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3DD" w:rsidRDefault="004A33DD" w:rsidP="004A33DD">
      <w:pPr>
        <w:pStyle w:val="Title"/>
        <w:jc w:val="left"/>
        <w:rPr>
          <w:rFonts w:ascii="Arial" w:hAnsi="Arial" w:cs="Arial"/>
          <w:sz w:val="28"/>
          <w:szCs w:val="28"/>
          <w:lang w:val="tr-TR"/>
        </w:rPr>
      </w:pPr>
    </w:p>
    <w:p w:rsidR="00FD1CAD" w:rsidRDefault="00FD1CAD" w:rsidP="004A33DD">
      <w:pPr>
        <w:pStyle w:val="Title"/>
        <w:jc w:val="left"/>
        <w:rPr>
          <w:rFonts w:ascii="Arial" w:hAnsi="Arial" w:cs="Arial"/>
          <w:sz w:val="28"/>
          <w:szCs w:val="28"/>
          <w:lang w:val="tr-TR"/>
        </w:rPr>
      </w:pPr>
    </w:p>
    <w:p w:rsidR="00FD311E" w:rsidRPr="0074470B" w:rsidRDefault="00FD311E" w:rsidP="004A33DD">
      <w:pPr>
        <w:pStyle w:val="Title"/>
        <w:jc w:val="left"/>
        <w:rPr>
          <w:rFonts w:ascii="Arial" w:hAnsi="Arial" w:cs="Arial"/>
          <w:sz w:val="28"/>
          <w:szCs w:val="28"/>
          <w:lang w:val="tr-TR"/>
        </w:rPr>
      </w:pPr>
    </w:p>
    <w:p w:rsidR="00B67AF4" w:rsidRPr="0074470B" w:rsidRDefault="00B67AF4" w:rsidP="009B4E56">
      <w:pPr>
        <w:pStyle w:val="Title"/>
        <w:rPr>
          <w:rFonts w:ascii="Arial" w:hAnsi="Arial" w:cs="Arial"/>
          <w:sz w:val="28"/>
          <w:szCs w:val="28"/>
          <w:lang w:val="tr-TR"/>
        </w:rPr>
      </w:pPr>
    </w:p>
    <w:p w:rsidR="009B4E56"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Türkiye Bankacılık Sistemi</w:t>
      </w:r>
      <w:r w:rsidRPr="00326ED8">
        <w:rPr>
          <w:rStyle w:val="FootnoteReference"/>
          <w:rFonts w:ascii="Arial" w:hAnsi="Arial" w:cs="Arial"/>
          <w:sz w:val="28"/>
          <w:szCs w:val="28"/>
          <w:lang w:val="tr-TR"/>
        </w:rPr>
        <w:footnoteReference w:id="2"/>
      </w:r>
    </w:p>
    <w:p w:rsidR="00CD44E5" w:rsidRPr="00326ED8" w:rsidRDefault="00CD44E5" w:rsidP="009B4E56">
      <w:pPr>
        <w:pStyle w:val="Title"/>
        <w:rPr>
          <w:rFonts w:ascii="Arial" w:hAnsi="Arial" w:cs="Arial"/>
          <w:sz w:val="28"/>
          <w:szCs w:val="28"/>
          <w:lang w:val="tr-TR"/>
        </w:rPr>
      </w:pPr>
    </w:p>
    <w:p w:rsidR="00CC3FDF" w:rsidRPr="00326ED8" w:rsidRDefault="00CC3FDF" w:rsidP="009B4E56">
      <w:pPr>
        <w:pStyle w:val="Title"/>
        <w:rPr>
          <w:rFonts w:ascii="Arial" w:hAnsi="Arial" w:cs="Arial"/>
          <w:sz w:val="28"/>
          <w:szCs w:val="28"/>
          <w:lang w:val="tr-TR"/>
        </w:rPr>
      </w:pPr>
      <w:r w:rsidRPr="00326ED8">
        <w:rPr>
          <w:rFonts w:ascii="Arial" w:hAnsi="Arial" w:cs="Arial"/>
          <w:sz w:val="28"/>
          <w:szCs w:val="28"/>
          <w:lang w:val="tr-TR"/>
        </w:rPr>
        <w:t>“</w:t>
      </w:r>
      <w:r w:rsidR="00CB08C3">
        <w:rPr>
          <w:rFonts w:ascii="Arial" w:hAnsi="Arial" w:cs="Arial"/>
          <w:sz w:val="28"/>
          <w:szCs w:val="28"/>
          <w:lang w:val="tr-TR"/>
        </w:rPr>
        <w:t>Haziran</w:t>
      </w:r>
      <w:r w:rsidR="000C1903" w:rsidRPr="00326ED8">
        <w:rPr>
          <w:rFonts w:ascii="Arial" w:hAnsi="Arial" w:cs="Arial"/>
          <w:sz w:val="28"/>
          <w:szCs w:val="28"/>
          <w:lang w:val="tr-TR"/>
        </w:rPr>
        <w:t xml:space="preserve"> 2014</w:t>
      </w:r>
      <w:r w:rsidRPr="00326ED8">
        <w:rPr>
          <w:rFonts w:ascii="Arial" w:hAnsi="Arial" w:cs="Arial"/>
          <w:sz w:val="28"/>
          <w:szCs w:val="28"/>
          <w:lang w:val="tr-TR"/>
        </w:rPr>
        <w:t>”</w:t>
      </w:r>
    </w:p>
    <w:p w:rsidR="0004120D" w:rsidRDefault="0004120D" w:rsidP="00CC3FDF">
      <w:pPr>
        <w:jc w:val="both"/>
        <w:rPr>
          <w:rFonts w:ascii="Arial" w:hAnsi="Arial" w:cs="Arial"/>
          <w:sz w:val="22"/>
          <w:szCs w:val="22"/>
        </w:rPr>
      </w:pPr>
    </w:p>
    <w:p w:rsidR="00015DC6" w:rsidRDefault="00015DC6" w:rsidP="00CC3FDF">
      <w:pPr>
        <w:jc w:val="both"/>
        <w:rPr>
          <w:rFonts w:ascii="Arial" w:hAnsi="Arial" w:cs="Arial"/>
          <w:sz w:val="22"/>
          <w:szCs w:val="22"/>
        </w:rPr>
      </w:pPr>
    </w:p>
    <w:p w:rsidR="00015DC6" w:rsidRPr="00EB1D40" w:rsidRDefault="00EB1D40" w:rsidP="00CC3FDF">
      <w:pPr>
        <w:jc w:val="both"/>
        <w:rPr>
          <w:rFonts w:ascii="Arial" w:hAnsi="Arial" w:cs="Arial"/>
          <w:b/>
          <w:i/>
          <w:sz w:val="22"/>
          <w:szCs w:val="22"/>
        </w:rPr>
      </w:pPr>
      <w:r w:rsidRPr="00EB1D40">
        <w:rPr>
          <w:rFonts w:ascii="Arial" w:hAnsi="Arial" w:cs="Arial"/>
          <w:b/>
          <w:i/>
          <w:sz w:val="22"/>
          <w:szCs w:val="22"/>
        </w:rPr>
        <w:t xml:space="preserve">Küresel </w:t>
      </w:r>
      <w:r w:rsidR="00E76832">
        <w:rPr>
          <w:rFonts w:ascii="Arial" w:hAnsi="Arial" w:cs="Arial"/>
          <w:b/>
          <w:i/>
          <w:sz w:val="22"/>
          <w:szCs w:val="22"/>
        </w:rPr>
        <w:t>riskler önemini korumuş</w:t>
      </w:r>
      <w:r w:rsidR="00367C26">
        <w:rPr>
          <w:rFonts w:ascii="Arial" w:hAnsi="Arial" w:cs="Arial"/>
          <w:b/>
          <w:i/>
          <w:sz w:val="22"/>
          <w:szCs w:val="22"/>
        </w:rPr>
        <w:t>tur.</w:t>
      </w:r>
      <w:r w:rsidR="00E76832">
        <w:rPr>
          <w:rFonts w:ascii="Arial" w:hAnsi="Arial" w:cs="Arial"/>
          <w:b/>
          <w:i/>
          <w:sz w:val="22"/>
          <w:szCs w:val="22"/>
        </w:rPr>
        <w:t xml:space="preserve"> ABD ve AB</w:t>
      </w:r>
      <w:r w:rsidRPr="00EB1D40">
        <w:rPr>
          <w:rFonts w:ascii="Arial" w:hAnsi="Arial" w:cs="Arial"/>
          <w:b/>
          <w:i/>
          <w:sz w:val="22"/>
          <w:szCs w:val="22"/>
        </w:rPr>
        <w:t xml:space="preserve"> merkez bankaları</w:t>
      </w:r>
      <w:r w:rsidR="00E76832">
        <w:rPr>
          <w:rFonts w:ascii="Arial" w:hAnsi="Arial" w:cs="Arial"/>
          <w:b/>
          <w:i/>
          <w:sz w:val="22"/>
          <w:szCs w:val="22"/>
        </w:rPr>
        <w:t>nın</w:t>
      </w:r>
      <w:r w:rsidRPr="00EB1D40">
        <w:rPr>
          <w:rFonts w:ascii="Arial" w:hAnsi="Arial" w:cs="Arial"/>
          <w:b/>
          <w:i/>
          <w:sz w:val="22"/>
          <w:szCs w:val="22"/>
        </w:rPr>
        <w:t xml:space="preserve"> </w:t>
      </w:r>
      <w:r w:rsidR="00E76832">
        <w:rPr>
          <w:rFonts w:ascii="Arial" w:hAnsi="Arial" w:cs="Arial"/>
          <w:b/>
          <w:i/>
          <w:sz w:val="22"/>
          <w:szCs w:val="22"/>
        </w:rPr>
        <w:t>bu risklere yönelik</w:t>
      </w:r>
      <w:r w:rsidRPr="00EB1D40">
        <w:rPr>
          <w:rFonts w:ascii="Arial" w:hAnsi="Arial" w:cs="Arial"/>
          <w:b/>
          <w:i/>
          <w:sz w:val="22"/>
          <w:szCs w:val="22"/>
        </w:rPr>
        <w:t xml:space="preserve"> politika</w:t>
      </w:r>
      <w:r w:rsidR="00E76832">
        <w:rPr>
          <w:rFonts w:ascii="Arial" w:hAnsi="Arial" w:cs="Arial"/>
          <w:b/>
          <w:i/>
          <w:sz w:val="22"/>
          <w:szCs w:val="22"/>
        </w:rPr>
        <w:t>ları farklılaşmaya</w:t>
      </w:r>
      <w:r w:rsidRPr="00EB1D40">
        <w:rPr>
          <w:rFonts w:ascii="Arial" w:hAnsi="Arial" w:cs="Arial"/>
          <w:b/>
          <w:i/>
          <w:sz w:val="22"/>
          <w:szCs w:val="22"/>
        </w:rPr>
        <w:t xml:space="preserve"> </w:t>
      </w:r>
      <w:r w:rsidR="00865610">
        <w:rPr>
          <w:rFonts w:ascii="Arial" w:hAnsi="Arial" w:cs="Arial"/>
          <w:b/>
          <w:i/>
          <w:sz w:val="22"/>
          <w:szCs w:val="22"/>
        </w:rPr>
        <w:t>devam etmiştir.</w:t>
      </w:r>
      <w:r w:rsidR="00E76832">
        <w:rPr>
          <w:rFonts w:ascii="Arial" w:hAnsi="Arial" w:cs="Arial"/>
          <w:b/>
          <w:i/>
          <w:sz w:val="22"/>
          <w:szCs w:val="22"/>
        </w:rPr>
        <w:t xml:space="preserve"> Türkiye’de büyüme ve enflasyon beklentilerin üzerinde seyrederken, cari işlemler açığındaki iyileşme süreci jeopolitik risklerin artışı</w:t>
      </w:r>
      <w:r w:rsidR="00814028">
        <w:rPr>
          <w:rFonts w:ascii="Arial" w:hAnsi="Arial" w:cs="Arial"/>
          <w:b/>
          <w:i/>
          <w:sz w:val="22"/>
          <w:szCs w:val="22"/>
        </w:rPr>
        <w:t>na rağmen devam etmiştir.</w:t>
      </w:r>
      <w:r w:rsidRPr="00EB1D40">
        <w:rPr>
          <w:rFonts w:ascii="Arial" w:hAnsi="Arial" w:cs="Arial"/>
          <w:b/>
          <w:i/>
          <w:sz w:val="22"/>
          <w:szCs w:val="22"/>
        </w:rPr>
        <w:t xml:space="preserve"> </w:t>
      </w:r>
      <w:r w:rsidR="00E76832">
        <w:rPr>
          <w:rFonts w:ascii="Arial" w:hAnsi="Arial" w:cs="Arial"/>
          <w:b/>
          <w:i/>
          <w:sz w:val="22"/>
          <w:szCs w:val="22"/>
        </w:rPr>
        <w:t xml:space="preserve">Bankacılık sektörünün fonlama maliyeti artmıştır. Kurumsal kredi büyümesi devam etmiş, bireysel kredi artışı yavaşlamıştır. Sektörün sermaye yeterliliği </w:t>
      </w:r>
      <w:r w:rsidR="00367C26">
        <w:rPr>
          <w:rFonts w:ascii="Arial" w:hAnsi="Arial" w:cs="Arial"/>
          <w:b/>
          <w:i/>
          <w:sz w:val="22"/>
          <w:szCs w:val="22"/>
        </w:rPr>
        <w:t>yüksek seyretmiştir. K</w:t>
      </w:r>
      <w:r w:rsidR="00E76832">
        <w:rPr>
          <w:rFonts w:ascii="Arial" w:hAnsi="Arial" w:cs="Arial"/>
          <w:b/>
          <w:i/>
          <w:sz w:val="22"/>
          <w:szCs w:val="22"/>
        </w:rPr>
        <w:t xml:space="preserve">ar hacmi düşmüştür. </w:t>
      </w:r>
      <w:r w:rsidR="00367C26">
        <w:rPr>
          <w:rFonts w:ascii="Arial" w:hAnsi="Arial" w:cs="Arial"/>
          <w:b/>
          <w:i/>
          <w:sz w:val="22"/>
          <w:szCs w:val="22"/>
        </w:rPr>
        <w:t>Şube ve personel sayısındaki artış hızı yavaşlamıştır.</w:t>
      </w:r>
    </w:p>
    <w:p w:rsidR="00D47311" w:rsidRDefault="00D47311" w:rsidP="00CC3FDF">
      <w:pPr>
        <w:jc w:val="both"/>
        <w:rPr>
          <w:rFonts w:ascii="Arial" w:hAnsi="Arial" w:cs="Arial"/>
          <w:b/>
        </w:rPr>
      </w:pPr>
    </w:p>
    <w:p w:rsidR="00CC3FDF" w:rsidRPr="00CD70C0" w:rsidRDefault="00CC3FDF" w:rsidP="00CC3FDF">
      <w:pPr>
        <w:jc w:val="both"/>
        <w:rPr>
          <w:rFonts w:ascii="Arial" w:hAnsi="Arial" w:cs="Arial"/>
          <w:b/>
        </w:rPr>
      </w:pPr>
      <w:r w:rsidRPr="00CD70C0">
        <w:rPr>
          <w:rFonts w:ascii="Arial" w:hAnsi="Arial" w:cs="Arial"/>
          <w:b/>
        </w:rPr>
        <w:t>1. Genel Değerlendirme</w:t>
      </w:r>
    </w:p>
    <w:p w:rsidR="00CB11EF" w:rsidRPr="00CD70C0" w:rsidRDefault="00CB11EF" w:rsidP="00203C7D">
      <w:pPr>
        <w:jc w:val="both"/>
        <w:rPr>
          <w:rFonts w:ascii="Arial" w:hAnsi="Arial"/>
          <w:b/>
        </w:rPr>
      </w:pPr>
    </w:p>
    <w:p w:rsidR="006B47AB" w:rsidRPr="00CD70C0" w:rsidRDefault="00CD70C0" w:rsidP="00203C7D">
      <w:pPr>
        <w:jc w:val="both"/>
        <w:rPr>
          <w:rFonts w:ascii="Arial" w:hAnsi="Arial"/>
          <w:b/>
          <w:sz w:val="22"/>
          <w:szCs w:val="22"/>
        </w:rPr>
      </w:pPr>
      <w:r w:rsidRPr="00CD70C0">
        <w:rPr>
          <w:rFonts w:ascii="Arial" w:hAnsi="Arial"/>
          <w:b/>
          <w:sz w:val="22"/>
          <w:szCs w:val="22"/>
        </w:rPr>
        <w:t>Gelişmiş ülke merkez bankaları küresel ekonomi açısından belirleyici olmaya devam ediyor.</w:t>
      </w:r>
    </w:p>
    <w:p w:rsidR="00E27F76" w:rsidRPr="00CB08C3" w:rsidRDefault="00E27F76" w:rsidP="00756539">
      <w:pPr>
        <w:jc w:val="both"/>
        <w:rPr>
          <w:rFonts w:ascii="Arial" w:hAnsi="Arial" w:cs="Arial"/>
          <w:color w:val="FF0000"/>
          <w:sz w:val="22"/>
          <w:szCs w:val="22"/>
        </w:rPr>
      </w:pPr>
    </w:p>
    <w:p w:rsidR="00525553" w:rsidRDefault="00CB08C3" w:rsidP="00525553">
      <w:pPr>
        <w:pStyle w:val="BodyText"/>
        <w:rPr>
          <w:rFonts w:ascii="Arial" w:hAnsi="Arial" w:cs="Arial"/>
          <w:sz w:val="22"/>
          <w:szCs w:val="22"/>
        </w:rPr>
      </w:pPr>
      <w:r w:rsidRPr="00CB08C3">
        <w:rPr>
          <w:rFonts w:ascii="Arial" w:hAnsi="Arial" w:cs="Arial"/>
          <w:sz w:val="22"/>
          <w:szCs w:val="22"/>
        </w:rPr>
        <w:t xml:space="preserve">2014 yılının ikinci çeyreğinde ABD ekonomisinde başta işgücü piyasası olmak üzere genel ekonomik görünümde yaşanan toparlanma varlık alımlarının </w:t>
      </w:r>
      <w:r w:rsidR="00295C0D">
        <w:rPr>
          <w:rFonts w:ascii="Arial" w:hAnsi="Arial" w:cs="Arial"/>
          <w:sz w:val="22"/>
          <w:szCs w:val="22"/>
        </w:rPr>
        <w:t>azaltılması</w:t>
      </w:r>
      <w:r w:rsidRPr="00CB08C3">
        <w:rPr>
          <w:rFonts w:ascii="Arial" w:hAnsi="Arial" w:cs="Arial"/>
          <w:sz w:val="22"/>
          <w:szCs w:val="22"/>
        </w:rPr>
        <w:t xml:space="preserve"> sürecinin devam etm</w:t>
      </w:r>
      <w:r>
        <w:rPr>
          <w:rFonts w:ascii="Arial" w:hAnsi="Arial" w:cs="Arial"/>
          <w:sz w:val="22"/>
          <w:szCs w:val="22"/>
        </w:rPr>
        <w:t>e</w:t>
      </w:r>
      <w:r w:rsidRPr="00CB08C3">
        <w:rPr>
          <w:rFonts w:ascii="Arial" w:hAnsi="Arial" w:cs="Arial"/>
          <w:sz w:val="22"/>
          <w:szCs w:val="22"/>
        </w:rPr>
        <w:t xml:space="preserve">sini sağlarken, ABD Merkez Bankası’nın beklenenden daha erken faiz artırımına gidebileceği tartışmalarının da sürmesine neden olmuştur. </w:t>
      </w:r>
    </w:p>
    <w:p w:rsidR="00CB08C3" w:rsidRDefault="00CB08C3" w:rsidP="00525553">
      <w:pPr>
        <w:pStyle w:val="BodyText"/>
        <w:rPr>
          <w:rFonts w:ascii="Arial" w:hAnsi="Arial" w:cs="Arial"/>
          <w:sz w:val="22"/>
          <w:szCs w:val="22"/>
        </w:rPr>
      </w:pPr>
    </w:p>
    <w:p w:rsidR="00CB08C3" w:rsidRPr="00CB08C3" w:rsidRDefault="00CB08C3" w:rsidP="00525553">
      <w:pPr>
        <w:pStyle w:val="BodyText"/>
        <w:rPr>
          <w:rFonts w:ascii="Arial" w:hAnsi="Arial" w:cs="Arial"/>
          <w:sz w:val="22"/>
          <w:szCs w:val="22"/>
        </w:rPr>
      </w:pPr>
      <w:r>
        <w:rPr>
          <w:rFonts w:ascii="Arial" w:hAnsi="Arial" w:cs="Arial"/>
          <w:sz w:val="22"/>
          <w:szCs w:val="22"/>
        </w:rPr>
        <w:t>Avrupa’da ise ekonomik toparlanmaya ilişkin göstergelerin hala zayıf bir performansa işaret etmesi</w:t>
      </w:r>
      <w:r w:rsidR="007345F2">
        <w:rPr>
          <w:rFonts w:ascii="Arial" w:hAnsi="Arial" w:cs="Arial"/>
          <w:sz w:val="22"/>
          <w:szCs w:val="22"/>
        </w:rPr>
        <w:t>,</w:t>
      </w:r>
      <w:r>
        <w:rPr>
          <w:rFonts w:ascii="Arial" w:hAnsi="Arial" w:cs="Arial"/>
          <w:sz w:val="22"/>
          <w:szCs w:val="22"/>
        </w:rPr>
        <w:t xml:space="preserve"> Avrupa Merkez Bankası’nın gevşek para politikasını devam ettirmesine neden olmaktadır. Bu çerçevede, Avrupa Merkez Bankası 5 Haziran </w:t>
      </w:r>
      <w:r w:rsidR="00295C0D">
        <w:rPr>
          <w:rFonts w:ascii="Arial" w:hAnsi="Arial" w:cs="Arial"/>
          <w:sz w:val="22"/>
          <w:szCs w:val="22"/>
        </w:rPr>
        <w:t xml:space="preserve">2014 </w:t>
      </w:r>
      <w:r>
        <w:rPr>
          <w:rFonts w:ascii="Arial" w:hAnsi="Arial" w:cs="Arial"/>
          <w:sz w:val="22"/>
          <w:szCs w:val="22"/>
        </w:rPr>
        <w:t>tarihinde para piyasalarında faizlerin daha da düşerek kredi arz ve talebinin canlanması amacıyla yeni bir uzun vadeli yeniden finansman olanağı</w:t>
      </w:r>
      <w:r w:rsidR="00295C0D">
        <w:rPr>
          <w:rFonts w:ascii="Arial" w:hAnsi="Arial" w:cs="Arial"/>
          <w:sz w:val="22"/>
          <w:szCs w:val="22"/>
        </w:rPr>
        <w:t>nı</w:t>
      </w:r>
      <w:r>
        <w:rPr>
          <w:rFonts w:ascii="Arial" w:hAnsi="Arial" w:cs="Arial"/>
          <w:sz w:val="22"/>
          <w:szCs w:val="22"/>
        </w:rPr>
        <w:t xml:space="preserve"> uygulamaya koymuştur.  </w:t>
      </w:r>
    </w:p>
    <w:p w:rsidR="00525553" w:rsidRDefault="00525553" w:rsidP="00525553">
      <w:pPr>
        <w:pStyle w:val="BodyText"/>
        <w:rPr>
          <w:rFonts w:ascii="Arial" w:hAnsi="Arial" w:cs="Arial"/>
          <w:color w:val="FF0000"/>
          <w:sz w:val="22"/>
          <w:szCs w:val="22"/>
        </w:rPr>
      </w:pPr>
    </w:p>
    <w:p w:rsidR="00A111E4" w:rsidRDefault="00A111E4" w:rsidP="00525553">
      <w:pPr>
        <w:pStyle w:val="BodyText"/>
        <w:rPr>
          <w:rFonts w:ascii="Arial" w:hAnsi="Arial" w:cs="Arial"/>
          <w:sz w:val="22"/>
          <w:szCs w:val="22"/>
        </w:rPr>
      </w:pPr>
      <w:r w:rsidRPr="00A111E4">
        <w:rPr>
          <w:rFonts w:ascii="Arial" w:hAnsi="Arial" w:cs="Arial"/>
          <w:sz w:val="22"/>
          <w:szCs w:val="22"/>
        </w:rPr>
        <w:t xml:space="preserve">Gelişmiş ülkelerin merkez bankalarının para politika uygulamalarına ilişkin gerçekleşme ve beklentilerin gelişmekte olan ülkeler üzerindeki etkisi yılın ikinci yarısında da hissedilmiştir. </w:t>
      </w:r>
      <w:r w:rsidR="000F5CEC">
        <w:rPr>
          <w:rFonts w:ascii="Arial" w:hAnsi="Arial" w:cs="Arial"/>
          <w:sz w:val="22"/>
          <w:szCs w:val="22"/>
        </w:rPr>
        <w:t>ABD Merkez Bankası’nın varlık alımlarını azaltması ve faiz artırım beklentilerinin öne çekilmesi gelişmekte olan ülkelere sermaye akımlarını sınırlandırırken, Avrupa Merkez Bankası’</w:t>
      </w:r>
      <w:r w:rsidR="007007E5">
        <w:rPr>
          <w:rFonts w:ascii="Arial" w:hAnsi="Arial" w:cs="Arial"/>
          <w:sz w:val="22"/>
          <w:szCs w:val="22"/>
        </w:rPr>
        <w:t>nın attığı adımlar</w:t>
      </w:r>
      <w:r w:rsidR="000F5CEC">
        <w:rPr>
          <w:rFonts w:ascii="Arial" w:hAnsi="Arial" w:cs="Arial"/>
          <w:sz w:val="22"/>
          <w:szCs w:val="22"/>
        </w:rPr>
        <w:t xml:space="preserve"> </w:t>
      </w:r>
      <w:r w:rsidR="00A37CB8">
        <w:rPr>
          <w:rFonts w:ascii="Arial" w:hAnsi="Arial" w:cs="Arial"/>
          <w:sz w:val="22"/>
          <w:szCs w:val="22"/>
        </w:rPr>
        <w:t xml:space="preserve">söz konusu ülkelerdeki risk algılamalarının artmasının önüne geçmiştir. </w:t>
      </w:r>
      <w:r w:rsidR="007007E5" w:rsidRPr="00B63E23">
        <w:rPr>
          <w:rFonts w:ascii="Arial" w:hAnsi="Arial" w:cs="Arial"/>
          <w:sz w:val="22"/>
          <w:szCs w:val="22"/>
        </w:rPr>
        <w:t>Bununla birlikte, artan jeopolitik riskler de makroekonomik</w:t>
      </w:r>
      <w:r w:rsidR="007007E5">
        <w:rPr>
          <w:rFonts w:ascii="Arial" w:hAnsi="Arial" w:cs="Arial"/>
          <w:sz w:val="22"/>
          <w:szCs w:val="22"/>
        </w:rPr>
        <w:t xml:space="preserve"> </w:t>
      </w:r>
      <w:r w:rsidR="00B63E23">
        <w:rPr>
          <w:rFonts w:ascii="Arial" w:hAnsi="Arial" w:cs="Arial"/>
          <w:sz w:val="22"/>
          <w:szCs w:val="22"/>
        </w:rPr>
        <w:t xml:space="preserve">görünüm açısından fon akımları ve emtia fiyatları </w:t>
      </w:r>
      <w:r w:rsidR="00295C0D">
        <w:rPr>
          <w:rFonts w:ascii="Arial" w:hAnsi="Arial" w:cs="Arial"/>
          <w:sz w:val="22"/>
          <w:szCs w:val="22"/>
        </w:rPr>
        <w:t>üzerinde etkili olmuştur</w:t>
      </w:r>
      <w:r w:rsidR="00B63E23">
        <w:rPr>
          <w:rFonts w:ascii="Arial" w:hAnsi="Arial" w:cs="Arial"/>
          <w:sz w:val="22"/>
          <w:szCs w:val="22"/>
        </w:rPr>
        <w:t xml:space="preserve">. </w:t>
      </w:r>
    </w:p>
    <w:p w:rsidR="006240A8" w:rsidRPr="00A111E4" w:rsidRDefault="006240A8" w:rsidP="00525553">
      <w:pPr>
        <w:pStyle w:val="BodyText"/>
        <w:rPr>
          <w:rFonts w:ascii="Arial" w:hAnsi="Arial" w:cs="Arial"/>
          <w:sz w:val="22"/>
          <w:szCs w:val="22"/>
        </w:rPr>
      </w:pPr>
    </w:p>
    <w:p w:rsidR="00EC25A2" w:rsidRPr="00F14F6B" w:rsidRDefault="00E6119C" w:rsidP="005D5ABD">
      <w:pPr>
        <w:jc w:val="both"/>
        <w:rPr>
          <w:rFonts w:ascii="Arial" w:hAnsi="Arial" w:cs="Arial"/>
          <w:sz w:val="22"/>
          <w:szCs w:val="22"/>
        </w:rPr>
      </w:pPr>
      <w:r w:rsidRPr="002C20BB">
        <w:rPr>
          <w:rFonts w:ascii="Arial" w:hAnsi="Arial" w:cs="Arial"/>
          <w:sz w:val="22"/>
          <w:szCs w:val="22"/>
        </w:rPr>
        <w:t>Türkiye’de</w:t>
      </w:r>
      <w:r w:rsidR="00B53264" w:rsidRPr="002C20BB">
        <w:rPr>
          <w:rFonts w:ascii="Arial" w:hAnsi="Arial" w:cs="Arial"/>
          <w:sz w:val="22"/>
          <w:szCs w:val="22"/>
        </w:rPr>
        <w:t>,</w:t>
      </w:r>
      <w:r w:rsidR="00F454A9" w:rsidRPr="002C20BB">
        <w:rPr>
          <w:rFonts w:ascii="Arial" w:hAnsi="Arial" w:cs="Arial"/>
          <w:sz w:val="22"/>
          <w:szCs w:val="22"/>
        </w:rPr>
        <w:t xml:space="preserve"> </w:t>
      </w:r>
      <w:r w:rsidR="00DC3014" w:rsidRPr="002C20BB">
        <w:rPr>
          <w:rFonts w:ascii="Arial" w:hAnsi="Arial" w:cs="Arial"/>
          <w:sz w:val="22"/>
          <w:szCs w:val="22"/>
        </w:rPr>
        <w:t xml:space="preserve">2014 yılının ilk çeyreğinde, ekonomik </w:t>
      </w:r>
      <w:r w:rsidR="007007E5" w:rsidRPr="002C20BB">
        <w:rPr>
          <w:rFonts w:ascii="Arial" w:hAnsi="Arial" w:cs="Arial"/>
          <w:sz w:val="22"/>
          <w:szCs w:val="22"/>
        </w:rPr>
        <w:t xml:space="preserve">büyüme </w:t>
      </w:r>
      <w:r w:rsidR="001471EC" w:rsidRPr="002C20BB">
        <w:rPr>
          <w:rFonts w:ascii="Arial" w:hAnsi="Arial" w:cs="Arial"/>
          <w:sz w:val="22"/>
          <w:szCs w:val="22"/>
        </w:rPr>
        <w:t>beklentilerden daha</w:t>
      </w:r>
      <w:r w:rsidR="00DC3014" w:rsidRPr="002C20BB">
        <w:rPr>
          <w:rFonts w:ascii="Arial" w:hAnsi="Arial" w:cs="Arial"/>
          <w:sz w:val="22"/>
          <w:szCs w:val="22"/>
        </w:rPr>
        <w:t xml:space="preserve"> </w:t>
      </w:r>
      <w:r w:rsidR="007007E5" w:rsidRPr="002C20BB">
        <w:rPr>
          <w:rFonts w:ascii="Arial" w:hAnsi="Arial" w:cs="Arial"/>
          <w:sz w:val="22"/>
          <w:szCs w:val="22"/>
        </w:rPr>
        <w:t>yüksek seyretmiştir. Yılın ilk çeyreğini yüzde 4,3</w:t>
      </w:r>
      <w:r w:rsidR="0052593D">
        <w:rPr>
          <w:rFonts w:ascii="Arial" w:hAnsi="Arial" w:cs="Arial"/>
          <w:sz w:val="22"/>
          <w:szCs w:val="22"/>
        </w:rPr>
        <w:t>’</w:t>
      </w:r>
      <w:r w:rsidR="007007E5" w:rsidRPr="002C20BB">
        <w:rPr>
          <w:rFonts w:ascii="Arial" w:hAnsi="Arial" w:cs="Arial"/>
          <w:sz w:val="22"/>
          <w:szCs w:val="22"/>
        </w:rPr>
        <w:t>lük büyüme ile tamamlayan Türkiye ekonomisinde</w:t>
      </w:r>
      <w:r w:rsidR="007345F2">
        <w:rPr>
          <w:rFonts w:ascii="Arial" w:hAnsi="Arial" w:cs="Arial"/>
          <w:sz w:val="22"/>
          <w:szCs w:val="22"/>
        </w:rPr>
        <w:t xml:space="preserve"> e</w:t>
      </w:r>
      <w:r w:rsidR="0052593D" w:rsidRPr="002C20BB">
        <w:rPr>
          <w:rFonts w:ascii="Arial" w:hAnsi="Arial" w:cs="Arial"/>
          <w:sz w:val="22"/>
          <w:szCs w:val="22"/>
        </w:rPr>
        <w:t>nflasyon</w:t>
      </w:r>
      <w:r w:rsidR="00DC3014" w:rsidRPr="002C20BB">
        <w:rPr>
          <w:rFonts w:ascii="Arial" w:hAnsi="Arial" w:cs="Arial"/>
          <w:sz w:val="22"/>
          <w:szCs w:val="22"/>
        </w:rPr>
        <w:t xml:space="preserve"> </w:t>
      </w:r>
      <w:r w:rsidR="007007E5" w:rsidRPr="002C20BB">
        <w:rPr>
          <w:rFonts w:ascii="Arial" w:hAnsi="Arial" w:cs="Arial"/>
          <w:sz w:val="22"/>
          <w:szCs w:val="22"/>
        </w:rPr>
        <w:t xml:space="preserve">ise </w:t>
      </w:r>
      <w:r w:rsidR="00295C0D">
        <w:rPr>
          <w:rFonts w:ascii="Arial" w:hAnsi="Arial" w:cs="Arial"/>
          <w:sz w:val="22"/>
          <w:szCs w:val="22"/>
        </w:rPr>
        <w:t xml:space="preserve">yüksek </w:t>
      </w:r>
      <w:r w:rsidR="007007E5" w:rsidRPr="002C20BB">
        <w:rPr>
          <w:rFonts w:ascii="Arial" w:hAnsi="Arial" w:cs="Arial"/>
          <w:sz w:val="22"/>
          <w:szCs w:val="22"/>
        </w:rPr>
        <w:t>kalmaya devam etmiştir.</w:t>
      </w:r>
      <w:r w:rsidR="00DC3014" w:rsidRPr="002C20BB">
        <w:rPr>
          <w:rFonts w:ascii="Arial" w:hAnsi="Arial" w:cs="Arial"/>
          <w:sz w:val="22"/>
          <w:szCs w:val="22"/>
        </w:rPr>
        <w:t xml:space="preserve"> </w:t>
      </w:r>
      <w:r w:rsidR="00F14F6B" w:rsidRPr="00F14F6B">
        <w:rPr>
          <w:rFonts w:ascii="Arial" w:hAnsi="Arial" w:cs="Arial"/>
          <w:sz w:val="22"/>
          <w:szCs w:val="22"/>
        </w:rPr>
        <w:t>Politika yapıcılar tarafından alınan son önlemlerin de etkisiyle jeopolitik risklerin ihracat üzerinde negatif etki doğurmasına karşın, cari işlemler açığında düzelme devam etmiştir.</w:t>
      </w:r>
    </w:p>
    <w:p w:rsidR="00FD1CAD" w:rsidRPr="00CB08C3" w:rsidRDefault="00FD1CAD" w:rsidP="005D5ABD">
      <w:pPr>
        <w:jc w:val="both"/>
        <w:rPr>
          <w:rFonts w:ascii="Arial" w:hAnsi="Arial" w:cs="Arial"/>
          <w:color w:val="FF0000"/>
          <w:sz w:val="22"/>
          <w:szCs w:val="22"/>
        </w:rPr>
      </w:pPr>
    </w:p>
    <w:p w:rsidR="00EC25A2" w:rsidRPr="007345F2" w:rsidRDefault="007345F2" w:rsidP="005D5ABD">
      <w:pPr>
        <w:jc w:val="both"/>
        <w:rPr>
          <w:rFonts w:ascii="Arial" w:hAnsi="Arial"/>
          <w:b/>
          <w:sz w:val="22"/>
          <w:szCs w:val="22"/>
        </w:rPr>
      </w:pPr>
      <w:r w:rsidRPr="007345F2">
        <w:rPr>
          <w:rFonts w:ascii="Arial" w:hAnsi="Arial"/>
          <w:b/>
          <w:sz w:val="22"/>
          <w:szCs w:val="22"/>
        </w:rPr>
        <w:t>Döviz kurlarında istikrar sağlanmasının ardından Merkez Bankası politika faiz oranında indirime gitmiştir.</w:t>
      </w:r>
    </w:p>
    <w:p w:rsidR="00F14F6B" w:rsidRDefault="00F14F6B" w:rsidP="005D5ABD">
      <w:pPr>
        <w:jc w:val="both"/>
        <w:rPr>
          <w:rFonts w:ascii="Arial" w:hAnsi="Arial"/>
          <w:b/>
          <w:color w:val="FF0000"/>
          <w:sz w:val="22"/>
          <w:szCs w:val="22"/>
        </w:rPr>
      </w:pPr>
    </w:p>
    <w:p w:rsidR="00F14F6B" w:rsidRPr="00F14F6B" w:rsidRDefault="00F14F6B" w:rsidP="005D5ABD">
      <w:pPr>
        <w:jc w:val="both"/>
        <w:rPr>
          <w:rFonts w:ascii="Arial" w:hAnsi="Arial" w:cs="Arial"/>
          <w:sz w:val="22"/>
          <w:szCs w:val="22"/>
        </w:rPr>
      </w:pPr>
      <w:r w:rsidRPr="00F14F6B">
        <w:rPr>
          <w:rFonts w:ascii="Arial" w:hAnsi="Arial" w:cs="Arial"/>
          <w:sz w:val="22"/>
          <w:szCs w:val="22"/>
        </w:rPr>
        <w:t xml:space="preserve">Son dönemde gerek Merkez Bankası gerekse BDDK tarafından alınan önlemlerle birlikte kredi büyümesinin referans olarak ifade edilen seviyelere gerilemesi, cari işlemler açığındaki toparlanmanın sürmesi ve döviz kurunun enflasyon üzerindeki birikimli etkisinin giderek azalması ile Merkez Bankası faiz oranlarında indirime gitmiştir. </w:t>
      </w:r>
    </w:p>
    <w:p w:rsidR="00F14F6B" w:rsidRPr="00F14F6B" w:rsidRDefault="00F14F6B" w:rsidP="005D5ABD">
      <w:pPr>
        <w:jc w:val="both"/>
        <w:rPr>
          <w:rFonts w:ascii="Arial" w:hAnsi="Arial" w:cs="Arial"/>
          <w:sz w:val="22"/>
          <w:szCs w:val="22"/>
        </w:rPr>
      </w:pPr>
    </w:p>
    <w:p w:rsidR="00F14F6B" w:rsidRPr="00F14F6B" w:rsidRDefault="00F14F6B" w:rsidP="005D5ABD">
      <w:pPr>
        <w:jc w:val="both"/>
        <w:rPr>
          <w:rFonts w:ascii="Arial" w:hAnsi="Arial" w:cs="Arial"/>
          <w:sz w:val="22"/>
          <w:szCs w:val="22"/>
        </w:rPr>
      </w:pPr>
      <w:r w:rsidRPr="00F14F6B">
        <w:rPr>
          <w:rFonts w:ascii="Arial" w:hAnsi="Arial" w:cs="Arial"/>
          <w:sz w:val="22"/>
          <w:szCs w:val="22"/>
        </w:rPr>
        <w:t xml:space="preserve">Politika faiz oranı </w:t>
      </w:r>
      <w:r w:rsidR="007345F2">
        <w:rPr>
          <w:rFonts w:ascii="Arial" w:hAnsi="Arial" w:cs="Arial"/>
          <w:sz w:val="22"/>
          <w:szCs w:val="22"/>
        </w:rPr>
        <w:t xml:space="preserve">Mayıs ve </w:t>
      </w:r>
      <w:r w:rsidRPr="00F14F6B">
        <w:rPr>
          <w:rFonts w:ascii="Arial" w:hAnsi="Arial" w:cs="Arial"/>
          <w:sz w:val="22"/>
          <w:szCs w:val="22"/>
        </w:rPr>
        <w:t>Haziran ayı toplantı</w:t>
      </w:r>
      <w:r w:rsidR="007345F2">
        <w:rPr>
          <w:rFonts w:ascii="Arial" w:hAnsi="Arial" w:cs="Arial"/>
          <w:sz w:val="22"/>
          <w:szCs w:val="22"/>
        </w:rPr>
        <w:t>ları</w:t>
      </w:r>
      <w:r w:rsidRPr="00F14F6B">
        <w:rPr>
          <w:rFonts w:ascii="Arial" w:hAnsi="Arial" w:cs="Arial"/>
          <w:sz w:val="22"/>
          <w:szCs w:val="22"/>
        </w:rPr>
        <w:t>nda 50</w:t>
      </w:r>
      <w:r w:rsidR="007345F2">
        <w:rPr>
          <w:rFonts w:ascii="Arial" w:hAnsi="Arial" w:cs="Arial"/>
          <w:sz w:val="22"/>
          <w:szCs w:val="22"/>
        </w:rPr>
        <w:t>’şer</w:t>
      </w:r>
      <w:r w:rsidRPr="00F14F6B">
        <w:rPr>
          <w:rFonts w:ascii="Arial" w:hAnsi="Arial" w:cs="Arial"/>
          <w:sz w:val="22"/>
          <w:szCs w:val="22"/>
        </w:rPr>
        <w:t xml:space="preserve"> baz puan indiri</w:t>
      </w:r>
      <w:r w:rsidR="00B63E23">
        <w:rPr>
          <w:rFonts w:ascii="Arial" w:hAnsi="Arial" w:cs="Arial"/>
          <w:sz w:val="22"/>
          <w:szCs w:val="22"/>
        </w:rPr>
        <w:t>lmiştir.</w:t>
      </w:r>
    </w:p>
    <w:p w:rsidR="00EC25A2" w:rsidRPr="00CB08C3" w:rsidRDefault="00EC25A2" w:rsidP="005D5ABD">
      <w:pPr>
        <w:jc w:val="both"/>
        <w:rPr>
          <w:rFonts w:ascii="Arial" w:hAnsi="Arial" w:cs="Arial"/>
          <w:color w:val="FF0000"/>
          <w:sz w:val="22"/>
          <w:szCs w:val="22"/>
        </w:rPr>
      </w:pPr>
    </w:p>
    <w:p w:rsidR="00EC25A2" w:rsidRPr="00EB1D40" w:rsidRDefault="00EB1D40" w:rsidP="00D006AE">
      <w:pPr>
        <w:pStyle w:val="Default"/>
        <w:jc w:val="both"/>
        <w:rPr>
          <w:rFonts w:ascii="Arial" w:hAnsi="Arial"/>
          <w:b/>
          <w:color w:val="auto"/>
          <w:sz w:val="22"/>
          <w:szCs w:val="22"/>
          <w:lang w:eastAsia="en-US"/>
        </w:rPr>
      </w:pPr>
      <w:r w:rsidRPr="00EB1D40">
        <w:rPr>
          <w:rFonts w:ascii="Arial" w:hAnsi="Arial"/>
          <w:b/>
          <w:color w:val="auto"/>
          <w:sz w:val="22"/>
          <w:szCs w:val="22"/>
          <w:lang w:eastAsia="en-US"/>
        </w:rPr>
        <w:t>Alınan önlemlerin etkisi ile kurumsal kredi büyümesi ile bireysel kredi büyümesi arasında ayrışma yaşanmıştır.</w:t>
      </w:r>
    </w:p>
    <w:p w:rsidR="00F14F6B" w:rsidRDefault="00F14F6B" w:rsidP="00D006AE">
      <w:pPr>
        <w:pStyle w:val="Default"/>
        <w:jc w:val="both"/>
        <w:rPr>
          <w:rFonts w:ascii="Arial" w:hAnsi="Arial"/>
          <w:b/>
          <w:color w:val="FF0000"/>
          <w:sz w:val="22"/>
          <w:szCs w:val="22"/>
          <w:lang w:eastAsia="en-US"/>
        </w:rPr>
      </w:pPr>
    </w:p>
    <w:p w:rsidR="00F14F6B" w:rsidRPr="00A33946" w:rsidRDefault="00F14F6B" w:rsidP="00A33946">
      <w:pPr>
        <w:jc w:val="both"/>
        <w:rPr>
          <w:rFonts w:ascii="Arial" w:hAnsi="Arial" w:cs="Arial"/>
          <w:sz w:val="22"/>
          <w:szCs w:val="22"/>
        </w:rPr>
      </w:pPr>
      <w:r w:rsidRPr="00A33946">
        <w:rPr>
          <w:rFonts w:ascii="Arial" w:hAnsi="Arial" w:cs="Arial"/>
          <w:sz w:val="22"/>
          <w:szCs w:val="22"/>
        </w:rPr>
        <w:t xml:space="preserve">Bankacılık sektörünün fonlama maliyetlerinin yüksek seyretmeye devam etmesi ve </w:t>
      </w:r>
      <w:r w:rsidR="009D19EF" w:rsidRPr="00A33946">
        <w:rPr>
          <w:rFonts w:ascii="Arial" w:hAnsi="Arial" w:cs="Arial"/>
          <w:sz w:val="22"/>
          <w:szCs w:val="22"/>
        </w:rPr>
        <w:t>özel</w:t>
      </w:r>
      <w:r w:rsidR="009D19EF">
        <w:rPr>
          <w:rFonts w:ascii="Arial" w:hAnsi="Arial" w:cs="Arial"/>
          <w:sz w:val="22"/>
          <w:szCs w:val="22"/>
        </w:rPr>
        <w:t>l</w:t>
      </w:r>
      <w:r w:rsidR="009D19EF" w:rsidRPr="00A33946">
        <w:rPr>
          <w:rFonts w:ascii="Arial" w:hAnsi="Arial" w:cs="Arial"/>
          <w:sz w:val="22"/>
          <w:szCs w:val="22"/>
        </w:rPr>
        <w:t>ikl</w:t>
      </w:r>
      <w:r w:rsidR="009D19EF">
        <w:rPr>
          <w:rFonts w:ascii="Arial" w:hAnsi="Arial" w:cs="Arial"/>
          <w:sz w:val="22"/>
          <w:szCs w:val="22"/>
        </w:rPr>
        <w:t>e</w:t>
      </w:r>
      <w:r w:rsidRPr="00A33946">
        <w:rPr>
          <w:rFonts w:ascii="Arial" w:hAnsi="Arial" w:cs="Arial"/>
          <w:sz w:val="22"/>
          <w:szCs w:val="22"/>
        </w:rPr>
        <w:t xml:space="preserve"> bireysel kredilere ilişkin olarak </w:t>
      </w:r>
      <w:r w:rsidR="00A33946" w:rsidRPr="00A33946">
        <w:rPr>
          <w:rFonts w:ascii="Arial" w:hAnsi="Arial" w:cs="Arial"/>
          <w:sz w:val="22"/>
          <w:szCs w:val="22"/>
        </w:rPr>
        <w:t xml:space="preserve">vade düzenlemeleri sonucunda kredi büyümesindeki yavaşlama yılın ikinci çeyreğinde de devam etmiştir. Buna ek olarak, kurumsal krediler ile bireysel krediler arasındaki ayrışma da devam etmiştir. </w:t>
      </w:r>
      <w:r w:rsidR="00A33946">
        <w:rPr>
          <w:rFonts w:ascii="Arial" w:hAnsi="Arial" w:cs="Arial"/>
          <w:sz w:val="22"/>
          <w:szCs w:val="22"/>
        </w:rPr>
        <w:t xml:space="preserve"> </w:t>
      </w:r>
    </w:p>
    <w:p w:rsidR="007A473B" w:rsidRDefault="007A473B" w:rsidP="00861749">
      <w:pPr>
        <w:pStyle w:val="Default"/>
        <w:jc w:val="both"/>
        <w:rPr>
          <w:rFonts w:ascii="Arial" w:hAnsi="Arial" w:cs="Arial"/>
          <w:color w:val="FF0000"/>
          <w:sz w:val="22"/>
          <w:szCs w:val="22"/>
          <w:lang w:eastAsia="en-US"/>
        </w:rPr>
      </w:pPr>
    </w:p>
    <w:p w:rsidR="00861749" w:rsidRPr="009567D6" w:rsidRDefault="00A33946" w:rsidP="00861749">
      <w:pPr>
        <w:pStyle w:val="Default"/>
        <w:jc w:val="both"/>
        <w:rPr>
          <w:rFonts w:ascii="Arial" w:hAnsi="Arial" w:cs="Arial"/>
          <w:color w:val="auto"/>
          <w:sz w:val="22"/>
          <w:szCs w:val="22"/>
          <w:lang w:eastAsia="en-US"/>
        </w:rPr>
      </w:pPr>
      <w:r w:rsidRPr="00A33946">
        <w:rPr>
          <w:rFonts w:ascii="Arial" w:hAnsi="Arial" w:cs="Arial"/>
          <w:color w:val="auto"/>
          <w:sz w:val="22"/>
          <w:szCs w:val="22"/>
          <w:lang w:eastAsia="en-US"/>
        </w:rPr>
        <w:t xml:space="preserve">Kaynak maliyetinin yüksek oluşu ile birlikte bankacılık sektöründeki vade uyumsuzluğunun yarattığı etkinin sürmesi karlılıktaki gerilemenin devam etmesine neden olmuştur. </w:t>
      </w:r>
      <w:r w:rsidR="007A4E4B" w:rsidRPr="00A33946">
        <w:rPr>
          <w:rFonts w:ascii="Arial" w:hAnsi="Arial" w:cs="Arial"/>
          <w:color w:val="auto"/>
          <w:sz w:val="22"/>
          <w:szCs w:val="22"/>
          <w:lang w:eastAsia="en-US"/>
        </w:rPr>
        <w:t>Y</w:t>
      </w:r>
      <w:r w:rsidRPr="00A33946">
        <w:rPr>
          <w:rFonts w:ascii="Arial" w:hAnsi="Arial" w:cs="Arial"/>
          <w:color w:val="auto"/>
          <w:sz w:val="22"/>
          <w:szCs w:val="22"/>
          <w:lang w:eastAsia="en-US"/>
        </w:rPr>
        <w:t>ılın i</w:t>
      </w:r>
      <w:r w:rsidR="00BB2A2E" w:rsidRPr="00A33946">
        <w:rPr>
          <w:rFonts w:ascii="Arial" w:hAnsi="Arial" w:cs="Arial"/>
          <w:color w:val="auto"/>
          <w:sz w:val="22"/>
          <w:szCs w:val="22"/>
          <w:lang w:eastAsia="en-US"/>
        </w:rPr>
        <w:t>k</w:t>
      </w:r>
      <w:r w:rsidRPr="00A33946">
        <w:rPr>
          <w:rFonts w:ascii="Arial" w:hAnsi="Arial" w:cs="Arial"/>
          <w:color w:val="auto"/>
          <w:sz w:val="22"/>
          <w:szCs w:val="22"/>
          <w:lang w:eastAsia="en-US"/>
        </w:rPr>
        <w:t>inci</w:t>
      </w:r>
      <w:r w:rsidR="00BB2A2E" w:rsidRPr="00A33946">
        <w:rPr>
          <w:rFonts w:ascii="Arial" w:hAnsi="Arial" w:cs="Arial"/>
          <w:color w:val="auto"/>
          <w:sz w:val="22"/>
          <w:szCs w:val="22"/>
          <w:lang w:eastAsia="en-US"/>
        </w:rPr>
        <w:t xml:space="preserve"> çeyreğinde kar hacmi geçen yılın aynı dönemine göre yüzde </w:t>
      </w:r>
      <w:r w:rsidR="00F0677F">
        <w:rPr>
          <w:rFonts w:ascii="Arial" w:hAnsi="Arial" w:cs="Arial"/>
          <w:color w:val="auto"/>
          <w:sz w:val="22"/>
          <w:szCs w:val="22"/>
          <w:lang w:eastAsia="en-US"/>
        </w:rPr>
        <w:t>7</w:t>
      </w:r>
      <w:r w:rsidR="00BB2A2E" w:rsidRPr="00A33946">
        <w:rPr>
          <w:rFonts w:ascii="Arial" w:hAnsi="Arial" w:cs="Arial"/>
          <w:color w:val="auto"/>
          <w:sz w:val="22"/>
          <w:szCs w:val="22"/>
          <w:lang w:eastAsia="en-US"/>
        </w:rPr>
        <w:t xml:space="preserve"> azalmıştır.</w:t>
      </w:r>
      <w:r w:rsidR="00861749" w:rsidRPr="00A33946">
        <w:rPr>
          <w:rFonts w:ascii="Arial" w:hAnsi="Arial" w:cs="Arial"/>
          <w:color w:val="auto"/>
          <w:sz w:val="22"/>
          <w:szCs w:val="22"/>
          <w:lang w:eastAsia="en-US"/>
        </w:rPr>
        <w:t xml:space="preserve"> </w:t>
      </w:r>
      <w:r w:rsidRPr="00A33946">
        <w:rPr>
          <w:rFonts w:ascii="Arial" w:hAnsi="Arial" w:cs="Arial"/>
          <w:color w:val="auto"/>
          <w:sz w:val="22"/>
          <w:szCs w:val="22"/>
          <w:lang w:eastAsia="en-US"/>
        </w:rPr>
        <w:t>Yıllık bazda değerlendirildiğinde kar hacmindeki düşüş yüzde 1</w:t>
      </w:r>
      <w:r w:rsidR="00DF5784">
        <w:rPr>
          <w:rFonts w:ascii="Arial" w:hAnsi="Arial" w:cs="Arial"/>
          <w:color w:val="auto"/>
          <w:sz w:val="22"/>
          <w:szCs w:val="22"/>
          <w:lang w:eastAsia="en-US"/>
        </w:rPr>
        <w:t>1</w:t>
      </w:r>
      <w:r w:rsidRPr="00A33946">
        <w:rPr>
          <w:rFonts w:ascii="Arial" w:hAnsi="Arial" w:cs="Arial"/>
          <w:color w:val="auto"/>
          <w:sz w:val="22"/>
          <w:szCs w:val="22"/>
          <w:lang w:eastAsia="en-US"/>
        </w:rPr>
        <w:t xml:space="preserve"> seviyesinde gerçekleşmiştir. </w:t>
      </w:r>
      <w:r w:rsidR="00861749" w:rsidRPr="009567D6">
        <w:rPr>
          <w:rFonts w:ascii="Arial" w:hAnsi="Arial" w:cs="Arial"/>
          <w:color w:val="auto"/>
          <w:sz w:val="22"/>
          <w:szCs w:val="22"/>
          <w:lang w:eastAsia="en-US"/>
        </w:rPr>
        <w:t xml:space="preserve">Yıllık bazda </w:t>
      </w:r>
      <w:r w:rsidR="00E4415B">
        <w:rPr>
          <w:rFonts w:ascii="Arial" w:hAnsi="Arial" w:cs="Arial"/>
          <w:color w:val="auto"/>
          <w:sz w:val="22"/>
          <w:szCs w:val="22"/>
          <w:lang w:eastAsia="en-US"/>
        </w:rPr>
        <w:t xml:space="preserve">ortalama* </w:t>
      </w:r>
      <w:r w:rsidR="00861749" w:rsidRPr="009567D6">
        <w:rPr>
          <w:rFonts w:ascii="Arial" w:hAnsi="Arial" w:cs="Arial"/>
          <w:color w:val="auto"/>
          <w:sz w:val="22"/>
          <w:szCs w:val="22"/>
          <w:lang w:eastAsia="en-US"/>
        </w:rPr>
        <w:t xml:space="preserve">özkaynak karlılığı </w:t>
      </w:r>
      <w:r w:rsidRPr="009567D6">
        <w:rPr>
          <w:rFonts w:ascii="Arial" w:hAnsi="Arial" w:cs="Arial"/>
          <w:color w:val="auto"/>
          <w:sz w:val="22"/>
          <w:szCs w:val="22"/>
          <w:lang w:eastAsia="en-US"/>
        </w:rPr>
        <w:t xml:space="preserve">Haziran </w:t>
      </w:r>
      <w:r w:rsidR="00861749" w:rsidRPr="009567D6">
        <w:rPr>
          <w:rFonts w:ascii="Arial" w:hAnsi="Arial" w:cs="Arial"/>
          <w:color w:val="auto"/>
          <w:sz w:val="22"/>
          <w:szCs w:val="22"/>
          <w:lang w:eastAsia="en-US"/>
        </w:rPr>
        <w:t xml:space="preserve">2014’te yüzde </w:t>
      </w:r>
      <w:r w:rsidR="00E4415B">
        <w:rPr>
          <w:rFonts w:ascii="Arial" w:hAnsi="Arial" w:cs="Arial"/>
          <w:color w:val="auto"/>
          <w:sz w:val="22"/>
          <w:szCs w:val="22"/>
          <w:lang w:eastAsia="en-US"/>
        </w:rPr>
        <w:t>11,7</w:t>
      </w:r>
      <w:r w:rsidR="00861749" w:rsidRPr="009567D6">
        <w:rPr>
          <w:rFonts w:ascii="Arial" w:hAnsi="Arial" w:cs="Arial"/>
          <w:color w:val="auto"/>
          <w:sz w:val="22"/>
          <w:szCs w:val="22"/>
          <w:lang w:eastAsia="en-US"/>
        </w:rPr>
        <w:t xml:space="preserve">, </w:t>
      </w:r>
      <w:r w:rsidR="00E4415B">
        <w:rPr>
          <w:rFonts w:ascii="Arial" w:hAnsi="Arial" w:cs="Arial"/>
          <w:color w:val="auto"/>
          <w:sz w:val="22"/>
          <w:szCs w:val="22"/>
          <w:lang w:eastAsia="en-US"/>
        </w:rPr>
        <w:t xml:space="preserve">ortalama </w:t>
      </w:r>
      <w:r w:rsidR="00861749" w:rsidRPr="009567D6">
        <w:rPr>
          <w:rFonts w:ascii="Arial" w:hAnsi="Arial" w:cs="Arial"/>
          <w:color w:val="auto"/>
          <w:sz w:val="22"/>
          <w:szCs w:val="22"/>
          <w:lang w:eastAsia="en-US"/>
        </w:rPr>
        <w:t>aktif karlılığı ise yüzde 1,</w:t>
      </w:r>
      <w:r w:rsidR="009567D6" w:rsidRPr="009567D6">
        <w:rPr>
          <w:rFonts w:ascii="Arial" w:hAnsi="Arial" w:cs="Arial"/>
          <w:color w:val="auto"/>
          <w:sz w:val="22"/>
          <w:szCs w:val="22"/>
          <w:lang w:eastAsia="en-US"/>
        </w:rPr>
        <w:t>3</w:t>
      </w:r>
      <w:r w:rsidR="00861749" w:rsidRPr="009567D6">
        <w:rPr>
          <w:rFonts w:ascii="Arial" w:hAnsi="Arial" w:cs="Arial"/>
          <w:color w:val="auto"/>
          <w:sz w:val="22"/>
          <w:szCs w:val="22"/>
          <w:lang w:eastAsia="en-US"/>
        </w:rPr>
        <w:t xml:space="preserve"> seviyesinde gerçekleşmiştir</w:t>
      </w:r>
    </w:p>
    <w:p w:rsidR="00BB2A2E" w:rsidRPr="00CB08C3" w:rsidRDefault="00BB2A2E" w:rsidP="0033513E">
      <w:pPr>
        <w:pStyle w:val="Default"/>
        <w:jc w:val="both"/>
        <w:rPr>
          <w:rFonts w:ascii="Arial" w:hAnsi="Arial" w:cs="Arial"/>
          <w:color w:val="FF0000"/>
          <w:sz w:val="22"/>
          <w:szCs w:val="22"/>
          <w:lang w:eastAsia="en-US"/>
        </w:rPr>
      </w:pPr>
    </w:p>
    <w:p w:rsidR="00861749" w:rsidRPr="00CD28F7" w:rsidRDefault="00BB2A2E" w:rsidP="0033513E">
      <w:pPr>
        <w:pStyle w:val="Default"/>
        <w:jc w:val="both"/>
        <w:rPr>
          <w:rFonts w:ascii="Arial" w:hAnsi="Arial" w:cs="Arial"/>
          <w:color w:val="auto"/>
          <w:sz w:val="22"/>
          <w:szCs w:val="22"/>
          <w:lang w:eastAsia="en-US"/>
        </w:rPr>
      </w:pPr>
      <w:r w:rsidRPr="00CD28F7">
        <w:rPr>
          <w:rFonts w:ascii="Arial" w:hAnsi="Arial" w:cs="Arial"/>
          <w:color w:val="auto"/>
          <w:sz w:val="22"/>
          <w:szCs w:val="22"/>
          <w:lang w:eastAsia="en-US"/>
        </w:rPr>
        <w:t>Yılın ilk çeyreğinde</w:t>
      </w:r>
      <w:r w:rsidR="0063485E" w:rsidRPr="00CD28F7">
        <w:rPr>
          <w:rFonts w:ascii="Arial" w:hAnsi="Arial" w:cs="Arial"/>
          <w:color w:val="auto"/>
          <w:sz w:val="22"/>
          <w:szCs w:val="22"/>
          <w:lang w:eastAsia="en-US"/>
        </w:rPr>
        <w:t xml:space="preserve"> yüzde </w:t>
      </w:r>
      <w:r w:rsidR="00CD28F7" w:rsidRPr="00CD28F7">
        <w:rPr>
          <w:rFonts w:ascii="Arial" w:hAnsi="Arial" w:cs="Arial"/>
          <w:color w:val="auto"/>
          <w:sz w:val="22"/>
          <w:szCs w:val="22"/>
          <w:lang w:eastAsia="en-US"/>
        </w:rPr>
        <w:t>4</w:t>
      </w:r>
      <w:r w:rsidR="0063485E" w:rsidRPr="00CD28F7">
        <w:rPr>
          <w:rFonts w:ascii="Arial" w:hAnsi="Arial" w:cs="Arial"/>
          <w:color w:val="auto"/>
          <w:sz w:val="22"/>
          <w:szCs w:val="22"/>
          <w:lang w:eastAsia="en-US"/>
        </w:rPr>
        <w:t xml:space="preserve"> büyüyen</w:t>
      </w:r>
      <w:r w:rsidRPr="00CD28F7">
        <w:rPr>
          <w:rFonts w:ascii="Arial" w:hAnsi="Arial" w:cs="Arial"/>
          <w:color w:val="auto"/>
          <w:sz w:val="22"/>
          <w:szCs w:val="22"/>
          <w:lang w:eastAsia="en-US"/>
        </w:rPr>
        <w:t xml:space="preserve"> toplam aktifler</w:t>
      </w:r>
      <w:r w:rsidR="0063485E" w:rsidRPr="00CD28F7">
        <w:rPr>
          <w:rFonts w:ascii="Arial" w:hAnsi="Arial" w:cs="Arial"/>
          <w:color w:val="auto"/>
          <w:sz w:val="22"/>
          <w:szCs w:val="22"/>
          <w:lang w:eastAsia="en-US"/>
        </w:rPr>
        <w:t xml:space="preserve"> ikinci çeyrekte </w:t>
      </w:r>
      <w:r w:rsidR="00CD28F7" w:rsidRPr="00CD28F7">
        <w:rPr>
          <w:rFonts w:ascii="Arial" w:hAnsi="Arial" w:cs="Arial"/>
          <w:color w:val="auto"/>
          <w:sz w:val="22"/>
          <w:szCs w:val="22"/>
          <w:lang w:eastAsia="en-US"/>
        </w:rPr>
        <w:t xml:space="preserve">bir önceki çeyreğe göre </w:t>
      </w:r>
      <w:r w:rsidR="0063485E" w:rsidRPr="00CD28F7">
        <w:rPr>
          <w:rFonts w:ascii="Arial" w:hAnsi="Arial" w:cs="Arial"/>
          <w:color w:val="auto"/>
          <w:sz w:val="22"/>
          <w:szCs w:val="22"/>
          <w:lang w:eastAsia="en-US"/>
        </w:rPr>
        <w:t>yüzde</w:t>
      </w:r>
      <w:r w:rsidRPr="00CD28F7">
        <w:rPr>
          <w:rFonts w:ascii="Arial" w:hAnsi="Arial" w:cs="Arial"/>
          <w:color w:val="auto"/>
          <w:sz w:val="22"/>
          <w:szCs w:val="22"/>
          <w:lang w:eastAsia="en-US"/>
        </w:rPr>
        <w:t xml:space="preserve"> </w:t>
      </w:r>
      <w:r w:rsidR="00CD28F7" w:rsidRPr="00CD28F7">
        <w:rPr>
          <w:rFonts w:ascii="Arial" w:hAnsi="Arial" w:cs="Arial"/>
          <w:color w:val="auto"/>
          <w:sz w:val="22"/>
          <w:szCs w:val="22"/>
          <w:lang w:eastAsia="en-US"/>
        </w:rPr>
        <w:t>2</w:t>
      </w:r>
      <w:r w:rsidRPr="00CD28F7">
        <w:rPr>
          <w:rFonts w:ascii="Arial" w:hAnsi="Arial" w:cs="Arial"/>
          <w:color w:val="auto"/>
          <w:sz w:val="22"/>
          <w:szCs w:val="22"/>
          <w:lang w:eastAsia="en-US"/>
        </w:rPr>
        <w:t xml:space="preserve"> (</w:t>
      </w:r>
      <w:r w:rsidR="0034308C">
        <w:rPr>
          <w:rFonts w:ascii="Arial" w:hAnsi="Arial" w:cs="Arial"/>
          <w:color w:val="auto"/>
          <w:sz w:val="22"/>
          <w:szCs w:val="22"/>
          <w:lang w:eastAsia="en-US"/>
        </w:rPr>
        <w:t>28</w:t>
      </w:r>
      <w:r w:rsidRPr="00CD28F7">
        <w:rPr>
          <w:rFonts w:ascii="Arial" w:hAnsi="Arial" w:cs="Arial"/>
          <w:color w:val="auto"/>
          <w:sz w:val="22"/>
          <w:szCs w:val="22"/>
          <w:lang w:eastAsia="en-US"/>
        </w:rPr>
        <w:t xml:space="preserve"> milyar TL) büyümüş</w:t>
      </w:r>
      <w:r w:rsidR="0063485E" w:rsidRPr="00CD28F7">
        <w:rPr>
          <w:rFonts w:ascii="Arial" w:hAnsi="Arial" w:cs="Arial"/>
          <w:color w:val="auto"/>
          <w:sz w:val="22"/>
          <w:szCs w:val="22"/>
          <w:lang w:eastAsia="en-US"/>
        </w:rPr>
        <w:t xml:space="preserve">tür. </w:t>
      </w:r>
      <w:r w:rsidR="00CD28F7" w:rsidRPr="00CD28F7">
        <w:rPr>
          <w:rFonts w:ascii="Arial" w:hAnsi="Arial" w:cs="Arial"/>
          <w:color w:val="auto"/>
          <w:sz w:val="22"/>
          <w:szCs w:val="22"/>
          <w:lang w:eastAsia="en-US"/>
        </w:rPr>
        <w:t>Krediler aktif büyümesinde belirleyici olmayı sürdürürken</w:t>
      </w:r>
      <w:r w:rsidR="00295C0D">
        <w:rPr>
          <w:rFonts w:ascii="Arial" w:hAnsi="Arial" w:cs="Arial"/>
          <w:color w:val="auto"/>
          <w:sz w:val="22"/>
          <w:szCs w:val="22"/>
          <w:lang w:eastAsia="en-US"/>
        </w:rPr>
        <w:t>, menkul kıymetler portföyün</w:t>
      </w:r>
      <w:r w:rsidR="00CD28F7" w:rsidRPr="00CD28F7">
        <w:rPr>
          <w:rFonts w:ascii="Arial" w:hAnsi="Arial" w:cs="Arial"/>
          <w:color w:val="auto"/>
          <w:sz w:val="22"/>
          <w:szCs w:val="22"/>
          <w:lang w:eastAsia="en-US"/>
        </w:rPr>
        <w:t xml:space="preserve"> yüzde 2</w:t>
      </w:r>
      <w:r w:rsidR="00295C0D">
        <w:rPr>
          <w:rFonts w:ascii="Arial" w:hAnsi="Arial" w:cs="Arial"/>
          <w:color w:val="auto"/>
          <w:sz w:val="22"/>
          <w:szCs w:val="22"/>
          <w:lang w:eastAsia="en-US"/>
        </w:rPr>
        <w:t xml:space="preserve"> azalmıştır. </w:t>
      </w:r>
    </w:p>
    <w:p w:rsidR="00861749" w:rsidRPr="00DB3611" w:rsidRDefault="00861749" w:rsidP="0033513E">
      <w:pPr>
        <w:pStyle w:val="Default"/>
        <w:jc w:val="both"/>
        <w:rPr>
          <w:rFonts w:ascii="Arial" w:hAnsi="Arial" w:cs="Arial"/>
          <w:color w:val="auto"/>
          <w:sz w:val="22"/>
          <w:szCs w:val="22"/>
          <w:lang w:eastAsia="en-US"/>
        </w:rPr>
      </w:pPr>
    </w:p>
    <w:p w:rsidR="00BB2A2E" w:rsidRPr="00DB3611" w:rsidRDefault="00CD28F7" w:rsidP="0033513E">
      <w:pPr>
        <w:pStyle w:val="Default"/>
        <w:jc w:val="both"/>
        <w:rPr>
          <w:rFonts w:ascii="Arial" w:hAnsi="Arial" w:cs="Arial"/>
          <w:color w:val="auto"/>
          <w:sz w:val="22"/>
          <w:szCs w:val="22"/>
          <w:lang w:eastAsia="en-US"/>
        </w:rPr>
      </w:pPr>
      <w:r w:rsidRPr="00DB3611">
        <w:rPr>
          <w:rFonts w:ascii="Arial" w:hAnsi="Arial" w:cs="Arial"/>
          <w:color w:val="auto"/>
          <w:sz w:val="22"/>
          <w:szCs w:val="22"/>
          <w:lang w:eastAsia="en-US"/>
        </w:rPr>
        <w:t xml:space="preserve">Bankacılık sektörünün fon kaynaklarına bakıldığında mevduatların toplam içindeki payı bir önceki çeyreğe göre değişmeyerek yüzde 53 seviyesinde gerçekleşmiştir. </w:t>
      </w:r>
      <w:r w:rsidR="00DB3611" w:rsidRPr="00DB3611">
        <w:rPr>
          <w:rFonts w:ascii="Arial" w:hAnsi="Arial" w:cs="Arial"/>
          <w:color w:val="auto"/>
          <w:sz w:val="22"/>
          <w:szCs w:val="22"/>
          <w:lang w:eastAsia="en-US"/>
        </w:rPr>
        <w:t xml:space="preserve">Mevduat dışı kaynakların payı ise yüzde 27 olmuştur. </w:t>
      </w:r>
      <w:r w:rsidRPr="00DB3611">
        <w:rPr>
          <w:rFonts w:ascii="Arial" w:hAnsi="Arial" w:cs="Arial"/>
          <w:color w:val="auto"/>
          <w:sz w:val="22"/>
          <w:szCs w:val="22"/>
          <w:lang w:eastAsia="en-US"/>
        </w:rPr>
        <w:t xml:space="preserve"> </w:t>
      </w:r>
    </w:p>
    <w:p w:rsidR="00764C16" w:rsidRPr="00DB3611" w:rsidRDefault="00764C16" w:rsidP="00764C16">
      <w:pPr>
        <w:jc w:val="both"/>
        <w:rPr>
          <w:rFonts w:ascii="Arial" w:hAnsi="Arial" w:cs="Arial"/>
          <w:sz w:val="22"/>
          <w:szCs w:val="22"/>
        </w:rPr>
      </w:pPr>
    </w:p>
    <w:p w:rsidR="00764C16" w:rsidRDefault="00367C26" w:rsidP="00DB3611">
      <w:pPr>
        <w:jc w:val="both"/>
        <w:rPr>
          <w:rFonts w:ascii="Arial" w:hAnsi="Arial" w:cs="Arial"/>
          <w:sz w:val="22"/>
          <w:szCs w:val="22"/>
        </w:rPr>
      </w:pPr>
      <w:r>
        <w:rPr>
          <w:rFonts w:ascii="Arial" w:hAnsi="Arial" w:cs="Arial"/>
          <w:sz w:val="22"/>
          <w:szCs w:val="22"/>
        </w:rPr>
        <w:t>B</w:t>
      </w:r>
      <w:r w:rsidR="00DB3611" w:rsidRPr="00DB3611">
        <w:rPr>
          <w:rFonts w:ascii="Arial" w:hAnsi="Arial" w:cs="Arial"/>
          <w:sz w:val="22"/>
          <w:szCs w:val="22"/>
        </w:rPr>
        <w:t>ankacılık sektörünün sermaye yeterlilik rasyosu yüzde 16,3</w:t>
      </w:r>
      <w:r>
        <w:rPr>
          <w:rFonts w:ascii="Arial" w:hAnsi="Arial" w:cs="Arial"/>
          <w:sz w:val="22"/>
          <w:szCs w:val="22"/>
        </w:rPr>
        <w:t xml:space="preserve"> seviyesinde gerçekleşmiştir. </w:t>
      </w:r>
    </w:p>
    <w:p w:rsidR="00EB1D40" w:rsidRDefault="00EB1D40" w:rsidP="00DB3611">
      <w:pPr>
        <w:jc w:val="both"/>
        <w:rPr>
          <w:rFonts w:ascii="Arial" w:hAnsi="Arial" w:cs="Arial"/>
          <w:sz w:val="22"/>
          <w:szCs w:val="22"/>
        </w:rPr>
      </w:pPr>
    </w:p>
    <w:p w:rsidR="00EB1D40" w:rsidRDefault="00EB1D40" w:rsidP="00DB3611">
      <w:pPr>
        <w:jc w:val="both"/>
        <w:rPr>
          <w:rFonts w:ascii="Arial" w:hAnsi="Arial" w:cs="Arial"/>
          <w:sz w:val="22"/>
          <w:szCs w:val="22"/>
        </w:rPr>
      </w:pPr>
    </w:p>
    <w:p w:rsidR="00E4415B" w:rsidRPr="00C26146" w:rsidRDefault="00E4415B" w:rsidP="00E4415B">
      <w:pPr>
        <w:pStyle w:val="BodyText"/>
        <w:rPr>
          <w:rFonts w:ascii="Arial" w:hAnsi="Arial" w:cs="Arial"/>
          <w:sz w:val="18"/>
          <w:szCs w:val="22"/>
        </w:rPr>
      </w:pPr>
      <w:r w:rsidRPr="00C26146">
        <w:rPr>
          <w:rFonts w:ascii="Arial" w:hAnsi="Arial" w:cs="Arial"/>
          <w:sz w:val="18"/>
          <w:szCs w:val="22"/>
        </w:rPr>
        <w:t xml:space="preserve">*: </w:t>
      </w:r>
      <w:r>
        <w:rPr>
          <w:rFonts w:ascii="Arial" w:hAnsi="Arial" w:cs="Arial"/>
          <w:sz w:val="18"/>
          <w:szCs w:val="22"/>
        </w:rPr>
        <w:t>D</w:t>
      </w:r>
      <w:r w:rsidRPr="00C26146">
        <w:rPr>
          <w:rFonts w:ascii="Arial" w:hAnsi="Arial" w:cs="Arial"/>
          <w:sz w:val="18"/>
          <w:szCs w:val="22"/>
        </w:rPr>
        <w:t xml:space="preserve">önem başı </w:t>
      </w:r>
      <w:r>
        <w:rPr>
          <w:rFonts w:ascii="Arial" w:hAnsi="Arial" w:cs="Arial"/>
          <w:sz w:val="18"/>
          <w:szCs w:val="22"/>
        </w:rPr>
        <w:t xml:space="preserve">ve </w:t>
      </w:r>
      <w:r w:rsidRPr="00C26146">
        <w:rPr>
          <w:rFonts w:ascii="Arial" w:hAnsi="Arial" w:cs="Arial"/>
          <w:sz w:val="18"/>
          <w:szCs w:val="22"/>
        </w:rPr>
        <w:t>dönem sonu</w:t>
      </w:r>
      <w:r>
        <w:rPr>
          <w:rFonts w:ascii="Arial" w:hAnsi="Arial" w:cs="Arial"/>
          <w:sz w:val="18"/>
          <w:szCs w:val="22"/>
        </w:rPr>
        <w:t xml:space="preserve"> ortalamasıdır.</w:t>
      </w:r>
    </w:p>
    <w:p w:rsidR="00EB1D40" w:rsidRDefault="00EB1D40" w:rsidP="00DB3611">
      <w:pPr>
        <w:jc w:val="both"/>
        <w:rPr>
          <w:rFonts w:ascii="Arial" w:hAnsi="Arial" w:cs="Arial"/>
          <w:sz w:val="22"/>
          <w:szCs w:val="22"/>
        </w:rPr>
      </w:pPr>
    </w:p>
    <w:p w:rsidR="00E64F7D" w:rsidRPr="00DB3611" w:rsidRDefault="00E64F7D" w:rsidP="00DB3611">
      <w:pPr>
        <w:jc w:val="both"/>
        <w:rPr>
          <w:rFonts w:ascii="Arial" w:hAnsi="Arial" w:cs="Arial"/>
          <w:sz w:val="22"/>
          <w:szCs w:val="22"/>
        </w:rPr>
      </w:pPr>
    </w:p>
    <w:p w:rsidR="00CB11EF" w:rsidRPr="00D22003" w:rsidRDefault="00641A2F" w:rsidP="00CC3FDF">
      <w:pPr>
        <w:jc w:val="both"/>
        <w:rPr>
          <w:rFonts w:ascii="Arial" w:hAnsi="Arial" w:cs="Arial"/>
          <w:b/>
          <w:sz w:val="22"/>
          <w:szCs w:val="22"/>
        </w:rPr>
      </w:pPr>
      <w:bookmarkStart w:id="0" w:name="OLE_LINK17"/>
      <w:bookmarkStart w:id="1" w:name="OLE_LINK18"/>
      <w:r w:rsidRPr="00D22003">
        <w:rPr>
          <w:rFonts w:ascii="Arial" w:hAnsi="Arial" w:cs="Arial"/>
          <w:b/>
          <w:sz w:val="22"/>
          <w:szCs w:val="22"/>
        </w:rPr>
        <w:t>2.</w:t>
      </w:r>
      <w:r w:rsidR="00CB11EF" w:rsidRPr="00D22003">
        <w:rPr>
          <w:rFonts w:ascii="Arial" w:hAnsi="Arial" w:cs="Arial"/>
          <w:b/>
          <w:sz w:val="22"/>
          <w:szCs w:val="22"/>
        </w:rPr>
        <w:t xml:space="preserve"> Bilanço Gelişmeleri</w:t>
      </w:r>
    </w:p>
    <w:p w:rsidR="00CB11EF" w:rsidRPr="0052593D" w:rsidRDefault="00CB11EF" w:rsidP="005A6CD3">
      <w:pPr>
        <w:pStyle w:val="BodyText"/>
        <w:rPr>
          <w:rFonts w:ascii="Arial" w:hAnsi="Arial" w:cs="Arial"/>
          <w:color w:val="FF0000"/>
          <w:sz w:val="22"/>
          <w:szCs w:val="22"/>
        </w:rPr>
      </w:pPr>
    </w:p>
    <w:p w:rsidR="00811D7B" w:rsidRPr="00D22003" w:rsidRDefault="00736644" w:rsidP="00EC25A2">
      <w:pPr>
        <w:pStyle w:val="BodyText"/>
        <w:rPr>
          <w:rFonts w:ascii="Arial" w:hAnsi="Arial" w:cs="Arial"/>
          <w:sz w:val="22"/>
          <w:szCs w:val="22"/>
        </w:rPr>
      </w:pPr>
      <w:r w:rsidRPr="00D22003">
        <w:rPr>
          <w:rFonts w:ascii="Arial" w:hAnsi="Arial" w:cs="Arial"/>
          <w:sz w:val="22"/>
          <w:szCs w:val="22"/>
        </w:rPr>
        <w:t xml:space="preserve">Bilanço toplamı, </w:t>
      </w:r>
      <w:r w:rsidR="00D22003" w:rsidRPr="00D22003">
        <w:rPr>
          <w:rFonts w:ascii="Arial" w:hAnsi="Arial" w:cs="Arial"/>
          <w:sz w:val="22"/>
          <w:szCs w:val="22"/>
        </w:rPr>
        <w:t xml:space="preserve">Haziran </w:t>
      </w:r>
      <w:r w:rsidR="00CD4D78" w:rsidRPr="00D22003">
        <w:rPr>
          <w:rFonts w:ascii="Arial" w:hAnsi="Arial" w:cs="Arial"/>
          <w:sz w:val="22"/>
          <w:szCs w:val="22"/>
        </w:rPr>
        <w:t>201</w:t>
      </w:r>
      <w:r w:rsidR="00D43501" w:rsidRPr="00D22003">
        <w:rPr>
          <w:rFonts w:ascii="Arial" w:hAnsi="Arial" w:cs="Arial"/>
          <w:sz w:val="22"/>
          <w:szCs w:val="22"/>
        </w:rPr>
        <w:t>4</w:t>
      </w:r>
      <w:r w:rsidR="0055654D" w:rsidRPr="00D22003">
        <w:rPr>
          <w:rFonts w:ascii="Arial" w:hAnsi="Arial" w:cs="Arial"/>
          <w:sz w:val="22"/>
          <w:szCs w:val="22"/>
        </w:rPr>
        <w:t xml:space="preserve"> itibariyle</w:t>
      </w:r>
      <w:r w:rsidR="005A6CD3" w:rsidRPr="00D22003">
        <w:rPr>
          <w:rFonts w:ascii="Arial" w:hAnsi="Arial" w:cs="Arial"/>
          <w:sz w:val="22"/>
          <w:szCs w:val="22"/>
        </w:rPr>
        <w:t>, geçen y</w:t>
      </w:r>
      <w:r w:rsidR="00BB7A53" w:rsidRPr="00D22003">
        <w:rPr>
          <w:rFonts w:ascii="Arial" w:hAnsi="Arial" w:cs="Arial"/>
          <w:sz w:val="22"/>
          <w:szCs w:val="22"/>
        </w:rPr>
        <w:t xml:space="preserve">ılın aynı dönemine göre </w:t>
      </w:r>
      <w:r w:rsidR="009767FB" w:rsidRPr="00D22003">
        <w:rPr>
          <w:rFonts w:ascii="Arial" w:hAnsi="Arial" w:cs="Arial"/>
          <w:sz w:val="22"/>
          <w:szCs w:val="22"/>
        </w:rPr>
        <w:t xml:space="preserve">TL bazında </w:t>
      </w:r>
      <w:r w:rsidR="00BB7A53" w:rsidRPr="00D22003">
        <w:rPr>
          <w:rFonts w:ascii="Arial" w:hAnsi="Arial" w:cs="Arial"/>
          <w:sz w:val="22"/>
          <w:szCs w:val="22"/>
        </w:rPr>
        <w:t xml:space="preserve">yüzde </w:t>
      </w:r>
      <w:r w:rsidR="00D43501" w:rsidRPr="00D22003">
        <w:rPr>
          <w:rFonts w:ascii="Arial" w:hAnsi="Arial" w:cs="Arial"/>
          <w:sz w:val="22"/>
          <w:szCs w:val="22"/>
        </w:rPr>
        <w:t>2</w:t>
      </w:r>
      <w:r w:rsidR="00D22003" w:rsidRPr="00D22003">
        <w:rPr>
          <w:rFonts w:ascii="Arial" w:hAnsi="Arial" w:cs="Arial"/>
          <w:sz w:val="22"/>
          <w:szCs w:val="22"/>
        </w:rPr>
        <w:t>0</w:t>
      </w:r>
      <w:r w:rsidR="00DA2D8F" w:rsidRPr="00D22003">
        <w:rPr>
          <w:rFonts w:ascii="Arial" w:hAnsi="Arial" w:cs="Arial"/>
          <w:sz w:val="22"/>
          <w:szCs w:val="22"/>
        </w:rPr>
        <w:t xml:space="preserve"> oranında büyüyerek </w:t>
      </w:r>
      <w:r w:rsidR="00B377A8" w:rsidRPr="00D22003">
        <w:rPr>
          <w:rFonts w:ascii="Arial" w:hAnsi="Arial" w:cs="Arial"/>
          <w:sz w:val="22"/>
          <w:szCs w:val="22"/>
        </w:rPr>
        <w:t>1</w:t>
      </w:r>
      <w:r w:rsidR="00EF0855" w:rsidRPr="00D22003">
        <w:rPr>
          <w:rFonts w:ascii="Arial" w:hAnsi="Arial" w:cs="Arial"/>
          <w:sz w:val="22"/>
          <w:szCs w:val="22"/>
        </w:rPr>
        <w:t>.</w:t>
      </w:r>
      <w:r w:rsidR="0034308C">
        <w:rPr>
          <w:rFonts w:ascii="Arial" w:hAnsi="Arial" w:cs="Arial"/>
          <w:sz w:val="22"/>
          <w:szCs w:val="22"/>
        </w:rPr>
        <w:t>730</w:t>
      </w:r>
      <w:r w:rsidR="005A6CD3" w:rsidRPr="00D22003">
        <w:rPr>
          <w:rFonts w:ascii="Arial" w:hAnsi="Arial" w:cs="Arial"/>
          <w:sz w:val="22"/>
          <w:szCs w:val="22"/>
        </w:rPr>
        <w:t xml:space="preserve"> milyar TL </w:t>
      </w:r>
      <w:r w:rsidR="009767FB" w:rsidRPr="00D22003">
        <w:rPr>
          <w:rFonts w:ascii="Arial" w:hAnsi="Arial" w:cs="Arial"/>
          <w:sz w:val="22"/>
          <w:szCs w:val="22"/>
        </w:rPr>
        <w:t>(</w:t>
      </w:r>
      <w:r w:rsidR="00D22003" w:rsidRPr="00D22003">
        <w:rPr>
          <w:rFonts w:ascii="Arial" w:hAnsi="Arial" w:cs="Arial"/>
          <w:sz w:val="22"/>
          <w:szCs w:val="22"/>
        </w:rPr>
        <w:t>8</w:t>
      </w:r>
      <w:r w:rsidR="0034308C">
        <w:rPr>
          <w:rFonts w:ascii="Arial" w:hAnsi="Arial" w:cs="Arial"/>
          <w:sz w:val="22"/>
          <w:szCs w:val="22"/>
        </w:rPr>
        <w:t>15</w:t>
      </w:r>
      <w:r w:rsidR="005A6CD3" w:rsidRPr="00D22003">
        <w:rPr>
          <w:rFonts w:ascii="Arial" w:hAnsi="Arial" w:cs="Arial"/>
          <w:sz w:val="22"/>
          <w:szCs w:val="22"/>
        </w:rPr>
        <w:t xml:space="preserve"> milyar dolar) olmuştur. </w:t>
      </w:r>
    </w:p>
    <w:p w:rsidR="004A33DD" w:rsidRPr="002D3AFC" w:rsidRDefault="004A33DD" w:rsidP="00EC25A2">
      <w:pPr>
        <w:pStyle w:val="BodyText"/>
        <w:rPr>
          <w:rFonts w:ascii="Arial" w:hAnsi="Arial" w:cs="Arial"/>
          <w:color w:val="FF0000"/>
          <w:sz w:val="10"/>
          <w:szCs w:val="10"/>
        </w:rPr>
      </w:pPr>
    </w:p>
    <w:p w:rsidR="004A33DD" w:rsidRPr="008B7068" w:rsidRDefault="008B7068" w:rsidP="004A33DD">
      <w:pPr>
        <w:pStyle w:val="BodyText"/>
        <w:rPr>
          <w:rFonts w:ascii="Arial" w:hAnsi="Arial" w:cs="Arial"/>
          <w:sz w:val="22"/>
          <w:szCs w:val="22"/>
        </w:rPr>
      </w:pPr>
      <w:r w:rsidRPr="008B7068">
        <w:rPr>
          <w:rFonts w:ascii="Arial" w:hAnsi="Arial" w:cs="Arial"/>
          <w:sz w:val="22"/>
          <w:szCs w:val="22"/>
        </w:rPr>
        <w:t>Haziran 2</w:t>
      </w:r>
      <w:r w:rsidR="004A33DD" w:rsidRPr="008B7068">
        <w:rPr>
          <w:rFonts w:ascii="Arial" w:hAnsi="Arial" w:cs="Arial"/>
          <w:sz w:val="22"/>
          <w:szCs w:val="22"/>
        </w:rPr>
        <w:t>013’e kıyasla, toplam aktifler mevduat bankalarında yüzde 2</w:t>
      </w:r>
      <w:r w:rsidR="00BE36A8">
        <w:rPr>
          <w:rFonts w:ascii="Arial" w:hAnsi="Arial" w:cs="Arial"/>
          <w:sz w:val="22"/>
          <w:szCs w:val="22"/>
        </w:rPr>
        <w:t>0</w:t>
      </w:r>
      <w:r w:rsidR="004A33DD" w:rsidRPr="008B7068">
        <w:rPr>
          <w:rFonts w:ascii="Arial" w:hAnsi="Arial" w:cs="Arial"/>
          <w:sz w:val="22"/>
          <w:szCs w:val="22"/>
        </w:rPr>
        <w:t xml:space="preserve">, kalkınma ve yatırım bankalarında ise yüzde </w:t>
      </w:r>
      <w:r w:rsidRPr="008B7068">
        <w:rPr>
          <w:rFonts w:ascii="Arial" w:hAnsi="Arial" w:cs="Arial"/>
          <w:sz w:val="22"/>
          <w:szCs w:val="22"/>
        </w:rPr>
        <w:t>33</w:t>
      </w:r>
      <w:r w:rsidR="004A33DD" w:rsidRPr="008B7068">
        <w:rPr>
          <w:rFonts w:ascii="Arial" w:hAnsi="Arial" w:cs="Arial"/>
          <w:sz w:val="22"/>
          <w:szCs w:val="22"/>
        </w:rPr>
        <w:t xml:space="preserve"> oranında artmıştır. </w:t>
      </w:r>
    </w:p>
    <w:p w:rsidR="00811D7B" w:rsidRPr="002D3AFC" w:rsidRDefault="00811D7B" w:rsidP="00EC25A2">
      <w:pPr>
        <w:pStyle w:val="BodyText"/>
        <w:rPr>
          <w:rFonts w:ascii="Arial" w:hAnsi="Arial" w:cs="Arial"/>
          <w:b/>
          <w:color w:val="FF0000"/>
          <w:sz w:val="10"/>
          <w:szCs w:val="10"/>
        </w:rPr>
      </w:pPr>
    </w:p>
    <w:p w:rsidR="007A4E4B" w:rsidRPr="0052593D" w:rsidRDefault="00B759F3" w:rsidP="007A4E4B">
      <w:pPr>
        <w:pStyle w:val="BodyText"/>
        <w:rPr>
          <w:rFonts w:ascii="Arial" w:hAnsi="Arial" w:cs="Arial"/>
          <w:color w:val="FF0000"/>
          <w:sz w:val="22"/>
          <w:szCs w:val="22"/>
        </w:rPr>
      </w:pPr>
      <w:r w:rsidRPr="008B7068">
        <w:rPr>
          <w:rFonts w:ascii="Arial" w:hAnsi="Arial" w:cs="Arial"/>
          <w:sz w:val="22"/>
          <w:szCs w:val="22"/>
        </w:rPr>
        <w:t>Haziran</w:t>
      </w:r>
      <w:r w:rsidR="007A4E4B" w:rsidRPr="008B7068">
        <w:rPr>
          <w:rFonts w:ascii="Arial" w:hAnsi="Arial" w:cs="Arial"/>
          <w:sz w:val="22"/>
          <w:szCs w:val="22"/>
        </w:rPr>
        <w:t xml:space="preserve"> 2014 itibariyle, geçen yılın aynı dönemine göre, toplam aktifler içinde kamu bankalarının payı 1 puan </w:t>
      </w:r>
      <w:r w:rsidR="00994CC4" w:rsidRPr="008B7068">
        <w:rPr>
          <w:rFonts w:ascii="Arial" w:hAnsi="Arial" w:cs="Arial"/>
          <w:sz w:val="22"/>
          <w:szCs w:val="22"/>
        </w:rPr>
        <w:t>artarken</w:t>
      </w:r>
      <w:r w:rsidR="007A4E4B" w:rsidRPr="008B7068">
        <w:rPr>
          <w:rFonts w:ascii="Arial" w:hAnsi="Arial" w:cs="Arial"/>
          <w:sz w:val="22"/>
          <w:szCs w:val="22"/>
        </w:rPr>
        <w:t xml:space="preserve">, </w:t>
      </w:r>
      <w:r w:rsidR="00994CC4" w:rsidRPr="008B7068">
        <w:rPr>
          <w:rFonts w:ascii="Arial" w:hAnsi="Arial" w:cs="Arial"/>
          <w:sz w:val="22"/>
          <w:szCs w:val="22"/>
        </w:rPr>
        <w:t>özel bankaların</w:t>
      </w:r>
      <w:r w:rsidR="005E151C" w:rsidRPr="008B7068">
        <w:rPr>
          <w:rFonts w:ascii="Arial" w:hAnsi="Arial" w:cs="Arial"/>
          <w:sz w:val="22"/>
          <w:szCs w:val="22"/>
        </w:rPr>
        <w:t xml:space="preserve"> payı 2 puan </w:t>
      </w:r>
      <w:r w:rsidR="008B7068" w:rsidRPr="008B7068">
        <w:rPr>
          <w:rFonts w:ascii="Arial" w:hAnsi="Arial" w:cs="Arial"/>
          <w:sz w:val="22"/>
          <w:szCs w:val="22"/>
        </w:rPr>
        <w:t>gerilemiştir. İlk çeyrekte payı 2 puan artan</w:t>
      </w:r>
      <w:r w:rsidR="005E151C" w:rsidRPr="008B7068">
        <w:rPr>
          <w:rFonts w:ascii="Arial" w:hAnsi="Arial" w:cs="Arial"/>
          <w:sz w:val="22"/>
          <w:szCs w:val="22"/>
        </w:rPr>
        <w:t xml:space="preserve"> yabancı bankaların payı ise 1</w:t>
      </w:r>
      <w:r w:rsidR="007A4E4B" w:rsidRPr="008B7068">
        <w:rPr>
          <w:rFonts w:ascii="Arial" w:hAnsi="Arial" w:cs="Arial"/>
          <w:sz w:val="22"/>
          <w:szCs w:val="22"/>
        </w:rPr>
        <w:t xml:space="preserve"> puan artmıştır. Kredi stoku içinde, </w:t>
      </w:r>
      <w:r w:rsidR="008B7068" w:rsidRPr="008B7068">
        <w:rPr>
          <w:rFonts w:ascii="Arial" w:hAnsi="Arial" w:cs="Arial"/>
          <w:sz w:val="22"/>
          <w:szCs w:val="22"/>
        </w:rPr>
        <w:t>özel bankalarının payındaki düşüş 3 puana ulaşmıştır. Yabancı bankalar toplam aktiflere paralel olarak mevduat ve krediler içindeki payını 1’er puan arttırmıştır.</w:t>
      </w:r>
      <w:r w:rsidR="008B7068">
        <w:rPr>
          <w:rFonts w:ascii="Arial" w:hAnsi="Arial" w:cs="Arial"/>
          <w:color w:val="FF0000"/>
          <w:sz w:val="22"/>
          <w:szCs w:val="22"/>
        </w:rPr>
        <w:t xml:space="preserve"> </w:t>
      </w:r>
    </w:p>
    <w:p w:rsidR="007A4E4B" w:rsidRPr="0052593D" w:rsidRDefault="007A4E4B" w:rsidP="007A4E4B">
      <w:pPr>
        <w:jc w:val="both"/>
        <w:rPr>
          <w:rFonts w:ascii="Arial" w:hAnsi="Arial" w:cs="Arial"/>
          <w:color w:val="FF0000"/>
          <w:sz w:val="22"/>
          <w:szCs w:val="22"/>
        </w:rPr>
      </w:pPr>
    </w:p>
    <w:p w:rsidR="007A4E4B" w:rsidRPr="00D22003" w:rsidRDefault="00157407" w:rsidP="007A4E4B">
      <w:pPr>
        <w:jc w:val="both"/>
        <w:rPr>
          <w:rFonts w:ascii="Arial" w:hAnsi="Arial" w:cs="Arial"/>
          <w:sz w:val="22"/>
          <w:szCs w:val="22"/>
        </w:rPr>
      </w:pPr>
      <w:r w:rsidRPr="00D22003">
        <w:rPr>
          <w:rFonts w:ascii="Arial" w:hAnsi="Arial" w:cs="Arial"/>
          <w:sz w:val="22"/>
          <w:szCs w:val="22"/>
        </w:rPr>
        <w:t>A</w:t>
      </w:r>
      <w:r w:rsidR="007A4E4B" w:rsidRPr="00D22003">
        <w:rPr>
          <w:rFonts w:ascii="Arial" w:hAnsi="Arial" w:cs="Arial"/>
          <w:sz w:val="22"/>
          <w:szCs w:val="22"/>
        </w:rPr>
        <w:t xml:space="preserve">lınan kamusal tedbirler nedeniyle </w:t>
      </w:r>
      <w:r w:rsidRPr="00D22003">
        <w:rPr>
          <w:rFonts w:ascii="Arial" w:hAnsi="Arial" w:cs="Arial"/>
          <w:sz w:val="22"/>
          <w:szCs w:val="22"/>
        </w:rPr>
        <w:t xml:space="preserve">başta bireysel krediler olmak üzere, kredi stoku büyüme hızı </w:t>
      </w:r>
      <w:r w:rsidR="007A4E4B" w:rsidRPr="00D22003">
        <w:rPr>
          <w:rFonts w:ascii="Arial" w:hAnsi="Arial" w:cs="Arial"/>
          <w:sz w:val="22"/>
          <w:szCs w:val="22"/>
        </w:rPr>
        <w:t xml:space="preserve">yavaşlamaya devam etmiş ve </w:t>
      </w:r>
      <w:r w:rsidR="0034308C">
        <w:rPr>
          <w:rFonts w:ascii="Arial" w:hAnsi="Arial" w:cs="Arial"/>
          <w:sz w:val="22"/>
          <w:szCs w:val="22"/>
        </w:rPr>
        <w:t>Haziran</w:t>
      </w:r>
      <w:r w:rsidR="007A4E4B" w:rsidRPr="00D22003">
        <w:rPr>
          <w:rFonts w:ascii="Arial" w:hAnsi="Arial" w:cs="Arial"/>
          <w:sz w:val="22"/>
          <w:szCs w:val="22"/>
        </w:rPr>
        <w:t xml:space="preserve"> 2014 itibariyle yüzde </w:t>
      </w:r>
      <w:r w:rsidR="00D22003" w:rsidRPr="00D22003">
        <w:rPr>
          <w:rFonts w:ascii="Arial" w:hAnsi="Arial" w:cs="Arial"/>
          <w:sz w:val="22"/>
          <w:szCs w:val="22"/>
        </w:rPr>
        <w:t>2</w:t>
      </w:r>
      <w:r w:rsidR="0034308C">
        <w:rPr>
          <w:rFonts w:ascii="Arial" w:hAnsi="Arial" w:cs="Arial"/>
          <w:sz w:val="22"/>
          <w:szCs w:val="22"/>
        </w:rPr>
        <w:t>3</w:t>
      </w:r>
      <w:r w:rsidR="00D22003" w:rsidRPr="00D22003">
        <w:rPr>
          <w:rFonts w:ascii="Arial" w:hAnsi="Arial" w:cs="Arial"/>
          <w:sz w:val="22"/>
          <w:szCs w:val="22"/>
        </w:rPr>
        <w:t xml:space="preserve"> seviyesin</w:t>
      </w:r>
      <w:r w:rsidR="007A4E4B" w:rsidRPr="00D22003">
        <w:rPr>
          <w:rFonts w:ascii="Arial" w:hAnsi="Arial" w:cs="Arial"/>
          <w:sz w:val="22"/>
          <w:szCs w:val="22"/>
        </w:rPr>
        <w:t>e ger</w:t>
      </w:r>
      <w:r w:rsidR="00D22003" w:rsidRPr="00D22003">
        <w:rPr>
          <w:rFonts w:ascii="Arial" w:hAnsi="Arial" w:cs="Arial"/>
          <w:sz w:val="22"/>
          <w:szCs w:val="22"/>
        </w:rPr>
        <w:t>ilemiştir.</w:t>
      </w:r>
    </w:p>
    <w:p w:rsidR="007A4E4B" w:rsidRPr="00326ED8" w:rsidRDefault="007A4E4B" w:rsidP="00EC25A2">
      <w:pPr>
        <w:pStyle w:val="BodyText"/>
        <w:rPr>
          <w:rFonts w:ascii="Arial" w:hAnsi="Arial" w:cs="Arial"/>
          <w:b/>
          <w:sz w:val="22"/>
          <w:szCs w:val="22"/>
        </w:rPr>
      </w:pPr>
    </w:p>
    <w:p w:rsidR="00D62F1E" w:rsidRDefault="00D62F1E" w:rsidP="00D62F1E">
      <w:pPr>
        <w:pStyle w:val="BodyText"/>
        <w:jc w:val="center"/>
        <w:rPr>
          <w:rFonts w:ascii="Arial" w:hAnsi="Arial" w:cs="Arial"/>
          <w:b/>
          <w:sz w:val="22"/>
          <w:szCs w:val="22"/>
        </w:rPr>
      </w:pPr>
      <w:r w:rsidRPr="00326ED8">
        <w:rPr>
          <w:rFonts w:ascii="Arial" w:hAnsi="Arial" w:cs="Arial"/>
          <w:b/>
          <w:sz w:val="22"/>
          <w:szCs w:val="22"/>
        </w:rPr>
        <w:t>Toplam Aktifler (Milyar dolar ve gsyih’ya oran)</w:t>
      </w:r>
    </w:p>
    <w:p w:rsidR="004A33DD" w:rsidRPr="00326ED8" w:rsidRDefault="002D3AFC" w:rsidP="00D62F1E">
      <w:pPr>
        <w:pStyle w:val="BodyText"/>
        <w:jc w:val="center"/>
        <w:rPr>
          <w:rFonts w:ascii="Arial" w:hAnsi="Arial" w:cs="Arial"/>
          <w:b/>
          <w:sz w:val="22"/>
          <w:szCs w:val="22"/>
        </w:rPr>
      </w:pPr>
      <w:r>
        <w:rPr>
          <w:noProof/>
          <w:lang w:eastAsia="tr-TR"/>
        </w:rPr>
        <w:drawing>
          <wp:inline distT="0" distB="0" distL="0" distR="0" wp14:anchorId="38826732" wp14:editId="7DBDCDA4">
            <wp:extent cx="4848225" cy="2571750"/>
            <wp:effectExtent l="0" t="0" r="952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22DA" w:rsidRPr="00326ED8" w:rsidRDefault="00DB22DA" w:rsidP="00D62F1E">
      <w:pPr>
        <w:pStyle w:val="BodyText"/>
        <w:jc w:val="center"/>
        <w:rPr>
          <w:rFonts w:ascii="Arial" w:hAnsi="Arial" w:cs="Arial"/>
          <w:b/>
          <w:sz w:val="22"/>
          <w:szCs w:val="22"/>
        </w:rPr>
      </w:pPr>
    </w:p>
    <w:p w:rsidR="004505A8" w:rsidRPr="00B759F3" w:rsidRDefault="004505A8" w:rsidP="004505A8">
      <w:pPr>
        <w:jc w:val="both"/>
        <w:rPr>
          <w:rFonts w:ascii="Arial" w:hAnsi="Arial" w:cs="Arial"/>
          <w:sz w:val="22"/>
          <w:szCs w:val="22"/>
        </w:rPr>
      </w:pPr>
      <w:r w:rsidRPr="00D22003">
        <w:rPr>
          <w:rFonts w:ascii="Arial" w:hAnsi="Arial" w:cs="Arial"/>
          <w:sz w:val="22"/>
          <w:szCs w:val="22"/>
        </w:rPr>
        <w:t>Kredilerin toplam aktiflere oranı bir önceki yılın aynı dönem</w:t>
      </w:r>
      <w:r w:rsidR="00260E00" w:rsidRPr="00D22003">
        <w:rPr>
          <w:rFonts w:ascii="Arial" w:hAnsi="Arial" w:cs="Arial"/>
          <w:sz w:val="22"/>
          <w:szCs w:val="22"/>
        </w:rPr>
        <w:t xml:space="preserve">ine göre </w:t>
      </w:r>
      <w:r w:rsidR="00D22003" w:rsidRPr="00D22003">
        <w:rPr>
          <w:rFonts w:ascii="Arial" w:hAnsi="Arial" w:cs="Arial"/>
          <w:sz w:val="22"/>
          <w:szCs w:val="22"/>
        </w:rPr>
        <w:t>1</w:t>
      </w:r>
      <w:r w:rsidR="00260E00" w:rsidRPr="00D22003">
        <w:rPr>
          <w:rFonts w:ascii="Arial" w:hAnsi="Arial" w:cs="Arial"/>
          <w:sz w:val="22"/>
          <w:szCs w:val="22"/>
        </w:rPr>
        <w:t xml:space="preserve"> puan </w:t>
      </w:r>
      <w:r w:rsidR="00260E00" w:rsidRPr="003B1F64">
        <w:rPr>
          <w:rFonts w:ascii="Arial" w:hAnsi="Arial" w:cs="Arial"/>
          <w:sz w:val="22"/>
          <w:szCs w:val="22"/>
        </w:rPr>
        <w:t>artarak yüzde 6</w:t>
      </w:r>
      <w:r w:rsidR="00E64F7D">
        <w:rPr>
          <w:rFonts w:ascii="Arial" w:hAnsi="Arial" w:cs="Arial"/>
          <w:sz w:val="22"/>
          <w:szCs w:val="22"/>
        </w:rPr>
        <w:t>3</w:t>
      </w:r>
      <w:r w:rsidRPr="003B1F64">
        <w:rPr>
          <w:rFonts w:ascii="Arial" w:hAnsi="Arial" w:cs="Arial"/>
          <w:sz w:val="22"/>
          <w:szCs w:val="22"/>
        </w:rPr>
        <w:t xml:space="preserve"> olmuştur. Mevduatın </w:t>
      </w:r>
      <w:r w:rsidR="00D43FC4" w:rsidRPr="003B1F64">
        <w:rPr>
          <w:rFonts w:ascii="Arial" w:hAnsi="Arial" w:cs="Arial"/>
          <w:sz w:val="22"/>
          <w:szCs w:val="22"/>
        </w:rPr>
        <w:t xml:space="preserve">krediye dönüşme oranı, </w:t>
      </w:r>
      <w:r w:rsidR="00E64F7D">
        <w:rPr>
          <w:rFonts w:ascii="Arial" w:hAnsi="Arial" w:cs="Arial"/>
          <w:sz w:val="22"/>
          <w:szCs w:val="22"/>
        </w:rPr>
        <w:t>Haziran 2013</w:t>
      </w:r>
      <w:r w:rsidR="00D43FC4" w:rsidRPr="003B1F64">
        <w:rPr>
          <w:rFonts w:ascii="Arial" w:hAnsi="Arial" w:cs="Arial"/>
          <w:sz w:val="22"/>
          <w:szCs w:val="22"/>
        </w:rPr>
        <w:t>’</w:t>
      </w:r>
      <w:r w:rsidR="00D22003" w:rsidRPr="003B1F64">
        <w:rPr>
          <w:rFonts w:ascii="Arial" w:hAnsi="Arial" w:cs="Arial"/>
          <w:sz w:val="22"/>
          <w:szCs w:val="22"/>
        </w:rPr>
        <w:t xml:space="preserve">e göre </w:t>
      </w:r>
      <w:r w:rsidR="009639ED">
        <w:rPr>
          <w:rFonts w:ascii="Arial" w:hAnsi="Arial" w:cs="Arial"/>
          <w:sz w:val="22"/>
          <w:szCs w:val="22"/>
        </w:rPr>
        <w:t>6</w:t>
      </w:r>
      <w:r w:rsidR="00D22003" w:rsidRPr="003B1F64">
        <w:rPr>
          <w:rFonts w:ascii="Arial" w:hAnsi="Arial" w:cs="Arial"/>
          <w:sz w:val="22"/>
          <w:szCs w:val="22"/>
        </w:rPr>
        <w:t xml:space="preserve"> puan artarak yüzde 11</w:t>
      </w:r>
      <w:r w:rsidR="002D3AFC">
        <w:rPr>
          <w:rFonts w:ascii="Arial" w:hAnsi="Arial" w:cs="Arial"/>
          <w:sz w:val="22"/>
          <w:szCs w:val="22"/>
        </w:rPr>
        <w:t>7</w:t>
      </w:r>
      <w:r w:rsidR="004A0A64" w:rsidRPr="003B1F64">
        <w:rPr>
          <w:rFonts w:ascii="Arial" w:hAnsi="Arial" w:cs="Arial"/>
          <w:sz w:val="22"/>
          <w:szCs w:val="22"/>
        </w:rPr>
        <w:t>’</w:t>
      </w:r>
      <w:r w:rsidR="00D22003" w:rsidRPr="003B1F64">
        <w:rPr>
          <w:rFonts w:ascii="Arial" w:hAnsi="Arial" w:cs="Arial"/>
          <w:sz w:val="22"/>
          <w:szCs w:val="22"/>
        </w:rPr>
        <w:t>y</w:t>
      </w:r>
      <w:r w:rsidR="00B759F3" w:rsidRPr="003B1F64">
        <w:rPr>
          <w:rFonts w:ascii="Arial" w:hAnsi="Arial" w:cs="Arial"/>
          <w:sz w:val="22"/>
          <w:szCs w:val="22"/>
        </w:rPr>
        <w:t>e</w:t>
      </w:r>
      <w:r w:rsidRPr="003B1F64">
        <w:rPr>
          <w:rFonts w:ascii="Arial" w:hAnsi="Arial" w:cs="Arial"/>
          <w:sz w:val="22"/>
          <w:szCs w:val="22"/>
        </w:rPr>
        <w:t xml:space="preserve"> yükselmiştir. </w:t>
      </w:r>
      <w:r w:rsidR="007A6579">
        <w:rPr>
          <w:rFonts w:ascii="Arial" w:hAnsi="Arial" w:cs="Arial"/>
          <w:sz w:val="22"/>
          <w:szCs w:val="22"/>
        </w:rPr>
        <w:t>Haziran</w:t>
      </w:r>
      <w:r w:rsidR="004A0A64" w:rsidRPr="003B1F64">
        <w:rPr>
          <w:rFonts w:ascii="Arial" w:hAnsi="Arial" w:cs="Arial"/>
          <w:sz w:val="22"/>
          <w:szCs w:val="22"/>
        </w:rPr>
        <w:t xml:space="preserve"> 2014</w:t>
      </w:r>
      <w:r w:rsidRPr="003B1F64">
        <w:rPr>
          <w:rFonts w:ascii="Arial" w:hAnsi="Arial" w:cs="Arial"/>
          <w:sz w:val="22"/>
          <w:szCs w:val="22"/>
        </w:rPr>
        <w:t xml:space="preserve"> itibariyle, bu</w:t>
      </w:r>
      <w:r w:rsidR="00D84A5A" w:rsidRPr="003B1F64">
        <w:rPr>
          <w:rFonts w:ascii="Arial" w:hAnsi="Arial" w:cs="Arial"/>
          <w:sz w:val="22"/>
          <w:szCs w:val="22"/>
        </w:rPr>
        <w:t xml:space="preserve"> oran kamu bankalarında yüzde </w:t>
      </w:r>
      <w:r w:rsidR="00B759F3" w:rsidRPr="003B1F64">
        <w:rPr>
          <w:rFonts w:ascii="Arial" w:hAnsi="Arial" w:cs="Arial"/>
          <w:sz w:val="22"/>
          <w:szCs w:val="22"/>
        </w:rPr>
        <w:t>10</w:t>
      </w:r>
      <w:r w:rsidR="002D3AFC">
        <w:rPr>
          <w:rFonts w:ascii="Arial" w:hAnsi="Arial" w:cs="Arial"/>
          <w:sz w:val="22"/>
          <w:szCs w:val="22"/>
        </w:rPr>
        <w:t>2</w:t>
      </w:r>
      <w:r w:rsidR="00D84A5A" w:rsidRPr="003B1F64">
        <w:rPr>
          <w:rFonts w:ascii="Arial" w:hAnsi="Arial" w:cs="Arial"/>
          <w:sz w:val="22"/>
          <w:szCs w:val="22"/>
        </w:rPr>
        <w:t>, özel bankalarda yüzde 11</w:t>
      </w:r>
      <w:r w:rsidR="002D3AFC">
        <w:rPr>
          <w:rFonts w:ascii="Arial" w:hAnsi="Arial" w:cs="Arial"/>
          <w:sz w:val="22"/>
          <w:szCs w:val="22"/>
        </w:rPr>
        <w:t>5</w:t>
      </w:r>
      <w:r w:rsidRPr="003B1F64">
        <w:rPr>
          <w:rFonts w:ascii="Arial" w:hAnsi="Arial" w:cs="Arial"/>
          <w:sz w:val="22"/>
          <w:szCs w:val="22"/>
        </w:rPr>
        <w:t xml:space="preserve"> ve yabanc</w:t>
      </w:r>
      <w:r w:rsidR="00D84A5A" w:rsidRPr="003B1F64">
        <w:rPr>
          <w:rFonts w:ascii="Arial" w:hAnsi="Arial" w:cs="Arial"/>
          <w:sz w:val="22"/>
          <w:szCs w:val="22"/>
        </w:rPr>
        <w:t>ı sermayeli bankalarda yüzde 1</w:t>
      </w:r>
      <w:r w:rsidR="00B759F3" w:rsidRPr="003B1F64">
        <w:rPr>
          <w:rFonts w:ascii="Arial" w:hAnsi="Arial" w:cs="Arial"/>
          <w:sz w:val="22"/>
          <w:szCs w:val="22"/>
        </w:rPr>
        <w:t>1</w:t>
      </w:r>
      <w:r w:rsidR="002D3AFC">
        <w:rPr>
          <w:rFonts w:ascii="Arial" w:hAnsi="Arial" w:cs="Arial"/>
          <w:sz w:val="22"/>
          <w:szCs w:val="22"/>
        </w:rPr>
        <w:t>7</w:t>
      </w:r>
      <w:r w:rsidRPr="003B1F64">
        <w:rPr>
          <w:rFonts w:ascii="Arial" w:hAnsi="Arial" w:cs="Arial"/>
          <w:sz w:val="22"/>
          <w:szCs w:val="22"/>
        </w:rPr>
        <w:t xml:space="preserve"> olmuştur</w:t>
      </w:r>
      <w:r w:rsidR="00E4415B">
        <w:rPr>
          <w:rFonts w:ascii="Arial" w:hAnsi="Arial" w:cs="Arial"/>
          <w:sz w:val="22"/>
          <w:szCs w:val="22"/>
        </w:rPr>
        <w:t>**</w:t>
      </w:r>
      <w:r w:rsidRPr="003B1F64">
        <w:rPr>
          <w:rFonts w:ascii="Arial" w:hAnsi="Arial" w:cs="Arial"/>
          <w:sz w:val="22"/>
          <w:szCs w:val="22"/>
        </w:rPr>
        <w:t>.</w:t>
      </w:r>
    </w:p>
    <w:p w:rsidR="00DB22DA" w:rsidRPr="0052593D" w:rsidRDefault="00DB22DA" w:rsidP="005E5114">
      <w:pPr>
        <w:jc w:val="both"/>
        <w:rPr>
          <w:rFonts w:ascii="Arial" w:hAnsi="Arial" w:cs="Arial"/>
          <w:color w:val="FF0000"/>
          <w:sz w:val="22"/>
          <w:szCs w:val="22"/>
        </w:rPr>
      </w:pPr>
    </w:p>
    <w:bookmarkEnd w:id="0"/>
    <w:bookmarkEnd w:id="1"/>
    <w:p w:rsidR="00C706C0" w:rsidRDefault="00D91F0A" w:rsidP="00C706C0">
      <w:pPr>
        <w:jc w:val="both"/>
        <w:rPr>
          <w:rFonts w:ascii="Arial" w:hAnsi="Arial" w:cs="Arial"/>
          <w:sz w:val="22"/>
          <w:szCs w:val="22"/>
        </w:rPr>
      </w:pPr>
      <w:r w:rsidRPr="0099172A">
        <w:rPr>
          <w:rFonts w:ascii="Arial" w:hAnsi="Arial" w:cs="Arial"/>
          <w:sz w:val="22"/>
          <w:szCs w:val="22"/>
        </w:rPr>
        <w:t>T</w:t>
      </w:r>
      <w:r w:rsidR="00C706C0" w:rsidRPr="0099172A">
        <w:rPr>
          <w:rFonts w:ascii="Arial" w:hAnsi="Arial" w:cs="Arial"/>
          <w:sz w:val="22"/>
          <w:szCs w:val="22"/>
        </w:rPr>
        <w:t>akipteki krediler</w:t>
      </w:r>
      <w:r w:rsidR="00295C0D">
        <w:rPr>
          <w:rFonts w:ascii="Arial" w:hAnsi="Arial" w:cs="Arial"/>
          <w:sz w:val="22"/>
          <w:szCs w:val="22"/>
        </w:rPr>
        <w:t xml:space="preserve"> beklentilerden daha olumlu bir performans göstermiştir. Takipteki krediler</w:t>
      </w:r>
      <w:r w:rsidR="00C706C0" w:rsidRPr="0099172A">
        <w:rPr>
          <w:rFonts w:ascii="Arial" w:hAnsi="Arial" w:cs="Arial"/>
          <w:sz w:val="22"/>
          <w:szCs w:val="22"/>
        </w:rPr>
        <w:t>in toplam krediler</w:t>
      </w:r>
      <w:r w:rsidR="00736644" w:rsidRPr="0099172A">
        <w:rPr>
          <w:rFonts w:ascii="Arial" w:hAnsi="Arial" w:cs="Arial"/>
          <w:sz w:val="22"/>
          <w:szCs w:val="22"/>
        </w:rPr>
        <w:t>e oranı</w:t>
      </w:r>
      <w:r w:rsidR="00295C0D">
        <w:rPr>
          <w:rFonts w:ascii="Arial" w:hAnsi="Arial" w:cs="Arial"/>
          <w:sz w:val="22"/>
          <w:szCs w:val="22"/>
        </w:rPr>
        <w:t xml:space="preserve"> </w:t>
      </w:r>
      <w:r w:rsidR="0099172A" w:rsidRPr="0099172A">
        <w:rPr>
          <w:rFonts w:ascii="Arial" w:hAnsi="Arial" w:cs="Arial"/>
          <w:sz w:val="22"/>
          <w:szCs w:val="22"/>
        </w:rPr>
        <w:t xml:space="preserve">yılın ikinci </w:t>
      </w:r>
      <w:r w:rsidR="00295C0D">
        <w:rPr>
          <w:rFonts w:ascii="Arial" w:hAnsi="Arial" w:cs="Arial"/>
          <w:sz w:val="22"/>
          <w:szCs w:val="22"/>
        </w:rPr>
        <w:t>çeyreğinde</w:t>
      </w:r>
      <w:r w:rsidR="0099172A" w:rsidRPr="0099172A">
        <w:rPr>
          <w:rFonts w:ascii="Arial" w:hAnsi="Arial" w:cs="Arial"/>
          <w:sz w:val="22"/>
          <w:szCs w:val="22"/>
        </w:rPr>
        <w:t xml:space="preserve"> bir önceki çeyreğe göre önemli bir değişim </w:t>
      </w:r>
      <w:r w:rsidR="00295C0D">
        <w:rPr>
          <w:rFonts w:ascii="Arial" w:hAnsi="Arial" w:cs="Arial"/>
          <w:sz w:val="22"/>
          <w:szCs w:val="22"/>
        </w:rPr>
        <w:t>göstermemiş</w:t>
      </w:r>
      <w:r w:rsidR="0099172A" w:rsidRPr="0099172A">
        <w:rPr>
          <w:rFonts w:ascii="Arial" w:hAnsi="Arial" w:cs="Arial"/>
          <w:sz w:val="22"/>
          <w:szCs w:val="22"/>
        </w:rPr>
        <w:t xml:space="preserve"> ve </w:t>
      </w:r>
      <w:r w:rsidR="000601DB" w:rsidRPr="0099172A">
        <w:rPr>
          <w:rFonts w:ascii="Arial" w:hAnsi="Arial" w:cs="Arial"/>
          <w:sz w:val="22"/>
          <w:szCs w:val="22"/>
        </w:rPr>
        <w:t xml:space="preserve">yüzde </w:t>
      </w:r>
      <w:r w:rsidR="0099172A" w:rsidRPr="0099172A">
        <w:rPr>
          <w:rFonts w:ascii="Arial" w:hAnsi="Arial" w:cs="Arial"/>
          <w:sz w:val="22"/>
          <w:szCs w:val="22"/>
        </w:rPr>
        <w:t>2,8</w:t>
      </w:r>
      <w:r w:rsidRPr="0099172A">
        <w:rPr>
          <w:rFonts w:ascii="Arial" w:hAnsi="Arial" w:cs="Arial"/>
          <w:sz w:val="22"/>
          <w:szCs w:val="22"/>
        </w:rPr>
        <w:t xml:space="preserve"> seviyesinde gerçekleşmiştir.</w:t>
      </w:r>
      <w:r w:rsidR="00A13A59" w:rsidRPr="0099172A">
        <w:rPr>
          <w:rFonts w:ascii="Arial" w:hAnsi="Arial" w:cs="Arial"/>
          <w:sz w:val="22"/>
          <w:szCs w:val="22"/>
        </w:rPr>
        <w:t xml:space="preserve"> Aynı dönemde, ö</w:t>
      </w:r>
      <w:r w:rsidR="00736644" w:rsidRPr="0099172A">
        <w:rPr>
          <w:rFonts w:ascii="Arial" w:hAnsi="Arial" w:cs="Arial"/>
          <w:sz w:val="22"/>
          <w:szCs w:val="22"/>
        </w:rPr>
        <w:t>zel</w:t>
      </w:r>
      <w:r w:rsidR="00C706C0" w:rsidRPr="0099172A">
        <w:rPr>
          <w:rFonts w:ascii="Arial" w:hAnsi="Arial" w:cs="Arial"/>
          <w:sz w:val="22"/>
          <w:szCs w:val="22"/>
        </w:rPr>
        <w:t xml:space="preserve"> karşılıkların takipteki kredileri karşılama oranı </w:t>
      </w:r>
      <w:r w:rsidR="00D84A5A" w:rsidRPr="0099172A">
        <w:rPr>
          <w:rFonts w:ascii="Arial" w:hAnsi="Arial" w:cs="Arial"/>
          <w:sz w:val="22"/>
          <w:szCs w:val="22"/>
        </w:rPr>
        <w:t>yüzde 7</w:t>
      </w:r>
      <w:r w:rsidR="0034308C">
        <w:rPr>
          <w:rFonts w:ascii="Arial" w:hAnsi="Arial" w:cs="Arial"/>
          <w:sz w:val="22"/>
          <w:szCs w:val="22"/>
        </w:rPr>
        <w:t>7</w:t>
      </w:r>
      <w:r w:rsidR="0099172A" w:rsidRPr="0099172A">
        <w:rPr>
          <w:rFonts w:ascii="Arial" w:hAnsi="Arial" w:cs="Arial"/>
          <w:sz w:val="22"/>
          <w:szCs w:val="22"/>
        </w:rPr>
        <w:t xml:space="preserve"> </w:t>
      </w:r>
      <w:r w:rsidRPr="0099172A">
        <w:rPr>
          <w:rFonts w:ascii="Arial" w:hAnsi="Arial" w:cs="Arial"/>
          <w:sz w:val="22"/>
          <w:szCs w:val="22"/>
        </w:rPr>
        <w:t>olmuştur.</w:t>
      </w:r>
    </w:p>
    <w:p w:rsidR="002D3AFC" w:rsidRDefault="002D3AFC" w:rsidP="00C706C0">
      <w:pPr>
        <w:jc w:val="both"/>
        <w:rPr>
          <w:rFonts w:ascii="Arial" w:hAnsi="Arial" w:cs="Arial"/>
          <w:sz w:val="22"/>
          <w:szCs w:val="22"/>
        </w:rPr>
      </w:pPr>
    </w:p>
    <w:p w:rsidR="002D3AFC" w:rsidRPr="002D3AFC" w:rsidRDefault="00E4415B" w:rsidP="00C706C0">
      <w:pPr>
        <w:jc w:val="both"/>
        <w:rPr>
          <w:rFonts w:ascii="Arial" w:hAnsi="Arial" w:cs="Arial"/>
          <w:sz w:val="18"/>
          <w:szCs w:val="22"/>
        </w:rPr>
      </w:pPr>
      <w:r>
        <w:rPr>
          <w:rFonts w:ascii="Arial" w:hAnsi="Arial" w:cs="Arial"/>
          <w:sz w:val="18"/>
          <w:szCs w:val="22"/>
        </w:rPr>
        <w:t>*</w:t>
      </w:r>
      <w:r w:rsidR="002D3AFC" w:rsidRPr="002D3AFC">
        <w:rPr>
          <w:rFonts w:ascii="Arial" w:hAnsi="Arial" w:cs="Arial"/>
          <w:sz w:val="18"/>
          <w:szCs w:val="22"/>
        </w:rPr>
        <w:t>*: Sektör ile banka grupları arasında kredi/mevduat oranındaki farklılıklar</w:t>
      </w:r>
      <w:r w:rsidR="00DA1649">
        <w:rPr>
          <w:rFonts w:ascii="Arial" w:hAnsi="Arial" w:cs="Arial"/>
          <w:sz w:val="18"/>
          <w:szCs w:val="22"/>
        </w:rPr>
        <w:t>,</w:t>
      </w:r>
      <w:r w:rsidR="002D3AFC" w:rsidRPr="002D3AFC">
        <w:rPr>
          <w:rFonts w:ascii="Arial" w:hAnsi="Arial" w:cs="Arial"/>
          <w:sz w:val="18"/>
          <w:szCs w:val="22"/>
        </w:rPr>
        <w:t xml:space="preserve"> </w:t>
      </w:r>
      <w:r w:rsidR="00DA1649">
        <w:rPr>
          <w:rFonts w:ascii="Arial" w:hAnsi="Arial" w:cs="Arial"/>
          <w:sz w:val="18"/>
          <w:szCs w:val="22"/>
        </w:rPr>
        <w:t xml:space="preserve">mevduat toplamayan </w:t>
      </w:r>
      <w:r w:rsidR="002D3AFC" w:rsidRPr="002D3AFC">
        <w:rPr>
          <w:rFonts w:ascii="Arial" w:hAnsi="Arial" w:cs="Arial"/>
          <w:sz w:val="18"/>
          <w:szCs w:val="22"/>
        </w:rPr>
        <w:t>kalkınma</w:t>
      </w:r>
      <w:r w:rsidR="003662A0">
        <w:rPr>
          <w:rFonts w:ascii="Arial" w:hAnsi="Arial" w:cs="Arial"/>
          <w:sz w:val="18"/>
          <w:szCs w:val="22"/>
        </w:rPr>
        <w:t xml:space="preserve"> ve yatırım</w:t>
      </w:r>
      <w:r w:rsidR="002D3AFC" w:rsidRPr="002D3AFC">
        <w:rPr>
          <w:rFonts w:ascii="Arial" w:hAnsi="Arial" w:cs="Arial"/>
          <w:sz w:val="18"/>
          <w:szCs w:val="22"/>
        </w:rPr>
        <w:t xml:space="preserve"> bankalarının </w:t>
      </w:r>
      <w:r w:rsidR="00DA1649">
        <w:rPr>
          <w:rFonts w:ascii="Arial" w:hAnsi="Arial" w:cs="Arial"/>
          <w:sz w:val="18"/>
          <w:szCs w:val="22"/>
        </w:rPr>
        <w:t xml:space="preserve">kredilerinden </w:t>
      </w:r>
      <w:r w:rsidR="002D3AFC" w:rsidRPr="002D3AFC">
        <w:rPr>
          <w:rFonts w:ascii="Arial" w:hAnsi="Arial" w:cs="Arial"/>
          <w:sz w:val="18"/>
          <w:szCs w:val="22"/>
        </w:rPr>
        <w:t xml:space="preserve">kaynaklanmaktadır. </w:t>
      </w:r>
    </w:p>
    <w:p w:rsidR="007A57EB" w:rsidRPr="0052593D" w:rsidRDefault="003B1F64" w:rsidP="007A57EB">
      <w:pPr>
        <w:jc w:val="both"/>
        <w:rPr>
          <w:rFonts w:ascii="Arial" w:hAnsi="Arial" w:cs="Arial"/>
          <w:color w:val="FF0000"/>
          <w:sz w:val="22"/>
          <w:szCs w:val="22"/>
        </w:rPr>
      </w:pPr>
      <w:r>
        <w:rPr>
          <w:rFonts w:ascii="Arial" w:hAnsi="Arial" w:cs="Arial"/>
          <w:sz w:val="22"/>
          <w:szCs w:val="22"/>
        </w:rPr>
        <w:t>T</w:t>
      </w:r>
      <w:r w:rsidR="005E5114" w:rsidRPr="0099172A">
        <w:rPr>
          <w:rFonts w:ascii="Arial" w:hAnsi="Arial" w:cs="Arial"/>
          <w:sz w:val="22"/>
          <w:szCs w:val="22"/>
        </w:rPr>
        <w:t>oplam mevduat</w:t>
      </w:r>
      <w:r w:rsidR="00D84A5A" w:rsidRPr="0099172A">
        <w:rPr>
          <w:rFonts w:ascii="Arial" w:hAnsi="Arial" w:cs="Arial"/>
          <w:sz w:val="22"/>
          <w:szCs w:val="22"/>
        </w:rPr>
        <w:t>ın toplam aktiflere oranı,</w:t>
      </w:r>
      <w:r w:rsidR="005E5114" w:rsidRPr="0099172A">
        <w:rPr>
          <w:rFonts w:ascii="Arial" w:hAnsi="Arial" w:cs="Arial"/>
          <w:sz w:val="22"/>
          <w:szCs w:val="22"/>
        </w:rPr>
        <w:t xml:space="preserve"> </w:t>
      </w:r>
      <w:r w:rsidR="00D91F0A" w:rsidRPr="0099172A">
        <w:rPr>
          <w:rFonts w:ascii="Arial" w:hAnsi="Arial" w:cs="Arial"/>
          <w:sz w:val="22"/>
          <w:szCs w:val="22"/>
        </w:rPr>
        <w:t xml:space="preserve">geçtiğimiz yılın aynı dönemine kıyasla </w:t>
      </w:r>
      <w:r w:rsidR="0099172A" w:rsidRPr="0099172A">
        <w:rPr>
          <w:rFonts w:ascii="Arial" w:hAnsi="Arial" w:cs="Arial"/>
          <w:sz w:val="22"/>
          <w:szCs w:val="22"/>
        </w:rPr>
        <w:t>değişmeyerek</w:t>
      </w:r>
      <w:r w:rsidR="00D91F0A" w:rsidRPr="0099172A">
        <w:rPr>
          <w:rFonts w:ascii="Arial" w:hAnsi="Arial" w:cs="Arial"/>
          <w:sz w:val="22"/>
          <w:szCs w:val="22"/>
        </w:rPr>
        <w:t xml:space="preserve"> </w:t>
      </w:r>
      <w:r w:rsidR="005E5114" w:rsidRPr="0099172A">
        <w:rPr>
          <w:rFonts w:ascii="Arial" w:hAnsi="Arial" w:cs="Arial"/>
          <w:sz w:val="22"/>
          <w:szCs w:val="22"/>
        </w:rPr>
        <w:t xml:space="preserve">yüzde </w:t>
      </w:r>
      <w:r w:rsidR="0099172A" w:rsidRPr="0099172A">
        <w:rPr>
          <w:rFonts w:ascii="Arial" w:hAnsi="Arial" w:cs="Arial"/>
          <w:sz w:val="22"/>
          <w:szCs w:val="22"/>
        </w:rPr>
        <w:t>53</w:t>
      </w:r>
      <w:r w:rsidR="00D84A5A" w:rsidRPr="0099172A">
        <w:rPr>
          <w:rFonts w:ascii="Arial" w:hAnsi="Arial" w:cs="Arial"/>
          <w:sz w:val="22"/>
          <w:szCs w:val="22"/>
        </w:rPr>
        <w:t xml:space="preserve"> olmuştur.</w:t>
      </w:r>
      <w:r w:rsidR="005E5114" w:rsidRPr="0099172A">
        <w:rPr>
          <w:rFonts w:ascii="Arial" w:hAnsi="Arial" w:cs="Arial"/>
          <w:sz w:val="22"/>
          <w:szCs w:val="22"/>
        </w:rPr>
        <w:t xml:space="preserve"> M</w:t>
      </w:r>
      <w:r w:rsidR="007A57EB" w:rsidRPr="0099172A">
        <w:rPr>
          <w:rFonts w:ascii="Arial" w:hAnsi="Arial" w:cs="Arial"/>
          <w:sz w:val="22"/>
          <w:szCs w:val="22"/>
        </w:rPr>
        <w:t xml:space="preserve">evduat </w:t>
      </w:r>
      <w:r w:rsidR="00FF2AFF" w:rsidRPr="0099172A">
        <w:rPr>
          <w:rFonts w:ascii="Arial" w:hAnsi="Arial" w:cs="Arial"/>
          <w:sz w:val="22"/>
          <w:szCs w:val="22"/>
        </w:rPr>
        <w:t xml:space="preserve">dışı kaynakların toplam </w:t>
      </w:r>
      <w:r w:rsidR="000601DB" w:rsidRPr="0099172A">
        <w:rPr>
          <w:rFonts w:ascii="Arial" w:hAnsi="Arial" w:cs="Arial"/>
          <w:sz w:val="22"/>
          <w:szCs w:val="22"/>
        </w:rPr>
        <w:t>aktiflere oranı ise yüzde 2</w:t>
      </w:r>
      <w:r w:rsidR="0099172A" w:rsidRPr="0099172A">
        <w:rPr>
          <w:rFonts w:ascii="Arial" w:hAnsi="Arial" w:cs="Arial"/>
          <w:sz w:val="22"/>
          <w:szCs w:val="22"/>
        </w:rPr>
        <w:t>7</w:t>
      </w:r>
      <w:r w:rsidR="005E5114" w:rsidRPr="0099172A">
        <w:rPr>
          <w:rFonts w:ascii="Arial" w:hAnsi="Arial" w:cs="Arial"/>
          <w:sz w:val="22"/>
          <w:szCs w:val="22"/>
        </w:rPr>
        <w:t xml:space="preserve"> olmuştur. </w:t>
      </w:r>
      <w:r w:rsidR="002503E1" w:rsidRPr="0099172A">
        <w:rPr>
          <w:rFonts w:ascii="Arial" w:hAnsi="Arial" w:cs="Arial"/>
          <w:sz w:val="22"/>
          <w:szCs w:val="22"/>
        </w:rPr>
        <w:t>B</w:t>
      </w:r>
      <w:r w:rsidR="005E5114" w:rsidRPr="0099172A">
        <w:rPr>
          <w:rFonts w:ascii="Arial" w:hAnsi="Arial" w:cs="Arial"/>
          <w:sz w:val="22"/>
          <w:szCs w:val="22"/>
        </w:rPr>
        <w:t xml:space="preserve">ankalar tarafından </w:t>
      </w:r>
      <w:r w:rsidR="002503E1" w:rsidRPr="0099172A">
        <w:rPr>
          <w:rFonts w:ascii="Arial" w:hAnsi="Arial" w:cs="Arial"/>
          <w:sz w:val="22"/>
          <w:szCs w:val="22"/>
        </w:rPr>
        <w:t>ihraç edilen tahvil</w:t>
      </w:r>
      <w:r w:rsidR="00CF3300" w:rsidRPr="0099172A">
        <w:rPr>
          <w:rFonts w:ascii="Arial" w:hAnsi="Arial" w:cs="Arial"/>
          <w:sz w:val="22"/>
          <w:szCs w:val="22"/>
        </w:rPr>
        <w:t xml:space="preserve"> </w:t>
      </w:r>
      <w:r w:rsidR="007624CE" w:rsidRPr="0099172A">
        <w:rPr>
          <w:rFonts w:ascii="Arial" w:hAnsi="Arial" w:cs="Arial"/>
          <w:sz w:val="22"/>
          <w:szCs w:val="22"/>
        </w:rPr>
        <w:t>ve bonolardaki</w:t>
      </w:r>
      <w:r w:rsidR="002503E1" w:rsidRPr="0099172A">
        <w:rPr>
          <w:rFonts w:ascii="Arial" w:hAnsi="Arial" w:cs="Arial"/>
          <w:sz w:val="22"/>
          <w:szCs w:val="22"/>
        </w:rPr>
        <w:t xml:space="preserve"> artış devam etm</w:t>
      </w:r>
      <w:r w:rsidR="00D84A5A" w:rsidRPr="0099172A">
        <w:rPr>
          <w:rFonts w:ascii="Arial" w:hAnsi="Arial" w:cs="Arial"/>
          <w:sz w:val="22"/>
          <w:szCs w:val="22"/>
        </w:rPr>
        <w:t>iş ve toplam kaynakların yüzde 4</w:t>
      </w:r>
      <w:r w:rsidR="002503E1" w:rsidRPr="0099172A">
        <w:rPr>
          <w:rFonts w:ascii="Arial" w:hAnsi="Arial" w:cs="Arial"/>
          <w:sz w:val="22"/>
          <w:szCs w:val="22"/>
        </w:rPr>
        <w:t>’ünü oluşturmuştur.</w:t>
      </w:r>
    </w:p>
    <w:p w:rsidR="002503E1" w:rsidRPr="0052593D" w:rsidRDefault="002503E1" w:rsidP="007A57EB">
      <w:pPr>
        <w:jc w:val="both"/>
        <w:rPr>
          <w:rFonts w:ascii="Arial" w:hAnsi="Arial" w:cs="Arial"/>
          <w:color w:val="FF0000"/>
          <w:sz w:val="22"/>
          <w:szCs w:val="22"/>
        </w:rPr>
      </w:pPr>
    </w:p>
    <w:p w:rsidR="004D4232" w:rsidRPr="00B63E23" w:rsidRDefault="00E30D64" w:rsidP="001D7D3E">
      <w:pPr>
        <w:jc w:val="both"/>
        <w:rPr>
          <w:rFonts w:ascii="Arial" w:hAnsi="Arial" w:cs="Arial"/>
          <w:sz w:val="22"/>
          <w:szCs w:val="22"/>
        </w:rPr>
      </w:pPr>
      <w:r w:rsidRPr="00B63E23">
        <w:rPr>
          <w:rFonts w:ascii="Arial" w:hAnsi="Arial" w:cs="Arial"/>
          <w:sz w:val="22"/>
          <w:szCs w:val="22"/>
        </w:rPr>
        <w:t>Özkaynak büyümesi</w:t>
      </w:r>
      <w:r w:rsidR="00D22F7C" w:rsidRPr="00B63E23">
        <w:rPr>
          <w:rFonts w:ascii="Arial" w:hAnsi="Arial" w:cs="Arial"/>
          <w:sz w:val="22"/>
          <w:szCs w:val="22"/>
        </w:rPr>
        <w:t>,</w:t>
      </w:r>
      <w:r w:rsidR="00B63E23" w:rsidRPr="00B63E23">
        <w:rPr>
          <w:rFonts w:ascii="Arial" w:hAnsi="Arial" w:cs="Arial"/>
          <w:sz w:val="22"/>
          <w:szCs w:val="22"/>
        </w:rPr>
        <w:t xml:space="preserve"> yılın ikinci çeyreği itibariyle hızlanmıştır. </w:t>
      </w:r>
      <w:r w:rsidR="00D22F7C" w:rsidRPr="00B63E23">
        <w:rPr>
          <w:rFonts w:ascii="Arial" w:hAnsi="Arial" w:cs="Arial"/>
          <w:sz w:val="22"/>
          <w:szCs w:val="22"/>
        </w:rPr>
        <w:t xml:space="preserve"> </w:t>
      </w:r>
      <w:r w:rsidR="00B63E23" w:rsidRPr="00B63E23">
        <w:rPr>
          <w:rFonts w:ascii="Arial" w:hAnsi="Arial" w:cs="Arial"/>
          <w:sz w:val="22"/>
          <w:szCs w:val="22"/>
        </w:rPr>
        <w:t>Menkul</w:t>
      </w:r>
      <w:r w:rsidRPr="00B63E23">
        <w:rPr>
          <w:rFonts w:ascii="Arial" w:hAnsi="Arial" w:cs="Arial"/>
          <w:sz w:val="22"/>
          <w:szCs w:val="22"/>
        </w:rPr>
        <w:t xml:space="preserve"> değerler değer farkındaki </w:t>
      </w:r>
      <w:r w:rsidR="00B63E23" w:rsidRPr="00B63E23">
        <w:rPr>
          <w:rFonts w:ascii="Arial" w:hAnsi="Arial" w:cs="Arial"/>
          <w:sz w:val="22"/>
          <w:szCs w:val="22"/>
        </w:rPr>
        <w:t xml:space="preserve">artış özkaynak </w:t>
      </w:r>
      <w:r w:rsidR="00295C0D">
        <w:rPr>
          <w:rFonts w:ascii="Arial" w:hAnsi="Arial" w:cs="Arial"/>
          <w:sz w:val="22"/>
          <w:szCs w:val="22"/>
        </w:rPr>
        <w:t>büyümesini olumlu etkilemiştir</w:t>
      </w:r>
      <w:r w:rsidR="00B63E23" w:rsidRPr="00B63E23">
        <w:rPr>
          <w:rFonts w:ascii="Arial" w:hAnsi="Arial" w:cs="Arial"/>
          <w:sz w:val="22"/>
          <w:szCs w:val="22"/>
        </w:rPr>
        <w:t xml:space="preserve">. </w:t>
      </w:r>
      <w:r w:rsidR="001D7D3E" w:rsidRPr="00B63E23">
        <w:rPr>
          <w:rFonts w:ascii="Arial" w:hAnsi="Arial" w:cs="Arial"/>
          <w:sz w:val="22"/>
          <w:szCs w:val="22"/>
        </w:rPr>
        <w:t xml:space="preserve">Sektör özkaynakları, </w:t>
      </w:r>
      <w:r w:rsidR="009C4749" w:rsidRPr="00B63E23">
        <w:rPr>
          <w:rFonts w:ascii="Arial" w:hAnsi="Arial" w:cs="Arial"/>
          <w:sz w:val="22"/>
          <w:szCs w:val="22"/>
        </w:rPr>
        <w:t xml:space="preserve">bir yıl önceye göre yüzde </w:t>
      </w:r>
      <w:r w:rsidR="00B63E23" w:rsidRPr="00B63E23">
        <w:rPr>
          <w:rFonts w:ascii="Arial" w:hAnsi="Arial" w:cs="Arial"/>
          <w:sz w:val="22"/>
          <w:szCs w:val="22"/>
        </w:rPr>
        <w:t>16</w:t>
      </w:r>
      <w:r w:rsidR="001D7D3E" w:rsidRPr="00B63E23">
        <w:rPr>
          <w:rFonts w:ascii="Arial" w:hAnsi="Arial" w:cs="Arial"/>
          <w:sz w:val="22"/>
          <w:szCs w:val="22"/>
        </w:rPr>
        <w:t xml:space="preserve"> artarak, </w:t>
      </w:r>
      <w:r w:rsidR="00B63E23" w:rsidRPr="00B63E23">
        <w:rPr>
          <w:rFonts w:ascii="Arial" w:hAnsi="Arial" w:cs="Arial"/>
          <w:sz w:val="22"/>
          <w:szCs w:val="22"/>
        </w:rPr>
        <w:t xml:space="preserve">Haziran </w:t>
      </w:r>
      <w:r w:rsidR="008A1D59" w:rsidRPr="00B63E23">
        <w:rPr>
          <w:rFonts w:ascii="Arial" w:hAnsi="Arial" w:cs="Arial"/>
          <w:sz w:val="22"/>
          <w:szCs w:val="22"/>
        </w:rPr>
        <w:t>20</w:t>
      </w:r>
      <w:r w:rsidR="0084744F" w:rsidRPr="00B63E23">
        <w:rPr>
          <w:rFonts w:ascii="Arial" w:hAnsi="Arial" w:cs="Arial"/>
          <w:sz w:val="22"/>
          <w:szCs w:val="22"/>
        </w:rPr>
        <w:t>1</w:t>
      </w:r>
      <w:r w:rsidRPr="00B63E23">
        <w:rPr>
          <w:rFonts w:ascii="Arial" w:hAnsi="Arial" w:cs="Arial"/>
          <w:sz w:val="22"/>
          <w:szCs w:val="22"/>
        </w:rPr>
        <w:t>4</w:t>
      </w:r>
      <w:r w:rsidR="0084744F" w:rsidRPr="00B63E23">
        <w:rPr>
          <w:rFonts w:ascii="Arial" w:hAnsi="Arial" w:cs="Arial"/>
          <w:sz w:val="22"/>
          <w:szCs w:val="22"/>
        </w:rPr>
        <w:t xml:space="preserve"> itibariyle </w:t>
      </w:r>
      <w:r w:rsidR="00B63E23" w:rsidRPr="00B63E23">
        <w:rPr>
          <w:rFonts w:ascii="Arial" w:hAnsi="Arial" w:cs="Arial"/>
          <w:sz w:val="22"/>
          <w:szCs w:val="22"/>
        </w:rPr>
        <w:t>2</w:t>
      </w:r>
      <w:r w:rsidR="003B1F64">
        <w:rPr>
          <w:rFonts w:ascii="Arial" w:hAnsi="Arial" w:cs="Arial"/>
          <w:sz w:val="22"/>
          <w:szCs w:val="22"/>
        </w:rPr>
        <w:t>05</w:t>
      </w:r>
      <w:r w:rsidR="001D7D3E" w:rsidRPr="00B63E23">
        <w:rPr>
          <w:rFonts w:ascii="Arial" w:hAnsi="Arial" w:cs="Arial"/>
          <w:sz w:val="22"/>
          <w:szCs w:val="22"/>
        </w:rPr>
        <w:t xml:space="preserve"> </w:t>
      </w:r>
      <w:r w:rsidR="008102F3" w:rsidRPr="00B63E23">
        <w:rPr>
          <w:rFonts w:ascii="Arial" w:hAnsi="Arial" w:cs="Arial"/>
          <w:sz w:val="22"/>
          <w:szCs w:val="22"/>
        </w:rPr>
        <w:t>milyar TL</w:t>
      </w:r>
      <w:r w:rsidR="005E5114" w:rsidRPr="00B63E23">
        <w:rPr>
          <w:rFonts w:ascii="Arial" w:hAnsi="Arial" w:cs="Arial"/>
          <w:sz w:val="22"/>
          <w:szCs w:val="22"/>
        </w:rPr>
        <w:t>’ye</w:t>
      </w:r>
      <w:r w:rsidR="000601DB" w:rsidRPr="00B63E23">
        <w:rPr>
          <w:rFonts w:ascii="Arial" w:hAnsi="Arial" w:cs="Arial"/>
          <w:sz w:val="22"/>
          <w:szCs w:val="22"/>
        </w:rPr>
        <w:t xml:space="preserve"> </w:t>
      </w:r>
      <w:r w:rsidR="005E5114" w:rsidRPr="00B63E23">
        <w:rPr>
          <w:rFonts w:ascii="Arial" w:hAnsi="Arial" w:cs="Arial"/>
          <w:sz w:val="22"/>
          <w:szCs w:val="22"/>
        </w:rPr>
        <w:t>yükselmiştir.</w:t>
      </w:r>
      <w:r w:rsidR="001D7D3E" w:rsidRPr="00B63E23">
        <w:rPr>
          <w:rFonts w:ascii="Arial" w:hAnsi="Arial" w:cs="Arial"/>
          <w:sz w:val="22"/>
          <w:szCs w:val="22"/>
        </w:rPr>
        <w:t xml:space="preserve"> </w:t>
      </w:r>
    </w:p>
    <w:p w:rsidR="0029648F" w:rsidRPr="0052593D" w:rsidRDefault="0029648F" w:rsidP="00CC3FDF">
      <w:pPr>
        <w:jc w:val="both"/>
        <w:rPr>
          <w:rFonts w:ascii="Arial" w:hAnsi="Arial" w:cs="Arial"/>
          <w:color w:val="FF0000"/>
          <w:sz w:val="22"/>
          <w:szCs w:val="22"/>
        </w:rPr>
      </w:pPr>
    </w:p>
    <w:p w:rsidR="000C2D9B" w:rsidRPr="0025486A" w:rsidRDefault="0025486A" w:rsidP="00940D54">
      <w:pPr>
        <w:jc w:val="both"/>
        <w:rPr>
          <w:rFonts w:ascii="Arial" w:hAnsi="Arial" w:cs="Arial"/>
          <w:sz w:val="22"/>
          <w:szCs w:val="22"/>
        </w:rPr>
      </w:pPr>
      <w:r w:rsidRPr="0025486A">
        <w:rPr>
          <w:rFonts w:ascii="Arial" w:hAnsi="Arial" w:cs="Arial"/>
          <w:sz w:val="22"/>
          <w:szCs w:val="22"/>
        </w:rPr>
        <w:t xml:space="preserve">2014 yılının ilk yarısında </w:t>
      </w:r>
      <w:r w:rsidR="00940D54" w:rsidRPr="0025486A">
        <w:rPr>
          <w:rFonts w:ascii="Arial" w:hAnsi="Arial" w:cs="Arial"/>
          <w:sz w:val="22"/>
          <w:szCs w:val="22"/>
        </w:rPr>
        <w:t>bankacılık sektörünün faiz gelirleri</w:t>
      </w:r>
      <w:r w:rsidR="000C2D9B" w:rsidRPr="0025486A">
        <w:rPr>
          <w:rFonts w:ascii="Arial" w:hAnsi="Arial" w:cs="Arial"/>
          <w:sz w:val="22"/>
          <w:szCs w:val="22"/>
        </w:rPr>
        <w:t xml:space="preserve"> </w:t>
      </w:r>
      <w:r w:rsidR="00AA5B72" w:rsidRPr="0025486A">
        <w:rPr>
          <w:rFonts w:ascii="Arial" w:hAnsi="Arial" w:cs="Arial"/>
          <w:sz w:val="22"/>
          <w:szCs w:val="22"/>
        </w:rPr>
        <w:t>yüzde 2</w:t>
      </w:r>
      <w:r w:rsidRPr="0025486A">
        <w:rPr>
          <w:rFonts w:ascii="Arial" w:hAnsi="Arial" w:cs="Arial"/>
          <w:sz w:val="22"/>
          <w:szCs w:val="22"/>
        </w:rPr>
        <w:t>6</w:t>
      </w:r>
      <w:r w:rsidR="005E5114" w:rsidRPr="0025486A">
        <w:rPr>
          <w:rFonts w:ascii="Arial" w:hAnsi="Arial" w:cs="Arial"/>
          <w:sz w:val="22"/>
          <w:szCs w:val="22"/>
        </w:rPr>
        <w:t xml:space="preserve">, faiz giderleri yüzde </w:t>
      </w:r>
      <w:r w:rsidRPr="0025486A">
        <w:rPr>
          <w:rFonts w:ascii="Arial" w:hAnsi="Arial" w:cs="Arial"/>
          <w:sz w:val="22"/>
          <w:szCs w:val="22"/>
        </w:rPr>
        <w:t>56</w:t>
      </w:r>
      <w:r w:rsidR="000C2D9B" w:rsidRPr="0025486A">
        <w:rPr>
          <w:rFonts w:ascii="Arial" w:hAnsi="Arial" w:cs="Arial"/>
          <w:sz w:val="22"/>
          <w:szCs w:val="22"/>
        </w:rPr>
        <w:t xml:space="preserve"> </w:t>
      </w:r>
      <w:r w:rsidR="005E5114" w:rsidRPr="0025486A">
        <w:rPr>
          <w:rFonts w:ascii="Arial" w:hAnsi="Arial" w:cs="Arial"/>
          <w:sz w:val="22"/>
          <w:szCs w:val="22"/>
        </w:rPr>
        <w:t xml:space="preserve">oranında </w:t>
      </w:r>
      <w:r w:rsidR="00AA5B72" w:rsidRPr="0025486A">
        <w:rPr>
          <w:rFonts w:ascii="Arial" w:hAnsi="Arial" w:cs="Arial"/>
          <w:sz w:val="22"/>
          <w:szCs w:val="22"/>
        </w:rPr>
        <w:t>artmıştır</w:t>
      </w:r>
      <w:r w:rsidR="005E5114" w:rsidRPr="0025486A">
        <w:rPr>
          <w:rFonts w:ascii="Arial" w:hAnsi="Arial" w:cs="Arial"/>
          <w:sz w:val="22"/>
          <w:szCs w:val="22"/>
        </w:rPr>
        <w:t>. Buna bağlı olarak, n</w:t>
      </w:r>
      <w:r w:rsidR="00940D54" w:rsidRPr="0025486A">
        <w:rPr>
          <w:rFonts w:ascii="Arial" w:hAnsi="Arial" w:cs="Arial"/>
          <w:sz w:val="22"/>
          <w:szCs w:val="22"/>
        </w:rPr>
        <w:t xml:space="preserve">et faiz gelirleri geçen </w:t>
      </w:r>
      <w:r w:rsidR="00F15267" w:rsidRPr="0025486A">
        <w:rPr>
          <w:rFonts w:ascii="Arial" w:hAnsi="Arial" w:cs="Arial"/>
          <w:sz w:val="22"/>
          <w:szCs w:val="22"/>
        </w:rPr>
        <w:t xml:space="preserve">yılın aynı dönemine göre </w:t>
      </w:r>
      <w:r w:rsidR="007F4850" w:rsidRPr="0025486A">
        <w:rPr>
          <w:rFonts w:ascii="Arial" w:hAnsi="Arial" w:cs="Arial"/>
          <w:sz w:val="22"/>
          <w:szCs w:val="22"/>
        </w:rPr>
        <w:t>TL bazında</w:t>
      </w:r>
      <w:r w:rsidR="000C2D9B" w:rsidRPr="0025486A">
        <w:rPr>
          <w:rFonts w:ascii="Arial" w:hAnsi="Arial" w:cs="Arial"/>
          <w:sz w:val="22"/>
          <w:szCs w:val="22"/>
        </w:rPr>
        <w:t xml:space="preserve"> </w:t>
      </w:r>
      <w:r w:rsidR="00F15267" w:rsidRPr="0025486A">
        <w:rPr>
          <w:rFonts w:ascii="Arial" w:hAnsi="Arial" w:cs="Arial"/>
          <w:sz w:val="22"/>
          <w:szCs w:val="22"/>
        </w:rPr>
        <w:t xml:space="preserve">yüzde </w:t>
      </w:r>
      <w:r w:rsidRPr="0025486A">
        <w:rPr>
          <w:rFonts w:ascii="Arial" w:hAnsi="Arial" w:cs="Arial"/>
          <w:sz w:val="22"/>
          <w:szCs w:val="22"/>
        </w:rPr>
        <w:t xml:space="preserve">3 </w:t>
      </w:r>
      <w:r w:rsidR="00940D54" w:rsidRPr="0025486A">
        <w:rPr>
          <w:rFonts w:ascii="Arial" w:hAnsi="Arial" w:cs="Arial"/>
          <w:sz w:val="22"/>
          <w:szCs w:val="22"/>
        </w:rPr>
        <w:t xml:space="preserve">oranında </w:t>
      </w:r>
      <w:r w:rsidR="00AA5B72" w:rsidRPr="0025486A">
        <w:rPr>
          <w:rFonts w:ascii="Arial" w:hAnsi="Arial" w:cs="Arial"/>
          <w:sz w:val="22"/>
          <w:szCs w:val="22"/>
        </w:rPr>
        <w:t>a</w:t>
      </w:r>
      <w:r w:rsidRPr="0025486A">
        <w:rPr>
          <w:rFonts w:ascii="Arial" w:hAnsi="Arial" w:cs="Arial"/>
          <w:sz w:val="22"/>
          <w:szCs w:val="22"/>
        </w:rPr>
        <w:t>rtmıştır</w:t>
      </w:r>
      <w:r w:rsidR="005E5114" w:rsidRPr="0025486A">
        <w:rPr>
          <w:rFonts w:ascii="Arial" w:hAnsi="Arial" w:cs="Arial"/>
          <w:sz w:val="22"/>
          <w:szCs w:val="22"/>
        </w:rPr>
        <w:t xml:space="preserve">. </w:t>
      </w:r>
      <w:r>
        <w:rPr>
          <w:rFonts w:ascii="Arial" w:hAnsi="Arial" w:cs="Arial"/>
          <w:sz w:val="22"/>
          <w:szCs w:val="22"/>
        </w:rPr>
        <w:t xml:space="preserve">Net faiz gelirleri aynı dönemde dolar bazında yüzde 13 gerilemiştir. </w:t>
      </w:r>
    </w:p>
    <w:p w:rsidR="00725158" w:rsidRPr="0025486A" w:rsidRDefault="00725158" w:rsidP="00725158">
      <w:pPr>
        <w:jc w:val="both"/>
        <w:rPr>
          <w:rFonts w:ascii="Arial" w:hAnsi="Arial" w:cs="Arial"/>
          <w:sz w:val="22"/>
          <w:szCs w:val="22"/>
        </w:rPr>
      </w:pPr>
    </w:p>
    <w:p w:rsidR="005E5114" w:rsidRPr="0025486A" w:rsidRDefault="00725158" w:rsidP="00725158">
      <w:pPr>
        <w:jc w:val="both"/>
        <w:rPr>
          <w:rFonts w:ascii="Arial" w:hAnsi="Arial" w:cs="Arial"/>
          <w:sz w:val="22"/>
          <w:szCs w:val="22"/>
        </w:rPr>
      </w:pPr>
      <w:r w:rsidRPr="0025486A">
        <w:rPr>
          <w:rFonts w:ascii="Arial" w:hAnsi="Arial" w:cs="Arial"/>
          <w:sz w:val="22"/>
          <w:szCs w:val="22"/>
        </w:rPr>
        <w:t xml:space="preserve">Kar hacmi, </w:t>
      </w:r>
      <w:r w:rsidR="0025486A" w:rsidRPr="0025486A">
        <w:rPr>
          <w:rFonts w:ascii="Arial" w:hAnsi="Arial" w:cs="Arial"/>
          <w:sz w:val="22"/>
          <w:szCs w:val="22"/>
        </w:rPr>
        <w:t xml:space="preserve">yılın ilk altı aylık döneminde </w:t>
      </w:r>
      <w:r w:rsidRPr="0025486A">
        <w:rPr>
          <w:rFonts w:ascii="Arial" w:hAnsi="Arial" w:cs="Arial"/>
          <w:sz w:val="22"/>
          <w:szCs w:val="22"/>
        </w:rPr>
        <w:t xml:space="preserve">bir önceki yılın aynı dönemine göre </w:t>
      </w:r>
      <w:r w:rsidR="0025486A" w:rsidRPr="0025486A">
        <w:rPr>
          <w:rFonts w:ascii="Arial" w:hAnsi="Arial" w:cs="Arial"/>
          <w:sz w:val="22"/>
          <w:szCs w:val="22"/>
        </w:rPr>
        <w:t xml:space="preserve">TL bazında </w:t>
      </w:r>
      <w:r w:rsidRPr="0025486A">
        <w:rPr>
          <w:rFonts w:ascii="Arial" w:hAnsi="Arial" w:cs="Arial"/>
          <w:sz w:val="22"/>
          <w:szCs w:val="22"/>
        </w:rPr>
        <w:t xml:space="preserve">yüzde </w:t>
      </w:r>
      <w:r w:rsidR="001C7B29" w:rsidRPr="0025486A">
        <w:rPr>
          <w:rFonts w:ascii="Arial" w:hAnsi="Arial" w:cs="Arial"/>
          <w:sz w:val="22"/>
          <w:szCs w:val="22"/>
        </w:rPr>
        <w:t>1</w:t>
      </w:r>
      <w:r w:rsidR="0025486A" w:rsidRPr="0025486A">
        <w:rPr>
          <w:rFonts w:ascii="Arial" w:hAnsi="Arial" w:cs="Arial"/>
          <w:sz w:val="22"/>
          <w:szCs w:val="22"/>
        </w:rPr>
        <w:t>0; dolar bazında ise yüzde 18 gerilemiştir.</w:t>
      </w:r>
      <w:r w:rsidRPr="0025486A">
        <w:rPr>
          <w:rFonts w:ascii="Arial" w:hAnsi="Arial" w:cs="Arial"/>
          <w:sz w:val="22"/>
          <w:szCs w:val="22"/>
        </w:rPr>
        <w:t xml:space="preserve"> </w:t>
      </w:r>
      <w:r w:rsidR="0025486A" w:rsidRPr="0025486A">
        <w:rPr>
          <w:rFonts w:ascii="Arial" w:hAnsi="Arial" w:cs="Arial"/>
          <w:sz w:val="22"/>
          <w:szCs w:val="22"/>
        </w:rPr>
        <w:t>Net kar marjının daralmaya devam etmesi</w:t>
      </w:r>
      <w:r w:rsidR="00622182" w:rsidRPr="0025486A">
        <w:rPr>
          <w:rFonts w:ascii="Arial" w:hAnsi="Arial" w:cs="Arial"/>
          <w:sz w:val="22"/>
          <w:szCs w:val="22"/>
        </w:rPr>
        <w:t xml:space="preserve">, ticari kar zarar kaleminin eksi bakiye vermesi ve </w:t>
      </w:r>
      <w:r w:rsidR="0025486A" w:rsidRPr="0025486A">
        <w:rPr>
          <w:rFonts w:ascii="Arial" w:hAnsi="Arial" w:cs="Arial"/>
          <w:sz w:val="22"/>
          <w:szCs w:val="22"/>
        </w:rPr>
        <w:t>kambiyo karlarının azalması</w:t>
      </w:r>
      <w:r w:rsidR="00622182" w:rsidRPr="0025486A">
        <w:rPr>
          <w:rFonts w:ascii="Arial" w:hAnsi="Arial" w:cs="Arial"/>
          <w:sz w:val="22"/>
          <w:szCs w:val="22"/>
        </w:rPr>
        <w:t>, kar hacminin daralmasına neden olmuştur</w:t>
      </w:r>
      <w:r w:rsidR="001C7B29" w:rsidRPr="0025486A">
        <w:rPr>
          <w:rFonts w:ascii="Arial" w:hAnsi="Arial" w:cs="Arial"/>
          <w:sz w:val="22"/>
          <w:szCs w:val="22"/>
        </w:rPr>
        <w:t xml:space="preserve">. </w:t>
      </w:r>
    </w:p>
    <w:p w:rsidR="00F25941" w:rsidRPr="0025486A" w:rsidRDefault="005E5114" w:rsidP="00725158">
      <w:pPr>
        <w:jc w:val="both"/>
        <w:rPr>
          <w:rFonts w:ascii="Arial" w:hAnsi="Arial" w:cs="Arial"/>
          <w:sz w:val="22"/>
          <w:szCs w:val="22"/>
        </w:rPr>
      </w:pPr>
      <w:r w:rsidRPr="0025486A">
        <w:rPr>
          <w:rFonts w:ascii="Arial" w:hAnsi="Arial" w:cs="Arial"/>
          <w:sz w:val="22"/>
          <w:szCs w:val="22"/>
        </w:rPr>
        <w:t xml:space="preserve"> </w:t>
      </w:r>
    </w:p>
    <w:p w:rsidR="00725158" w:rsidRPr="0025486A" w:rsidRDefault="00725158" w:rsidP="00725158">
      <w:pPr>
        <w:jc w:val="both"/>
        <w:rPr>
          <w:rFonts w:ascii="Arial" w:hAnsi="Arial" w:cs="Arial"/>
          <w:sz w:val="22"/>
          <w:szCs w:val="22"/>
        </w:rPr>
      </w:pPr>
      <w:r w:rsidRPr="0025486A">
        <w:rPr>
          <w:rFonts w:ascii="Arial" w:hAnsi="Arial" w:cs="Arial"/>
          <w:sz w:val="22"/>
          <w:szCs w:val="22"/>
        </w:rPr>
        <w:t>Yıllık baz</w:t>
      </w:r>
      <w:r w:rsidR="00F04FB0" w:rsidRPr="0025486A">
        <w:rPr>
          <w:rFonts w:ascii="Arial" w:hAnsi="Arial" w:cs="Arial"/>
          <w:sz w:val="22"/>
          <w:szCs w:val="22"/>
        </w:rPr>
        <w:t xml:space="preserve">da </w:t>
      </w:r>
      <w:r w:rsidR="00B67AF4" w:rsidRPr="0025486A">
        <w:rPr>
          <w:rFonts w:ascii="Arial" w:hAnsi="Arial" w:cs="Arial"/>
          <w:sz w:val="22"/>
          <w:szCs w:val="22"/>
        </w:rPr>
        <w:t>karlılık</w:t>
      </w:r>
      <w:r w:rsidR="008C6307" w:rsidRPr="0025486A">
        <w:rPr>
          <w:rFonts w:ascii="Arial" w:hAnsi="Arial" w:cs="Arial"/>
          <w:sz w:val="22"/>
          <w:szCs w:val="22"/>
        </w:rPr>
        <w:t xml:space="preserve"> </w:t>
      </w:r>
      <w:r w:rsidR="00295C0D">
        <w:rPr>
          <w:rFonts w:ascii="Arial" w:hAnsi="Arial" w:cs="Arial"/>
          <w:sz w:val="22"/>
          <w:szCs w:val="22"/>
        </w:rPr>
        <w:t>Haziran</w:t>
      </w:r>
      <w:r w:rsidR="008C6307" w:rsidRPr="0025486A">
        <w:rPr>
          <w:rFonts w:ascii="Arial" w:hAnsi="Arial" w:cs="Arial"/>
          <w:sz w:val="22"/>
          <w:szCs w:val="22"/>
        </w:rPr>
        <w:t xml:space="preserve"> 201</w:t>
      </w:r>
      <w:r w:rsidR="00A96EF1" w:rsidRPr="0025486A">
        <w:rPr>
          <w:rFonts w:ascii="Arial" w:hAnsi="Arial" w:cs="Arial"/>
          <w:sz w:val="22"/>
          <w:szCs w:val="22"/>
        </w:rPr>
        <w:t>3</w:t>
      </w:r>
      <w:r w:rsidR="008C6307" w:rsidRPr="0025486A">
        <w:rPr>
          <w:rFonts w:ascii="Arial" w:hAnsi="Arial" w:cs="Arial"/>
          <w:sz w:val="22"/>
          <w:szCs w:val="22"/>
        </w:rPr>
        <w:t>’</w:t>
      </w:r>
      <w:r w:rsidR="00494876" w:rsidRPr="0025486A">
        <w:rPr>
          <w:rFonts w:ascii="Arial" w:hAnsi="Arial" w:cs="Arial"/>
          <w:sz w:val="22"/>
          <w:szCs w:val="22"/>
        </w:rPr>
        <w:t xml:space="preserve">e </w:t>
      </w:r>
      <w:r w:rsidR="00A96EF1" w:rsidRPr="0025486A">
        <w:rPr>
          <w:rFonts w:ascii="Arial" w:hAnsi="Arial" w:cs="Arial"/>
          <w:sz w:val="22"/>
          <w:szCs w:val="22"/>
        </w:rPr>
        <w:t>göre gerilemiş</w:t>
      </w:r>
      <w:r w:rsidR="00494876" w:rsidRPr="0025486A">
        <w:rPr>
          <w:rFonts w:ascii="Arial" w:hAnsi="Arial" w:cs="Arial"/>
          <w:sz w:val="22"/>
          <w:szCs w:val="22"/>
        </w:rPr>
        <w:t xml:space="preserve"> ve</w:t>
      </w:r>
      <w:r w:rsidR="008C6307" w:rsidRPr="0025486A">
        <w:rPr>
          <w:rFonts w:ascii="Arial" w:hAnsi="Arial" w:cs="Arial"/>
          <w:sz w:val="22"/>
          <w:szCs w:val="22"/>
        </w:rPr>
        <w:t xml:space="preserve"> </w:t>
      </w:r>
      <w:r w:rsidR="00C26146">
        <w:rPr>
          <w:rFonts w:ascii="Arial" w:hAnsi="Arial" w:cs="Arial"/>
          <w:sz w:val="22"/>
          <w:szCs w:val="22"/>
        </w:rPr>
        <w:t xml:space="preserve">ortalama* </w:t>
      </w:r>
      <w:r w:rsidR="00B67AF4" w:rsidRPr="0025486A">
        <w:rPr>
          <w:rFonts w:ascii="Arial" w:hAnsi="Arial" w:cs="Arial"/>
          <w:sz w:val="22"/>
          <w:szCs w:val="22"/>
        </w:rPr>
        <w:t xml:space="preserve">özkaynak karlılığı </w:t>
      </w:r>
      <w:r w:rsidR="0025486A" w:rsidRPr="0025486A">
        <w:rPr>
          <w:rFonts w:ascii="Arial" w:hAnsi="Arial" w:cs="Arial"/>
          <w:sz w:val="22"/>
          <w:szCs w:val="22"/>
        </w:rPr>
        <w:t xml:space="preserve">Haziran </w:t>
      </w:r>
      <w:r w:rsidR="00757953" w:rsidRPr="0025486A">
        <w:rPr>
          <w:rFonts w:ascii="Arial" w:hAnsi="Arial" w:cs="Arial"/>
          <w:sz w:val="22"/>
          <w:szCs w:val="22"/>
        </w:rPr>
        <w:t>201</w:t>
      </w:r>
      <w:r w:rsidR="00A96EF1" w:rsidRPr="0025486A">
        <w:rPr>
          <w:rFonts w:ascii="Arial" w:hAnsi="Arial" w:cs="Arial"/>
          <w:sz w:val="22"/>
          <w:szCs w:val="22"/>
        </w:rPr>
        <w:t>4’t</w:t>
      </w:r>
      <w:r w:rsidR="00757953" w:rsidRPr="0025486A">
        <w:rPr>
          <w:rFonts w:ascii="Arial" w:hAnsi="Arial" w:cs="Arial"/>
          <w:sz w:val="22"/>
          <w:szCs w:val="22"/>
        </w:rPr>
        <w:t xml:space="preserve">e </w:t>
      </w:r>
      <w:r w:rsidR="0025486A" w:rsidRPr="0025486A">
        <w:rPr>
          <w:rFonts w:ascii="Arial" w:hAnsi="Arial" w:cs="Arial"/>
          <w:sz w:val="22"/>
          <w:szCs w:val="22"/>
        </w:rPr>
        <w:t xml:space="preserve">yüzde </w:t>
      </w:r>
      <w:r w:rsidR="00C26146">
        <w:rPr>
          <w:rFonts w:ascii="Arial" w:hAnsi="Arial" w:cs="Arial"/>
          <w:sz w:val="22"/>
          <w:szCs w:val="22"/>
        </w:rPr>
        <w:t>11,7</w:t>
      </w:r>
      <w:r w:rsidR="00494876" w:rsidRPr="0025486A">
        <w:rPr>
          <w:rFonts w:ascii="Arial" w:hAnsi="Arial" w:cs="Arial"/>
          <w:sz w:val="22"/>
          <w:szCs w:val="22"/>
        </w:rPr>
        <w:t>;</w:t>
      </w:r>
      <w:r w:rsidRPr="0025486A">
        <w:rPr>
          <w:rFonts w:ascii="Arial" w:hAnsi="Arial" w:cs="Arial"/>
          <w:sz w:val="22"/>
          <w:szCs w:val="22"/>
        </w:rPr>
        <w:t xml:space="preserve"> </w:t>
      </w:r>
      <w:r w:rsidR="00C26146">
        <w:rPr>
          <w:rFonts w:ascii="Arial" w:hAnsi="Arial" w:cs="Arial"/>
          <w:sz w:val="22"/>
          <w:szCs w:val="22"/>
        </w:rPr>
        <w:t xml:space="preserve">ortalama </w:t>
      </w:r>
      <w:r w:rsidRPr="0025486A">
        <w:rPr>
          <w:rFonts w:ascii="Arial" w:hAnsi="Arial" w:cs="Arial"/>
          <w:sz w:val="22"/>
          <w:szCs w:val="22"/>
        </w:rPr>
        <w:t xml:space="preserve">aktif karlılığı ise </w:t>
      </w:r>
      <w:r w:rsidR="00E95759" w:rsidRPr="0025486A">
        <w:rPr>
          <w:rFonts w:ascii="Arial" w:hAnsi="Arial" w:cs="Arial"/>
          <w:sz w:val="22"/>
          <w:szCs w:val="22"/>
        </w:rPr>
        <w:t xml:space="preserve">yüzde </w:t>
      </w:r>
      <w:r w:rsidR="00494876" w:rsidRPr="0025486A">
        <w:rPr>
          <w:rFonts w:ascii="Arial" w:hAnsi="Arial" w:cs="Arial"/>
          <w:sz w:val="22"/>
          <w:szCs w:val="22"/>
        </w:rPr>
        <w:t>1,</w:t>
      </w:r>
      <w:r w:rsidR="0025486A" w:rsidRPr="0025486A">
        <w:rPr>
          <w:rFonts w:ascii="Arial" w:hAnsi="Arial" w:cs="Arial"/>
          <w:sz w:val="22"/>
          <w:szCs w:val="22"/>
        </w:rPr>
        <w:t>3</w:t>
      </w:r>
      <w:r w:rsidR="00494876" w:rsidRPr="0025486A">
        <w:rPr>
          <w:rFonts w:ascii="Arial" w:hAnsi="Arial" w:cs="Arial"/>
          <w:sz w:val="22"/>
          <w:szCs w:val="22"/>
        </w:rPr>
        <w:t xml:space="preserve"> seviyesinde gerçekleşmiştir.</w:t>
      </w:r>
      <w:r w:rsidR="00F04FB0" w:rsidRPr="0025486A">
        <w:rPr>
          <w:rFonts w:ascii="Arial" w:hAnsi="Arial" w:cs="Arial"/>
          <w:sz w:val="22"/>
          <w:szCs w:val="22"/>
        </w:rPr>
        <w:t xml:space="preserve"> </w:t>
      </w:r>
    </w:p>
    <w:p w:rsidR="004D4232" w:rsidRPr="0052593D" w:rsidRDefault="004D4232" w:rsidP="00CC3FDF">
      <w:pPr>
        <w:jc w:val="both"/>
        <w:rPr>
          <w:rFonts w:ascii="Arial" w:hAnsi="Arial" w:cs="Arial"/>
          <w:color w:val="FF0000"/>
          <w:sz w:val="22"/>
          <w:szCs w:val="22"/>
        </w:rPr>
      </w:pPr>
    </w:p>
    <w:p w:rsidR="00E73F9A" w:rsidRPr="00430A11" w:rsidRDefault="00E73F9A" w:rsidP="00E73F9A">
      <w:pPr>
        <w:jc w:val="both"/>
        <w:rPr>
          <w:rFonts w:ascii="Arial" w:hAnsi="Arial" w:cs="Arial"/>
          <w:sz w:val="22"/>
          <w:szCs w:val="22"/>
        </w:rPr>
      </w:pPr>
      <w:r w:rsidRPr="00430A11">
        <w:rPr>
          <w:rFonts w:ascii="Arial" w:hAnsi="Arial" w:cs="Arial"/>
          <w:sz w:val="22"/>
          <w:szCs w:val="22"/>
        </w:rPr>
        <w:t xml:space="preserve">YP aktiflerin TL karşılığının toplam aktifler içindeki payı </w:t>
      </w:r>
      <w:r w:rsidR="0085294D" w:rsidRPr="00430A11">
        <w:rPr>
          <w:rFonts w:ascii="Arial" w:hAnsi="Arial" w:cs="Arial"/>
          <w:sz w:val="22"/>
          <w:szCs w:val="22"/>
        </w:rPr>
        <w:t xml:space="preserve">yüzde </w:t>
      </w:r>
      <w:r w:rsidR="005A0B40" w:rsidRPr="00430A11">
        <w:rPr>
          <w:rFonts w:ascii="Arial" w:hAnsi="Arial" w:cs="Arial"/>
          <w:sz w:val="22"/>
          <w:szCs w:val="22"/>
        </w:rPr>
        <w:t>3</w:t>
      </w:r>
      <w:r w:rsidR="00430A11" w:rsidRPr="00430A11">
        <w:rPr>
          <w:rFonts w:ascii="Arial" w:hAnsi="Arial" w:cs="Arial"/>
          <w:sz w:val="22"/>
          <w:szCs w:val="22"/>
        </w:rPr>
        <w:t>4</w:t>
      </w:r>
      <w:r w:rsidR="003B339D" w:rsidRPr="00430A11">
        <w:rPr>
          <w:rFonts w:ascii="Arial" w:hAnsi="Arial" w:cs="Arial"/>
          <w:sz w:val="22"/>
          <w:szCs w:val="22"/>
        </w:rPr>
        <w:t>;</w:t>
      </w:r>
      <w:r w:rsidR="005D0E10" w:rsidRPr="00430A11">
        <w:rPr>
          <w:rFonts w:ascii="Arial" w:hAnsi="Arial" w:cs="Arial"/>
          <w:sz w:val="22"/>
          <w:szCs w:val="22"/>
        </w:rPr>
        <w:t xml:space="preserve"> </w:t>
      </w:r>
      <w:r w:rsidRPr="00430A11">
        <w:rPr>
          <w:rFonts w:ascii="Arial" w:hAnsi="Arial" w:cs="Arial"/>
          <w:sz w:val="22"/>
          <w:szCs w:val="22"/>
        </w:rPr>
        <w:t xml:space="preserve">YP </w:t>
      </w:r>
      <w:r w:rsidR="00CE34B7" w:rsidRPr="00430A11">
        <w:rPr>
          <w:rFonts w:ascii="Arial" w:hAnsi="Arial" w:cs="Arial"/>
          <w:sz w:val="22"/>
          <w:szCs w:val="22"/>
        </w:rPr>
        <w:t>pasiflerin</w:t>
      </w:r>
      <w:r w:rsidRPr="00430A11">
        <w:rPr>
          <w:rFonts w:ascii="Arial" w:hAnsi="Arial" w:cs="Arial"/>
          <w:sz w:val="22"/>
          <w:szCs w:val="22"/>
        </w:rPr>
        <w:t xml:space="preserve"> TL karşılığının toplam pasifler içindeki payı ise </w:t>
      </w:r>
      <w:r w:rsidR="005A0B40" w:rsidRPr="00430A11">
        <w:rPr>
          <w:rFonts w:ascii="Arial" w:hAnsi="Arial" w:cs="Arial"/>
          <w:sz w:val="22"/>
          <w:szCs w:val="22"/>
        </w:rPr>
        <w:t xml:space="preserve">yüzde </w:t>
      </w:r>
      <w:r w:rsidR="000F7A76" w:rsidRPr="00430A11">
        <w:rPr>
          <w:rFonts w:ascii="Arial" w:hAnsi="Arial" w:cs="Arial"/>
          <w:sz w:val="22"/>
          <w:szCs w:val="22"/>
        </w:rPr>
        <w:t>4</w:t>
      </w:r>
      <w:r w:rsidR="003B1F64">
        <w:rPr>
          <w:rFonts w:ascii="Arial" w:hAnsi="Arial" w:cs="Arial"/>
          <w:sz w:val="22"/>
          <w:szCs w:val="22"/>
        </w:rPr>
        <w:t>1</w:t>
      </w:r>
      <w:r w:rsidRPr="00430A11">
        <w:rPr>
          <w:rFonts w:ascii="Arial" w:hAnsi="Arial" w:cs="Arial"/>
          <w:sz w:val="22"/>
          <w:szCs w:val="22"/>
        </w:rPr>
        <w:t xml:space="preserve"> düzeyinde gerçekleşmiştir. </w:t>
      </w:r>
    </w:p>
    <w:p w:rsidR="00E73F9A" w:rsidRPr="0052593D" w:rsidRDefault="00E73F9A" w:rsidP="00E73F9A">
      <w:pPr>
        <w:jc w:val="both"/>
        <w:rPr>
          <w:rFonts w:ascii="Arial" w:hAnsi="Arial" w:cs="Arial"/>
          <w:color w:val="FF0000"/>
          <w:sz w:val="22"/>
          <w:szCs w:val="22"/>
        </w:rPr>
      </w:pPr>
    </w:p>
    <w:p w:rsidR="00E73F9A" w:rsidRPr="00FC02EF" w:rsidRDefault="00765D66" w:rsidP="00E73F9A">
      <w:pPr>
        <w:jc w:val="both"/>
        <w:rPr>
          <w:rFonts w:ascii="Arial" w:hAnsi="Arial" w:cs="Arial"/>
          <w:sz w:val="22"/>
          <w:szCs w:val="22"/>
        </w:rPr>
      </w:pPr>
      <w:r w:rsidRPr="00FC02EF">
        <w:rPr>
          <w:rFonts w:ascii="Arial" w:hAnsi="Arial" w:cs="Arial"/>
          <w:sz w:val="22"/>
          <w:szCs w:val="22"/>
        </w:rPr>
        <w:t xml:space="preserve">Toplam aktiflerin yüzde </w:t>
      </w:r>
      <w:r w:rsidR="00A17CA2" w:rsidRPr="00FC02EF">
        <w:rPr>
          <w:rFonts w:ascii="Arial" w:hAnsi="Arial" w:cs="Arial"/>
          <w:sz w:val="22"/>
          <w:szCs w:val="22"/>
        </w:rPr>
        <w:t>52’si</w:t>
      </w:r>
      <w:r w:rsidRPr="00FC02EF">
        <w:rPr>
          <w:rFonts w:ascii="Arial" w:hAnsi="Arial" w:cs="Arial"/>
          <w:sz w:val="22"/>
          <w:szCs w:val="22"/>
        </w:rPr>
        <w:t xml:space="preserve">, kaynakların ise yüzde </w:t>
      </w:r>
      <w:r w:rsidR="00004382" w:rsidRPr="00FC02EF">
        <w:rPr>
          <w:rFonts w:ascii="Arial" w:hAnsi="Arial" w:cs="Arial"/>
          <w:sz w:val="22"/>
          <w:szCs w:val="22"/>
        </w:rPr>
        <w:t>7</w:t>
      </w:r>
      <w:r w:rsidR="00FC02EF" w:rsidRPr="00FC02EF">
        <w:rPr>
          <w:rFonts w:ascii="Arial" w:hAnsi="Arial" w:cs="Arial"/>
          <w:sz w:val="22"/>
          <w:szCs w:val="22"/>
        </w:rPr>
        <w:t>7</w:t>
      </w:r>
      <w:r w:rsidR="00004382" w:rsidRPr="00FC02EF">
        <w:rPr>
          <w:rFonts w:ascii="Arial" w:hAnsi="Arial" w:cs="Arial"/>
          <w:sz w:val="22"/>
          <w:szCs w:val="22"/>
        </w:rPr>
        <w:t>’</w:t>
      </w:r>
      <w:r w:rsidR="00FC02EF" w:rsidRPr="00FC02EF">
        <w:rPr>
          <w:rFonts w:ascii="Arial" w:hAnsi="Arial" w:cs="Arial"/>
          <w:sz w:val="22"/>
          <w:szCs w:val="22"/>
        </w:rPr>
        <w:t>s</w:t>
      </w:r>
      <w:r w:rsidR="00A17CA2" w:rsidRPr="00FC02EF">
        <w:rPr>
          <w:rFonts w:ascii="Arial" w:hAnsi="Arial" w:cs="Arial"/>
          <w:sz w:val="22"/>
          <w:szCs w:val="22"/>
        </w:rPr>
        <w:t>i</w:t>
      </w:r>
      <w:r w:rsidR="00E73F9A" w:rsidRPr="00FC02EF">
        <w:rPr>
          <w:rFonts w:ascii="Arial" w:hAnsi="Arial" w:cs="Arial"/>
          <w:sz w:val="22"/>
          <w:szCs w:val="22"/>
        </w:rPr>
        <w:t xml:space="preserve"> 1 yıldan daha kısa vadelidir. </w:t>
      </w:r>
      <w:r w:rsidR="00FC02EF">
        <w:rPr>
          <w:rFonts w:ascii="Arial" w:hAnsi="Arial" w:cs="Arial"/>
          <w:sz w:val="22"/>
          <w:szCs w:val="22"/>
        </w:rPr>
        <w:t>5 yıl ve üzerindeki kalemlerin aktif içindeki payı yüzde 16 seviyesinde iken, bu kalemin toplam pasifler içindeki payı yüzde 3 seviyesindedir.</w:t>
      </w:r>
    </w:p>
    <w:p w:rsidR="00940D54" w:rsidRPr="0052593D" w:rsidRDefault="00940D54" w:rsidP="00940D54">
      <w:pPr>
        <w:jc w:val="both"/>
        <w:rPr>
          <w:rFonts w:ascii="Arial" w:hAnsi="Arial" w:cs="Arial"/>
          <w:color w:val="FF0000"/>
          <w:sz w:val="22"/>
          <w:szCs w:val="22"/>
        </w:rPr>
      </w:pPr>
    </w:p>
    <w:p w:rsidR="00D62F1E" w:rsidRPr="00595DF2" w:rsidRDefault="00FB0574" w:rsidP="00CC3FDF">
      <w:pPr>
        <w:jc w:val="both"/>
        <w:rPr>
          <w:rFonts w:ascii="Arial" w:hAnsi="Arial" w:cs="Arial"/>
          <w:b/>
          <w:sz w:val="22"/>
          <w:szCs w:val="22"/>
        </w:rPr>
      </w:pPr>
      <w:r w:rsidRPr="00595DF2">
        <w:rPr>
          <w:rFonts w:ascii="Arial" w:hAnsi="Arial" w:cs="Arial"/>
          <w:b/>
          <w:sz w:val="22"/>
          <w:szCs w:val="22"/>
        </w:rPr>
        <w:t>3</w:t>
      </w:r>
      <w:r w:rsidR="005E5114" w:rsidRPr="00595DF2">
        <w:rPr>
          <w:rFonts w:ascii="Arial" w:hAnsi="Arial" w:cs="Arial"/>
          <w:b/>
          <w:sz w:val="22"/>
          <w:szCs w:val="22"/>
        </w:rPr>
        <w:t>.</w:t>
      </w:r>
      <w:r w:rsidR="004D4232" w:rsidRPr="00595DF2">
        <w:rPr>
          <w:rFonts w:ascii="Arial" w:hAnsi="Arial" w:cs="Arial"/>
          <w:b/>
          <w:sz w:val="22"/>
          <w:szCs w:val="22"/>
        </w:rPr>
        <w:t xml:space="preserve"> </w:t>
      </w:r>
      <w:r w:rsidR="001450BA" w:rsidRPr="00595DF2">
        <w:rPr>
          <w:rFonts w:ascii="Arial" w:hAnsi="Arial" w:cs="Arial"/>
          <w:b/>
          <w:sz w:val="22"/>
          <w:szCs w:val="22"/>
        </w:rPr>
        <w:t xml:space="preserve">Genel bilgiler </w:t>
      </w:r>
    </w:p>
    <w:p w:rsidR="00A17CA2" w:rsidRPr="00595DF2" w:rsidRDefault="00A17CA2" w:rsidP="00E73F9A">
      <w:pPr>
        <w:jc w:val="both"/>
        <w:rPr>
          <w:rFonts w:ascii="Arial" w:hAnsi="Arial" w:cs="Arial"/>
          <w:sz w:val="22"/>
          <w:szCs w:val="22"/>
        </w:rPr>
      </w:pPr>
    </w:p>
    <w:p w:rsidR="00E73F9A" w:rsidRPr="00595DF2" w:rsidRDefault="0029648F" w:rsidP="00E73F9A">
      <w:pPr>
        <w:jc w:val="both"/>
        <w:rPr>
          <w:rFonts w:ascii="Arial" w:hAnsi="Arial" w:cs="Arial"/>
          <w:sz w:val="22"/>
          <w:szCs w:val="22"/>
        </w:rPr>
      </w:pPr>
      <w:r w:rsidRPr="00595DF2">
        <w:rPr>
          <w:rFonts w:ascii="Arial" w:hAnsi="Arial" w:cs="Arial"/>
          <w:sz w:val="22"/>
          <w:szCs w:val="22"/>
        </w:rPr>
        <w:t>Haziran</w:t>
      </w:r>
      <w:r w:rsidR="00A17CA2" w:rsidRPr="00595DF2">
        <w:rPr>
          <w:rFonts w:ascii="Arial" w:hAnsi="Arial" w:cs="Arial"/>
          <w:sz w:val="22"/>
          <w:szCs w:val="22"/>
        </w:rPr>
        <w:t xml:space="preserve"> </w:t>
      </w:r>
      <w:r w:rsidR="000E4B10" w:rsidRPr="00595DF2">
        <w:rPr>
          <w:rFonts w:ascii="Arial" w:hAnsi="Arial" w:cs="Arial"/>
          <w:sz w:val="22"/>
          <w:szCs w:val="22"/>
        </w:rPr>
        <w:t>201</w:t>
      </w:r>
      <w:r w:rsidR="006360B8" w:rsidRPr="00595DF2">
        <w:rPr>
          <w:rFonts w:ascii="Arial" w:hAnsi="Arial" w:cs="Arial"/>
          <w:sz w:val="22"/>
          <w:szCs w:val="22"/>
        </w:rPr>
        <w:t>4</w:t>
      </w:r>
      <w:r w:rsidR="00E73F9A" w:rsidRPr="00595DF2">
        <w:rPr>
          <w:rFonts w:ascii="Arial" w:hAnsi="Arial" w:cs="Arial"/>
          <w:sz w:val="22"/>
          <w:szCs w:val="22"/>
        </w:rPr>
        <w:t xml:space="preserve"> itibariyle f</w:t>
      </w:r>
      <w:r w:rsidR="000E4B10" w:rsidRPr="00595DF2">
        <w:rPr>
          <w:rFonts w:ascii="Arial" w:hAnsi="Arial" w:cs="Arial"/>
          <w:sz w:val="22"/>
          <w:szCs w:val="22"/>
        </w:rPr>
        <w:t>aaliyet gösteren banka sayısı 4</w:t>
      </w:r>
      <w:r w:rsidR="0034308C">
        <w:rPr>
          <w:rFonts w:ascii="Arial" w:hAnsi="Arial" w:cs="Arial"/>
          <w:sz w:val="22"/>
          <w:szCs w:val="22"/>
        </w:rPr>
        <w:t>4</w:t>
      </w:r>
      <w:r w:rsidR="00E73F9A" w:rsidRPr="00595DF2">
        <w:rPr>
          <w:rFonts w:ascii="Arial" w:hAnsi="Arial" w:cs="Arial"/>
          <w:sz w:val="22"/>
          <w:szCs w:val="22"/>
        </w:rPr>
        <w:t xml:space="preserve"> tanedir. </w:t>
      </w:r>
      <w:r w:rsidRPr="00595DF2">
        <w:rPr>
          <w:rFonts w:ascii="Arial" w:hAnsi="Arial" w:cs="Arial"/>
          <w:sz w:val="22"/>
          <w:szCs w:val="22"/>
        </w:rPr>
        <w:t>Mart</w:t>
      </w:r>
      <w:r w:rsidR="00DA3691" w:rsidRPr="00595DF2">
        <w:rPr>
          <w:rFonts w:ascii="Arial" w:hAnsi="Arial" w:cs="Arial"/>
          <w:sz w:val="22"/>
          <w:szCs w:val="22"/>
        </w:rPr>
        <w:t xml:space="preserve"> 201</w:t>
      </w:r>
      <w:r w:rsidRPr="00595DF2">
        <w:rPr>
          <w:rFonts w:ascii="Arial" w:hAnsi="Arial" w:cs="Arial"/>
          <w:sz w:val="22"/>
          <w:szCs w:val="22"/>
        </w:rPr>
        <w:t>4</w:t>
      </w:r>
      <w:r w:rsidR="00E73F9A" w:rsidRPr="00595DF2">
        <w:rPr>
          <w:rFonts w:ascii="Arial" w:hAnsi="Arial" w:cs="Arial"/>
          <w:sz w:val="22"/>
          <w:szCs w:val="22"/>
        </w:rPr>
        <w:t xml:space="preserve"> dönemine göre,</w:t>
      </w:r>
      <w:r w:rsidR="00006D24" w:rsidRPr="00595DF2">
        <w:rPr>
          <w:rFonts w:ascii="Arial" w:hAnsi="Arial" w:cs="Arial"/>
          <w:sz w:val="22"/>
          <w:szCs w:val="22"/>
        </w:rPr>
        <w:t xml:space="preserve"> </w:t>
      </w:r>
      <w:r w:rsidR="00E73F9A" w:rsidRPr="00595DF2">
        <w:rPr>
          <w:rFonts w:ascii="Arial" w:hAnsi="Arial" w:cs="Arial"/>
          <w:sz w:val="22"/>
          <w:szCs w:val="22"/>
        </w:rPr>
        <w:t xml:space="preserve">şube sayısı </w:t>
      </w:r>
      <w:r w:rsidR="0034308C">
        <w:rPr>
          <w:rFonts w:ascii="Arial" w:hAnsi="Arial" w:cs="Arial"/>
          <w:sz w:val="22"/>
          <w:szCs w:val="22"/>
        </w:rPr>
        <w:t>79</w:t>
      </w:r>
      <w:r w:rsidR="003B1F64">
        <w:rPr>
          <w:rFonts w:ascii="Arial" w:hAnsi="Arial" w:cs="Arial"/>
          <w:sz w:val="22"/>
          <w:szCs w:val="22"/>
        </w:rPr>
        <w:t xml:space="preserve"> </w:t>
      </w:r>
      <w:r w:rsidR="00E341E1" w:rsidRPr="00595DF2">
        <w:rPr>
          <w:rFonts w:ascii="Arial" w:hAnsi="Arial" w:cs="Arial"/>
          <w:sz w:val="22"/>
          <w:szCs w:val="22"/>
        </w:rPr>
        <w:t>adet artar</w:t>
      </w:r>
      <w:r w:rsidR="006360B8" w:rsidRPr="00595DF2">
        <w:rPr>
          <w:rFonts w:ascii="Arial" w:hAnsi="Arial" w:cs="Arial"/>
          <w:sz w:val="22"/>
          <w:szCs w:val="22"/>
        </w:rPr>
        <w:t xml:space="preserve">ak </w:t>
      </w:r>
      <w:r w:rsidR="0034308C">
        <w:rPr>
          <w:rFonts w:ascii="Arial" w:hAnsi="Arial" w:cs="Arial"/>
          <w:sz w:val="22"/>
          <w:szCs w:val="22"/>
        </w:rPr>
        <w:t>11.131’e</w:t>
      </w:r>
      <w:r w:rsidR="00E73F9A" w:rsidRPr="00595DF2">
        <w:rPr>
          <w:rFonts w:ascii="Arial" w:hAnsi="Arial" w:cs="Arial"/>
          <w:sz w:val="22"/>
          <w:szCs w:val="22"/>
        </w:rPr>
        <w:t xml:space="preserve"> yükselmiştir. Personel sayısı</w:t>
      </w:r>
      <w:r w:rsidR="00924635" w:rsidRPr="00595DF2">
        <w:rPr>
          <w:rFonts w:ascii="Arial" w:hAnsi="Arial" w:cs="Arial"/>
          <w:sz w:val="22"/>
          <w:szCs w:val="22"/>
        </w:rPr>
        <w:t xml:space="preserve"> </w:t>
      </w:r>
      <w:r w:rsidRPr="00595DF2">
        <w:rPr>
          <w:rFonts w:ascii="Arial" w:hAnsi="Arial" w:cs="Arial"/>
          <w:sz w:val="22"/>
          <w:szCs w:val="22"/>
        </w:rPr>
        <w:t>ise</w:t>
      </w:r>
      <w:r w:rsidR="00924635" w:rsidRPr="00595DF2">
        <w:rPr>
          <w:rFonts w:ascii="Arial" w:hAnsi="Arial" w:cs="Arial"/>
          <w:sz w:val="22"/>
          <w:szCs w:val="22"/>
        </w:rPr>
        <w:t xml:space="preserve"> </w:t>
      </w:r>
      <w:r w:rsidR="0034308C">
        <w:rPr>
          <w:rFonts w:ascii="Arial" w:hAnsi="Arial" w:cs="Arial"/>
          <w:sz w:val="22"/>
          <w:szCs w:val="22"/>
        </w:rPr>
        <w:t>569</w:t>
      </w:r>
      <w:r w:rsidR="00FF1F68" w:rsidRPr="00595DF2">
        <w:rPr>
          <w:rFonts w:ascii="Arial" w:hAnsi="Arial" w:cs="Arial"/>
          <w:sz w:val="22"/>
          <w:szCs w:val="22"/>
        </w:rPr>
        <w:t xml:space="preserve"> kişi </w:t>
      </w:r>
      <w:r w:rsidR="00B8163E" w:rsidRPr="00595DF2">
        <w:rPr>
          <w:rFonts w:ascii="Arial" w:hAnsi="Arial" w:cs="Arial"/>
          <w:sz w:val="22"/>
          <w:szCs w:val="22"/>
        </w:rPr>
        <w:t>artarak</w:t>
      </w:r>
      <w:r w:rsidR="009D0CDA" w:rsidRPr="00595DF2">
        <w:rPr>
          <w:rFonts w:ascii="Arial" w:hAnsi="Arial" w:cs="Arial"/>
          <w:sz w:val="22"/>
          <w:szCs w:val="22"/>
        </w:rPr>
        <w:t xml:space="preserve"> </w:t>
      </w:r>
      <w:r w:rsidR="0034308C">
        <w:rPr>
          <w:rFonts w:ascii="Arial" w:hAnsi="Arial" w:cs="Arial"/>
          <w:sz w:val="22"/>
          <w:szCs w:val="22"/>
        </w:rPr>
        <w:t>198.640’a</w:t>
      </w:r>
      <w:r w:rsidR="00FF1F68" w:rsidRPr="00595DF2">
        <w:rPr>
          <w:rFonts w:ascii="Arial" w:hAnsi="Arial" w:cs="Arial"/>
          <w:sz w:val="22"/>
          <w:szCs w:val="22"/>
        </w:rPr>
        <w:t xml:space="preserve"> </w:t>
      </w:r>
      <w:r w:rsidR="00EA036A" w:rsidRPr="00595DF2">
        <w:rPr>
          <w:rFonts w:ascii="Arial" w:hAnsi="Arial" w:cs="Arial"/>
          <w:sz w:val="22"/>
          <w:szCs w:val="22"/>
        </w:rPr>
        <w:t>yükselmiştir</w:t>
      </w:r>
      <w:r w:rsidR="00924635" w:rsidRPr="00595DF2">
        <w:rPr>
          <w:rFonts w:ascii="Arial" w:hAnsi="Arial" w:cs="Arial"/>
          <w:sz w:val="22"/>
          <w:szCs w:val="22"/>
        </w:rPr>
        <w:t>.</w:t>
      </w:r>
    </w:p>
    <w:p w:rsidR="00E73F9A" w:rsidRPr="00385CA9" w:rsidRDefault="00E73F9A" w:rsidP="00CC3FDF">
      <w:pPr>
        <w:jc w:val="both"/>
        <w:rPr>
          <w:rFonts w:ascii="Arial" w:hAnsi="Arial" w:cs="Arial"/>
          <w:sz w:val="22"/>
          <w:szCs w:val="22"/>
        </w:rPr>
      </w:pPr>
    </w:p>
    <w:p w:rsidR="00CC3FDF" w:rsidRPr="00385CA9" w:rsidRDefault="00430A11" w:rsidP="00CC3FDF">
      <w:pPr>
        <w:jc w:val="both"/>
        <w:rPr>
          <w:rFonts w:ascii="Arial" w:hAnsi="Arial" w:cs="Arial"/>
          <w:sz w:val="22"/>
          <w:szCs w:val="22"/>
        </w:rPr>
      </w:pPr>
      <w:r w:rsidRPr="00430A11">
        <w:rPr>
          <w:rFonts w:ascii="Arial" w:hAnsi="Arial" w:cs="Arial"/>
          <w:sz w:val="22"/>
          <w:szCs w:val="22"/>
        </w:rPr>
        <w:t>Haziran</w:t>
      </w:r>
      <w:r w:rsidR="00B8163E" w:rsidRPr="00430A11">
        <w:rPr>
          <w:rFonts w:ascii="Arial" w:hAnsi="Arial" w:cs="Arial"/>
          <w:sz w:val="22"/>
          <w:szCs w:val="22"/>
        </w:rPr>
        <w:t xml:space="preserve"> 201</w:t>
      </w:r>
      <w:r w:rsidR="006360B8" w:rsidRPr="00430A11">
        <w:rPr>
          <w:rFonts w:ascii="Arial" w:hAnsi="Arial" w:cs="Arial"/>
          <w:sz w:val="22"/>
          <w:szCs w:val="22"/>
        </w:rPr>
        <w:t>4</w:t>
      </w:r>
      <w:r w:rsidR="0086063C" w:rsidRPr="00430A11">
        <w:rPr>
          <w:rFonts w:ascii="Arial" w:hAnsi="Arial" w:cs="Arial"/>
          <w:sz w:val="22"/>
          <w:szCs w:val="22"/>
        </w:rPr>
        <w:t xml:space="preserve"> itibariyle, </w:t>
      </w:r>
      <w:r w:rsidR="00DE35D9" w:rsidRPr="00430A11">
        <w:rPr>
          <w:rFonts w:ascii="Arial" w:hAnsi="Arial" w:cs="Arial"/>
          <w:sz w:val="22"/>
          <w:szCs w:val="22"/>
        </w:rPr>
        <w:t xml:space="preserve">ilk beş bankanın </w:t>
      </w:r>
      <w:r w:rsidR="00230002" w:rsidRPr="00430A11">
        <w:rPr>
          <w:rFonts w:ascii="Arial" w:hAnsi="Arial" w:cs="Arial"/>
          <w:sz w:val="22"/>
          <w:szCs w:val="22"/>
        </w:rPr>
        <w:t xml:space="preserve">toplam </w:t>
      </w:r>
      <w:r w:rsidR="00DE35D9" w:rsidRPr="00430A11">
        <w:rPr>
          <w:rFonts w:ascii="Arial" w:hAnsi="Arial" w:cs="Arial"/>
          <w:sz w:val="22"/>
          <w:szCs w:val="22"/>
        </w:rPr>
        <w:t>aktif</w:t>
      </w:r>
      <w:r w:rsidR="00230002" w:rsidRPr="00430A11">
        <w:rPr>
          <w:rFonts w:ascii="Arial" w:hAnsi="Arial" w:cs="Arial"/>
          <w:sz w:val="22"/>
          <w:szCs w:val="22"/>
        </w:rPr>
        <w:t xml:space="preserve">ler içindeki payı yüzde </w:t>
      </w:r>
      <w:r w:rsidR="00923F80" w:rsidRPr="00430A11">
        <w:rPr>
          <w:rFonts w:ascii="Arial" w:hAnsi="Arial" w:cs="Arial"/>
          <w:sz w:val="22"/>
          <w:szCs w:val="22"/>
        </w:rPr>
        <w:t xml:space="preserve">58, </w:t>
      </w:r>
      <w:r w:rsidR="00923F80" w:rsidRPr="00385CA9">
        <w:rPr>
          <w:rFonts w:ascii="Arial" w:hAnsi="Arial" w:cs="Arial"/>
          <w:sz w:val="22"/>
          <w:szCs w:val="22"/>
        </w:rPr>
        <w:t xml:space="preserve">mevduat içindeki payı yüzde </w:t>
      </w:r>
      <w:r w:rsidR="00385CA9" w:rsidRPr="00385CA9">
        <w:rPr>
          <w:rFonts w:ascii="Arial" w:hAnsi="Arial" w:cs="Arial"/>
          <w:sz w:val="22"/>
          <w:szCs w:val="22"/>
        </w:rPr>
        <w:t>60</w:t>
      </w:r>
      <w:r w:rsidR="00DE35D9" w:rsidRPr="00385CA9">
        <w:rPr>
          <w:rFonts w:ascii="Arial" w:hAnsi="Arial" w:cs="Arial"/>
          <w:sz w:val="22"/>
          <w:szCs w:val="22"/>
        </w:rPr>
        <w:t xml:space="preserve"> </w:t>
      </w:r>
      <w:r w:rsidR="00DE35D9" w:rsidRPr="00430A11">
        <w:rPr>
          <w:rFonts w:ascii="Arial" w:hAnsi="Arial" w:cs="Arial"/>
          <w:sz w:val="22"/>
          <w:szCs w:val="22"/>
        </w:rPr>
        <w:t xml:space="preserve">ve </w:t>
      </w:r>
      <w:r w:rsidR="008258D7" w:rsidRPr="00430A11">
        <w:rPr>
          <w:rFonts w:ascii="Arial" w:hAnsi="Arial" w:cs="Arial"/>
          <w:sz w:val="22"/>
          <w:szCs w:val="22"/>
        </w:rPr>
        <w:t>kredi</w:t>
      </w:r>
      <w:r w:rsidR="007B2A46" w:rsidRPr="00430A11">
        <w:rPr>
          <w:rFonts w:ascii="Arial" w:hAnsi="Arial" w:cs="Arial"/>
          <w:sz w:val="22"/>
          <w:szCs w:val="22"/>
        </w:rPr>
        <w:t>ler</w:t>
      </w:r>
      <w:r w:rsidR="008258D7" w:rsidRPr="00430A11">
        <w:rPr>
          <w:rFonts w:ascii="Arial" w:hAnsi="Arial" w:cs="Arial"/>
          <w:sz w:val="22"/>
          <w:szCs w:val="22"/>
        </w:rPr>
        <w:t xml:space="preserve"> içindeki payı ise </w:t>
      </w:r>
      <w:r w:rsidR="00923F80" w:rsidRPr="00430A11">
        <w:rPr>
          <w:rFonts w:ascii="Arial" w:hAnsi="Arial" w:cs="Arial"/>
          <w:sz w:val="22"/>
          <w:szCs w:val="22"/>
        </w:rPr>
        <w:t>yüzde 56</w:t>
      </w:r>
      <w:r w:rsidR="00DE35D9" w:rsidRPr="00430A11">
        <w:rPr>
          <w:rFonts w:ascii="Arial" w:hAnsi="Arial" w:cs="Arial"/>
          <w:sz w:val="22"/>
          <w:szCs w:val="22"/>
        </w:rPr>
        <w:t xml:space="preserve"> düzeyinde gerçekleşmiştir</w:t>
      </w:r>
      <w:r w:rsidR="00DE35D9" w:rsidRPr="00385CA9">
        <w:rPr>
          <w:rFonts w:ascii="Arial" w:hAnsi="Arial" w:cs="Arial"/>
          <w:sz w:val="22"/>
          <w:szCs w:val="22"/>
        </w:rPr>
        <w:t>.</w:t>
      </w:r>
      <w:r w:rsidR="00230002" w:rsidRPr="00385CA9">
        <w:rPr>
          <w:rFonts w:ascii="Arial" w:hAnsi="Arial" w:cs="Arial"/>
          <w:sz w:val="22"/>
          <w:szCs w:val="22"/>
        </w:rPr>
        <w:t xml:space="preserve"> İlk on bankanın</w:t>
      </w:r>
      <w:r w:rsidR="008258D7" w:rsidRPr="00385CA9">
        <w:rPr>
          <w:rFonts w:ascii="Arial" w:hAnsi="Arial" w:cs="Arial"/>
          <w:sz w:val="22"/>
          <w:szCs w:val="22"/>
        </w:rPr>
        <w:t xml:space="preserve"> toplam aktifler</w:t>
      </w:r>
      <w:r w:rsidR="00230002" w:rsidRPr="00385CA9">
        <w:rPr>
          <w:rFonts w:ascii="Arial" w:hAnsi="Arial" w:cs="Arial"/>
          <w:sz w:val="22"/>
          <w:szCs w:val="22"/>
        </w:rPr>
        <w:t xml:space="preserve"> </w:t>
      </w:r>
      <w:r w:rsidR="009636C3" w:rsidRPr="00385CA9">
        <w:rPr>
          <w:rFonts w:ascii="Arial" w:hAnsi="Arial" w:cs="Arial"/>
          <w:sz w:val="22"/>
          <w:szCs w:val="22"/>
        </w:rPr>
        <w:t>içindeki payı yüzde 8</w:t>
      </w:r>
      <w:r w:rsidR="00385CA9" w:rsidRPr="00385CA9">
        <w:rPr>
          <w:rFonts w:ascii="Arial" w:hAnsi="Arial" w:cs="Arial"/>
          <w:sz w:val="22"/>
          <w:szCs w:val="22"/>
        </w:rPr>
        <w:t>5</w:t>
      </w:r>
      <w:r w:rsidR="009636C3" w:rsidRPr="00385CA9">
        <w:rPr>
          <w:rFonts w:ascii="Arial" w:hAnsi="Arial" w:cs="Arial"/>
          <w:sz w:val="22"/>
          <w:szCs w:val="22"/>
        </w:rPr>
        <w:t>,</w:t>
      </w:r>
      <w:r w:rsidR="00230002" w:rsidRPr="00385CA9">
        <w:rPr>
          <w:rFonts w:ascii="Arial" w:hAnsi="Arial" w:cs="Arial"/>
          <w:sz w:val="22"/>
          <w:szCs w:val="22"/>
        </w:rPr>
        <w:t xml:space="preserve"> mevduat</w:t>
      </w:r>
      <w:r w:rsidR="007B2A46" w:rsidRPr="00385CA9">
        <w:rPr>
          <w:rFonts w:ascii="Arial" w:hAnsi="Arial" w:cs="Arial"/>
          <w:sz w:val="22"/>
          <w:szCs w:val="22"/>
        </w:rPr>
        <w:t xml:space="preserve"> içindeki payı </w:t>
      </w:r>
      <w:r w:rsidR="009636C3" w:rsidRPr="00385CA9">
        <w:rPr>
          <w:rFonts w:ascii="Arial" w:hAnsi="Arial" w:cs="Arial"/>
          <w:sz w:val="22"/>
          <w:szCs w:val="22"/>
        </w:rPr>
        <w:t>yüzde 90</w:t>
      </w:r>
      <w:r w:rsidR="00230002" w:rsidRPr="00385CA9">
        <w:rPr>
          <w:rFonts w:ascii="Arial" w:hAnsi="Arial" w:cs="Arial"/>
          <w:sz w:val="22"/>
          <w:szCs w:val="22"/>
        </w:rPr>
        <w:t xml:space="preserve"> düzeyinde gerçekleşmiştir.</w:t>
      </w:r>
      <w:r w:rsidR="00B714E2" w:rsidRPr="00385CA9">
        <w:rPr>
          <w:rFonts w:ascii="Arial" w:hAnsi="Arial" w:cs="Arial"/>
          <w:sz w:val="22"/>
          <w:szCs w:val="22"/>
        </w:rPr>
        <w:t xml:space="preserve"> </w:t>
      </w:r>
      <w:r w:rsidR="001B38FD" w:rsidRPr="00385CA9">
        <w:rPr>
          <w:rFonts w:ascii="Arial" w:hAnsi="Arial" w:cs="Arial"/>
          <w:sz w:val="22"/>
          <w:szCs w:val="22"/>
        </w:rPr>
        <w:t>Kre</w:t>
      </w:r>
      <w:r w:rsidR="009636C3" w:rsidRPr="00385CA9">
        <w:rPr>
          <w:rFonts w:ascii="Arial" w:hAnsi="Arial" w:cs="Arial"/>
          <w:sz w:val="22"/>
          <w:szCs w:val="22"/>
        </w:rPr>
        <w:t>diler içindeki payı ise yüzde 84</w:t>
      </w:r>
      <w:r w:rsidR="001B38FD" w:rsidRPr="00385CA9">
        <w:rPr>
          <w:rFonts w:ascii="Arial" w:hAnsi="Arial" w:cs="Arial"/>
          <w:sz w:val="22"/>
          <w:szCs w:val="22"/>
        </w:rPr>
        <w:t xml:space="preserve"> olmuştur.</w:t>
      </w:r>
    </w:p>
    <w:p w:rsidR="009D0CDA" w:rsidRPr="0052593D" w:rsidRDefault="009D0CDA" w:rsidP="009D0CDA">
      <w:pPr>
        <w:jc w:val="both"/>
        <w:rPr>
          <w:rFonts w:ascii="Arial" w:hAnsi="Arial" w:cs="Arial"/>
          <w:color w:val="FF0000"/>
          <w:sz w:val="22"/>
          <w:szCs w:val="22"/>
        </w:rPr>
      </w:pPr>
    </w:p>
    <w:p w:rsidR="00CC3FDF" w:rsidRDefault="00CC3FDF" w:rsidP="00CC3FDF">
      <w:pPr>
        <w:pStyle w:val="BodyText"/>
        <w:rPr>
          <w:rFonts w:ascii="Arial" w:hAnsi="Arial" w:cs="Arial"/>
          <w:b/>
          <w:sz w:val="22"/>
          <w:szCs w:val="22"/>
        </w:rPr>
      </w:pPr>
    </w:p>
    <w:p w:rsidR="00C26146" w:rsidRDefault="00C26146" w:rsidP="00CC3FDF">
      <w:pPr>
        <w:pStyle w:val="BodyText"/>
        <w:rPr>
          <w:rFonts w:ascii="Arial" w:hAnsi="Arial" w:cs="Arial"/>
          <w:b/>
          <w:sz w:val="22"/>
          <w:szCs w:val="22"/>
        </w:rPr>
      </w:pPr>
    </w:p>
    <w:p w:rsidR="00C26146" w:rsidRDefault="00C26146" w:rsidP="00CC3FDF">
      <w:pPr>
        <w:pStyle w:val="BodyText"/>
        <w:rPr>
          <w:rFonts w:ascii="Arial" w:hAnsi="Arial" w:cs="Arial"/>
          <w:b/>
          <w:sz w:val="22"/>
          <w:szCs w:val="22"/>
        </w:rPr>
      </w:pPr>
    </w:p>
    <w:p w:rsidR="00C26146" w:rsidRDefault="00C26146" w:rsidP="00CC3FDF">
      <w:pPr>
        <w:pStyle w:val="BodyText"/>
        <w:rPr>
          <w:rFonts w:ascii="Arial" w:hAnsi="Arial" w:cs="Arial"/>
          <w:b/>
          <w:sz w:val="22"/>
          <w:szCs w:val="22"/>
        </w:rPr>
      </w:pPr>
    </w:p>
    <w:sectPr w:rsidR="00C26146" w:rsidSect="00150A4B">
      <w:headerReference w:type="default" r:id="rId13"/>
      <w:footerReference w:type="even" r:id="rId14"/>
      <w:footerReference w:type="default" r:id="rId15"/>
      <w:headerReference w:type="first" r:id="rId16"/>
      <w:pgSz w:w="11909" w:h="16834" w:code="9"/>
      <w:pgMar w:top="2381" w:right="2268" w:bottom="1440" w:left="1814" w:header="1151" w:footer="431"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49C" w:rsidRDefault="0059449C">
      <w:r>
        <w:separator/>
      </w:r>
    </w:p>
  </w:endnote>
  <w:endnote w:type="continuationSeparator" w:id="0">
    <w:p w:rsidR="0059449C" w:rsidRDefault="0059449C">
      <w:r>
        <w:continuationSeparator/>
      </w:r>
    </w:p>
  </w:endnote>
  <w:endnote w:type="continuationNotice" w:id="1">
    <w:p w:rsidR="0059449C" w:rsidRDefault="005944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rsidP="00AC37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25A2" w:rsidRDefault="00EC25A2" w:rsidP="00150A4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Pr="00150A4B" w:rsidRDefault="00EC25A2" w:rsidP="00AC3738">
    <w:pPr>
      <w:pStyle w:val="Footer"/>
      <w:framePr w:wrap="around" w:vAnchor="text" w:hAnchor="margin" w:xAlign="right" w:y="1"/>
      <w:rPr>
        <w:rStyle w:val="PageNumber"/>
        <w:rFonts w:ascii="Arial" w:hAnsi="Arial" w:cs="Arial"/>
        <w:sz w:val="18"/>
        <w:szCs w:val="18"/>
      </w:rPr>
    </w:pPr>
    <w:r w:rsidRPr="00150A4B">
      <w:rPr>
        <w:rStyle w:val="PageNumber"/>
        <w:rFonts w:ascii="Arial" w:hAnsi="Arial" w:cs="Arial"/>
        <w:sz w:val="18"/>
        <w:szCs w:val="18"/>
      </w:rPr>
      <w:fldChar w:fldCharType="begin"/>
    </w:r>
    <w:r w:rsidRPr="00150A4B">
      <w:rPr>
        <w:rStyle w:val="PageNumber"/>
        <w:rFonts w:ascii="Arial" w:hAnsi="Arial" w:cs="Arial"/>
        <w:sz w:val="18"/>
        <w:szCs w:val="18"/>
      </w:rPr>
      <w:instrText xml:space="preserve">PAGE  </w:instrText>
    </w:r>
    <w:r w:rsidRPr="00150A4B">
      <w:rPr>
        <w:rStyle w:val="PageNumber"/>
        <w:rFonts w:ascii="Arial" w:hAnsi="Arial" w:cs="Arial"/>
        <w:sz w:val="18"/>
        <w:szCs w:val="18"/>
      </w:rPr>
      <w:fldChar w:fldCharType="separate"/>
    </w:r>
    <w:r w:rsidR="001D1F56">
      <w:rPr>
        <w:rStyle w:val="PageNumber"/>
        <w:rFonts w:ascii="Arial" w:hAnsi="Arial" w:cs="Arial"/>
        <w:noProof/>
        <w:sz w:val="18"/>
        <w:szCs w:val="18"/>
      </w:rPr>
      <w:t>3</w:t>
    </w:r>
    <w:r w:rsidRPr="00150A4B">
      <w:rPr>
        <w:rStyle w:val="PageNumber"/>
        <w:rFonts w:ascii="Arial" w:hAnsi="Arial" w:cs="Arial"/>
        <w:sz w:val="18"/>
        <w:szCs w:val="18"/>
      </w:rPr>
      <w:fldChar w:fldCharType="end"/>
    </w:r>
  </w:p>
  <w:p w:rsidR="00EC25A2" w:rsidRPr="00150A4B" w:rsidRDefault="00EC25A2" w:rsidP="00150A4B">
    <w:pPr>
      <w:pStyle w:val="Footer"/>
      <w:ind w:right="360"/>
      <w:rPr>
        <w:rFonts w:ascii="Arial" w:hAnsi="Arial" w:cs="Arial"/>
        <w:sz w:val="18"/>
        <w:szCs w:val="18"/>
      </w:rPr>
    </w:pPr>
    <w:r w:rsidRPr="00150A4B">
      <w:rPr>
        <w:rFonts w:ascii="Arial" w:hAnsi="Arial" w:cs="Arial"/>
        <w:sz w:val="18"/>
        <w:szCs w:val="18"/>
      </w:rPr>
      <w:t>TBB/İstatistiki Raporlar/Üç Aylık B</w:t>
    </w:r>
    <w:r>
      <w:rPr>
        <w:rFonts w:ascii="Arial" w:hAnsi="Arial" w:cs="Arial"/>
        <w:sz w:val="18"/>
        <w:szCs w:val="18"/>
      </w:rPr>
      <w:t>an</w:t>
    </w:r>
    <w:r w:rsidR="0002321F">
      <w:rPr>
        <w:rFonts w:ascii="Arial" w:hAnsi="Arial" w:cs="Arial"/>
        <w:sz w:val="18"/>
        <w:szCs w:val="18"/>
      </w:rPr>
      <w:t>kac</w:t>
    </w:r>
    <w:r w:rsidR="00D703EA">
      <w:rPr>
        <w:rFonts w:ascii="Arial" w:hAnsi="Arial" w:cs="Arial"/>
        <w:sz w:val="18"/>
        <w:szCs w:val="18"/>
      </w:rPr>
      <w:t>ılık Sektörü Bilgileri/Haziran</w:t>
    </w:r>
    <w:r w:rsidR="000C1903">
      <w:rPr>
        <w:rFonts w:ascii="Arial" w:hAnsi="Arial" w:cs="Arial"/>
        <w:sz w:val="18"/>
        <w:szCs w:val="18"/>
      </w:rPr>
      <w:t xml:space="preserve">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49C" w:rsidRDefault="0059449C">
      <w:r>
        <w:separator/>
      </w:r>
    </w:p>
  </w:footnote>
  <w:footnote w:type="continuationSeparator" w:id="0">
    <w:p w:rsidR="0059449C" w:rsidRDefault="0059449C">
      <w:r>
        <w:continuationSeparator/>
      </w:r>
    </w:p>
  </w:footnote>
  <w:footnote w:type="continuationNotice" w:id="1">
    <w:p w:rsidR="0059449C" w:rsidRDefault="0059449C"/>
  </w:footnote>
  <w:footnote w:id="2">
    <w:p w:rsidR="00EC25A2" w:rsidRPr="0043078B" w:rsidRDefault="00EC25A2" w:rsidP="00F56C32">
      <w:pPr>
        <w:pStyle w:val="FootnoteText"/>
        <w:jc w:val="both"/>
        <w:rPr>
          <w:rFonts w:ascii="Arial" w:hAnsi="Arial" w:cs="Arial"/>
          <w:sz w:val="18"/>
          <w:szCs w:val="18"/>
        </w:rPr>
      </w:pPr>
      <w:r w:rsidRPr="0043078B">
        <w:rPr>
          <w:rStyle w:val="FootnoteReference"/>
          <w:rFonts w:ascii="Arial" w:hAnsi="Arial" w:cs="Arial"/>
          <w:sz w:val="18"/>
          <w:szCs w:val="18"/>
        </w:rPr>
        <w:footnoteRef/>
      </w:r>
      <w:r w:rsidRPr="0043078B">
        <w:rPr>
          <w:rFonts w:ascii="Arial" w:hAnsi="Arial" w:cs="Arial"/>
          <w:sz w:val="18"/>
          <w:szCs w:val="18"/>
        </w:rPr>
        <w:t xml:space="preserve"> Mevduat bankalarıyla kalkınma ve yatırım bankalarını (KYB) kapsamaktadır.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1" behindDoc="0" locked="0" layoutInCell="1" allowOverlap="1" wp14:anchorId="3DF5F5C4" wp14:editId="1FE23061">
          <wp:simplePos x="0" y="0"/>
          <wp:positionH relativeFrom="page">
            <wp:posOffset>6364605</wp:posOffset>
          </wp:positionH>
          <wp:positionV relativeFrom="page">
            <wp:posOffset>302260</wp:posOffset>
          </wp:positionV>
          <wp:extent cx="913130" cy="929005"/>
          <wp:effectExtent l="0" t="0" r="1270" b="4445"/>
          <wp:wrapSquare wrapText="bothSides"/>
          <wp:docPr id="2" name="Picture 2" descr="logot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3130"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5A2" w:rsidRDefault="00EC25A2">
    <w:pPr>
      <w:pStyle w:val="Header"/>
    </w:pPr>
    <w:r>
      <w:rPr>
        <w:noProof/>
        <w:lang w:eastAsia="tr-TR"/>
      </w:rPr>
      <w:drawing>
        <wp:anchor distT="0" distB="0" distL="114300" distR="114300" simplePos="0" relativeHeight="251658240" behindDoc="0" locked="0" layoutInCell="1" allowOverlap="1" wp14:anchorId="4366BA5A" wp14:editId="5707E29D">
          <wp:simplePos x="0" y="0"/>
          <wp:positionH relativeFrom="page">
            <wp:posOffset>6299835</wp:posOffset>
          </wp:positionH>
          <wp:positionV relativeFrom="page">
            <wp:posOffset>269875</wp:posOffset>
          </wp:positionV>
          <wp:extent cx="966470" cy="1760220"/>
          <wp:effectExtent l="0" t="0" r="5080" b="0"/>
          <wp:wrapSquare wrapText="bothSides"/>
          <wp:docPr id="1" name="Picture 1" descr="logo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5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6470" cy="17602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560"/>
    <w:multiLevelType w:val="singleLevel"/>
    <w:tmpl w:val="04AC9B60"/>
    <w:lvl w:ilvl="0">
      <w:start w:val="1"/>
      <w:numFmt w:val="decimal"/>
      <w:lvlText w:val="%1."/>
      <w:lvlJc w:val="left"/>
      <w:pPr>
        <w:tabs>
          <w:tab w:val="num" w:pos="360"/>
        </w:tabs>
        <w:ind w:left="360" w:hanging="360"/>
      </w:pPr>
      <w:rPr>
        <w:rFonts w:hint="default"/>
      </w:rPr>
    </w:lvl>
  </w:abstractNum>
  <w:abstractNum w:abstractNumId="1">
    <w:nsid w:val="05787ED7"/>
    <w:multiLevelType w:val="hybridMultilevel"/>
    <w:tmpl w:val="9B44F288"/>
    <w:lvl w:ilvl="0" w:tplc="E91EC322">
      <w:start w:val="1"/>
      <w:numFmt w:val="bullet"/>
      <w:lvlText w:val="•"/>
      <w:lvlJc w:val="left"/>
      <w:pPr>
        <w:tabs>
          <w:tab w:val="num" w:pos="720"/>
        </w:tabs>
        <w:ind w:left="720" w:hanging="360"/>
      </w:pPr>
      <w:rPr>
        <w:rFonts w:ascii="Arial" w:hAnsi="Arial" w:hint="default"/>
      </w:rPr>
    </w:lvl>
    <w:lvl w:ilvl="1" w:tplc="70168F52" w:tentative="1">
      <w:start w:val="1"/>
      <w:numFmt w:val="bullet"/>
      <w:lvlText w:val="•"/>
      <w:lvlJc w:val="left"/>
      <w:pPr>
        <w:tabs>
          <w:tab w:val="num" w:pos="1440"/>
        </w:tabs>
        <w:ind w:left="1440" w:hanging="360"/>
      </w:pPr>
      <w:rPr>
        <w:rFonts w:ascii="Arial" w:hAnsi="Arial" w:hint="default"/>
      </w:rPr>
    </w:lvl>
    <w:lvl w:ilvl="2" w:tplc="9F90FB2C" w:tentative="1">
      <w:start w:val="1"/>
      <w:numFmt w:val="bullet"/>
      <w:lvlText w:val="•"/>
      <w:lvlJc w:val="left"/>
      <w:pPr>
        <w:tabs>
          <w:tab w:val="num" w:pos="2160"/>
        </w:tabs>
        <w:ind w:left="2160" w:hanging="360"/>
      </w:pPr>
      <w:rPr>
        <w:rFonts w:ascii="Arial" w:hAnsi="Arial" w:hint="default"/>
      </w:rPr>
    </w:lvl>
    <w:lvl w:ilvl="3" w:tplc="5580919A" w:tentative="1">
      <w:start w:val="1"/>
      <w:numFmt w:val="bullet"/>
      <w:lvlText w:val="•"/>
      <w:lvlJc w:val="left"/>
      <w:pPr>
        <w:tabs>
          <w:tab w:val="num" w:pos="2880"/>
        </w:tabs>
        <w:ind w:left="2880" w:hanging="360"/>
      </w:pPr>
      <w:rPr>
        <w:rFonts w:ascii="Arial" w:hAnsi="Arial" w:hint="default"/>
      </w:rPr>
    </w:lvl>
    <w:lvl w:ilvl="4" w:tplc="3588E9BE" w:tentative="1">
      <w:start w:val="1"/>
      <w:numFmt w:val="bullet"/>
      <w:lvlText w:val="•"/>
      <w:lvlJc w:val="left"/>
      <w:pPr>
        <w:tabs>
          <w:tab w:val="num" w:pos="3600"/>
        </w:tabs>
        <w:ind w:left="3600" w:hanging="360"/>
      </w:pPr>
      <w:rPr>
        <w:rFonts w:ascii="Arial" w:hAnsi="Arial" w:hint="default"/>
      </w:rPr>
    </w:lvl>
    <w:lvl w:ilvl="5" w:tplc="E13E9548" w:tentative="1">
      <w:start w:val="1"/>
      <w:numFmt w:val="bullet"/>
      <w:lvlText w:val="•"/>
      <w:lvlJc w:val="left"/>
      <w:pPr>
        <w:tabs>
          <w:tab w:val="num" w:pos="4320"/>
        </w:tabs>
        <w:ind w:left="4320" w:hanging="360"/>
      </w:pPr>
      <w:rPr>
        <w:rFonts w:ascii="Arial" w:hAnsi="Arial" w:hint="default"/>
      </w:rPr>
    </w:lvl>
    <w:lvl w:ilvl="6" w:tplc="636ECC20" w:tentative="1">
      <w:start w:val="1"/>
      <w:numFmt w:val="bullet"/>
      <w:lvlText w:val="•"/>
      <w:lvlJc w:val="left"/>
      <w:pPr>
        <w:tabs>
          <w:tab w:val="num" w:pos="5040"/>
        </w:tabs>
        <w:ind w:left="5040" w:hanging="360"/>
      </w:pPr>
      <w:rPr>
        <w:rFonts w:ascii="Arial" w:hAnsi="Arial" w:hint="default"/>
      </w:rPr>
    </w:lvl>
    <w:lvl w:ilvl="7" w:tplc="7578D8D2" w:tentative="1">
      <w:start w:val="1"/>
      <w:numFmt w:val="bullet"/>
      <w:lvlText w:val="•"/>
      <w:lvlJc w:val="left"/>
      <w:pPr>
        <w:tabs>
          <w:tab w:val="num" w:pos="5760"/>
        </w:tabs>
        <w:ind w:left="5760" w:hanging="360"/>
      </w:pPr>
      <w:rPr>
        <w:rFonts w:ascii="Arial" w:hAnsi="Arial" w:hint="default"/>
      </w:rPr>
    </w:lvl>
    <w:lvl w:ilvl="8" w:tplc="8E167BAA" w:tentative="1">
      <w:start w:val="1"/>
      <w:numFmt w:val="bullet"/>
      <w:lvlText w:val="•"/>
      <w:lvlJc w:val="left"/>
      <w:pPr>
        <w:tabs>
          <w:tab w:val="num" w:pos="6480"/>
        </w:tabs>
        <w:ind w:left="6480" w:hanging="360"/>
      </w:pPr>
      <w:rPr>
        <w:rFonts w:ascii="Arial" w:hAnsi="Arial" w:hint="default"/>
      </w:rPr>
    </w:lvl>
  </w:abstractNum>
  <w:abstractNum w:abstractNumId="2">
    <w:nsid w:val="06F46E6D"/>
    <w:multiLevelType w:val="hybridMultilevel"/>
    <w:tmpl w:val="59E41534"/>
    <w:lvl w:ilvl="0" w:tplc="EB7EE5D6">
      <w:start w:val="1"/>
      <w:numFmt w:val="bullet"/>
      <w:lvlText w:val="•"/>
      <w:lvlJc w:val="left"/>
      <w:pPr>
        <w:tabs>
          <w:tab w:val="num" w:pos="720"/>
        </w:tabs>
        <w:ind w:left="720" w:hanging="360"/>
      </w:pPr>
      <w:rPr>
        <w:rFonts w:ascii="Arial" w:hAnsi="Arial" w:hint="default"/>
      </w:rPr>
    </w:lvl>
    <w:lvl w:ilvl="1" w:tplc="F1E0BA6C" w:tentative="1">
      <w:start w:val="1"/>
      <w:numFmt w:val="bullet"/>
      <w:lvlText w:val="•"/>
      <w:lvlJc w:val="left"/>
      <w:pPr>
        <w:tabs>
          <w:tab w:val="num" w:pos="1440"/>
        </w:tabs>
        <w:ind w:left="1440" w:hanging="360"/>
      </w:pPr>
      <w:rPr>
        <w:rFonts w:ascii="Arial" w:hAnsi="Arial" w:hint="default"/>
      </w:rPr>
    </w:lvl>
    <w:lvl w:ilvl="2" w:tplc="669872B0" w:tentative="1">
      <w:start w:val="1"/>
      <w:numFmt w:val="bullet"/>
      <w:lvlText w:val="•"/>
      <w:lvlJc w:val="left"/>
      <w:pPr>
        <w:tabs>
          <w:tab w:val="num" w:pos="2160"/>
        </w:tabs>
        <w:ind w:left="2160" w:hanging="360"/>
      </w:pPr>
      <w:rPr>
        <w:rFonts w:ascii="Arial" w:hAnsi="Arial" w:hint="default"/>
      </w:rPr>
    </w:lvl>
    <w:lvl w:ilvl="3" w:tplc="31003C0E" w:tentative="1">
      <w:start w:val="1"/>
      <w:numFmt w:val="bullet"/>
      <w:lvlText w:val="•"/>
      <w:lvlJc w:val="left"/>
      <w:pPr>
        <w:tabs>
          <w:tab w:val="num" w:pos="2880"/>
        </w:tabs>
        <w:ind w:left="2880" w:hanging="360"/>
      </w:pPr>
      <w:rPr>
        <w:rFonts w:ascii="Arial" w:hAnsi="Arial" w:hint="default"/>
      </w:rPr>
    </w:lvl>
    <w:lvl w:ilvl="4" w:tplc="4300CD42" w:tentative="1">
      <w:start w:val="1"/>
      <w:numFmt w:val="bullet"/>
      <w:lvlText w:val="•"/>
      <w:lvlJc w:val="left"/>
      <w:pPr>
        <w:tabs>
          <w:tab w:val="num" w:pos="3600"/>
        </w:tabs>
        <w:ind w:left="3600" w:hanging="360"/>
      </w:pPr>
      <w:rPr>
        <w:rFonts w:ascii="Arial" w:hAnsi="Arial" w:hint="default"/>
      </w:rPr>
    </w:lvl>
    <w:lvl w:ilvl="5" w:tplc="F2C615CC" w:tentative="1">
      <w:start w:val="1"/>
      <w:numFmt w:val="bullet"/>
      <w:lvlText w:val="•"/>
      <w:lvlJc w:val="left"/>
      <w:pPr>
        <w:tabs>
          <w:tab w:val="num" w:pos="4320"/>
        </w:tabs>
        <w:ind w:left="4320" w:hanging="360"/>
      </w:pPr>
      <w:rPr>
        <w:rFonts w:ascii="Arial" w:hAnsi="Arial" w:hint="default"/>
      </w:rPr>
    </w:lvl>
    <w:lvl w:ilvl="6" w:tplc="A1BA0EDA" w:tentative="1">
      <w:start w:val="1"/>
      <w:numFmt w:val="bullet"/>
      <w:lvlText w:val="•"/>
      <w:lvlJc w:val="left"/>
      <w:pPr>
        <w:tabs>
          <w:tab w:val="num" w:pos="5040"/>
        </w:tabs>
        <w:ind w:left="5040" w:hanging="360"/>
      </w:pPr>
      <w:rPr>
        <w:rFonts w:ascii="Arial" w:hAnsi="Arial" w:hint="default"/>
      </w:rPr>
    </w:lvl>
    <w:lvl w:ilvl="7" w:tplc="081EBCC0" w:tentative="1">
      <w:start w:val="1"/>
      <w:numFmt w:val="bullet"/>
      <w:lvlText w:val="•"/>
      <w:lvlJc w:val="left"/>
      <w:pPr>
        <w:tabs>
          <w:tab w:val="num" w:pos="5760"/>
        </w:tabs>
        <w:ind w:left="5760" w:hanging="360"/>
      </w:pPr>
      <w:rPr>
        <w:rFonts w:ascii="Arial" w:hAnsi="Arial" w:hint="default"/>
      </w:rPr>
    </w:lvl>
    <w:lvl w:ilvl="8" w:tplc="87928A6E" w:tentative="1">
      <w:start w:val="1"/>
      <w:numFmt w:val="bullet"/>
      <w:lvlText w:val="•"/>
      <w:lvlJc w:val="left"/>
      <w:pPr>
        <w:tabs>
          <w:tab w:val="num" w:pos="6480"/>
        </w:tabs>
        <w:ind w:left="6480" w:hanging="360"/>
      </w:pPr>
      <w:rPr>
        <w:rFonts w:ascii="Arial" w:hAnsi="Arial" w:hint="default"/>
      </w:rPr>
    </w:lvl>
  </w:abstractNum>
  <w:abstractNum w:abstractNumId="3">
    <w:nsid w:val="0D930167"/>
    <w:multiLevelType w:val="hybridMultilevel"/>
    <w:tmpl w:val="062E7C2C"/>
    <w:lvl w:ilvl="0" w:tplc="041F0019">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09F4800"/>
    <w:multiLevelType w:val="hybridMultilevel"/>
    <w:tmpl w:val="A4EEF14E"/>
    <w:lvl w:ilvl="0" w:tplc="041F0017">
      <w:start w:val="2"/>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31512264"/>
    <w:multiLevelType w:val="hybridMultilevel"/>
    <w:tmpl w:val="09160564"/>
    <w:lvl w:ilvl="0" w:tplc="44E68C1C">
      <w:start w:val="1"/>
      <w:numFmt w:val="bullet"/>
      <w:lvlText w:val="•"/>
      <w:lvlJc w:val="left"/>
      <w:pPr>
        <w:tabs>
          <w:tab w:val="num" w:pos="720"/>
        </w:tabs>
        <w:ind w:left="720" w:hanging="360"/>
      </w:pPr>
      <w:rPr>
        <w:rFonts w:ascii="Times New Roman" w:hAnsi="Times New Roman" w:hint="default"/>
      </w:rPr>
    </w:lvl>
    <w:lvl w:ilvl="1" w:tplc="8C8A218C" w:tentative="1">
      <w:start w:val="1"/>
      <w:numFmt w:val="bullet"/>
      <w:lvlText w:val="•"/>
      <w:lvlJc w:val="left"/>
      <w:pPr>
        <w:tabs>
          <w:tab w:val="num" w:pos="1440"/>
        </w:tabs>
        <w:ind w:left="1440" w:hanging="360"/>
      </w:pPr>
      <w:rPr>
        <w:rFonts w:ascii="Times New Roman" w:hAnsi="Times New Roman" w:hint="default"/>
      </w:rPr>
    </w:lvl>
    <w:lvl w:ilvl="2" w:tplc="51CA3026" w:tentative="1">
      <w:start w:val="1"/>
      <w:numFmt w:val="bullet"/>
      <w:lvlText w:val="•"/>
      <w:lvlJc w:val="left"/>
      <w:pPr>
        <w:tabs>
          <w:tab w:val="num" w:pos="2160"/>
        </w:tabs>
        <w:ind w:left="2160" w:hanging="360"/>
      </w:pPr>
      <w:rPr>
        <w:rFonts w:ascii="Times New Roman" w:hAnsi="Times New Roman" w:hint="default"/>
      </w:rPr>
    </w:lvl>
    <w:lvl w:ilvl="3" w:tplc="980CACC0" w:tentative="1">
      <w:start w:val="1"/>
      <w:numFmt w:val="bullet"/>
      <w:lvlText w:val="•"/>
      <w:lvlJc w:val="left"/>
      <w:pPr>
        <w:tabs>
          <w:tab w:val="num" w:pos="2880"/>
        </w:tabs>
        <w:ind w:left="2880" w:hanging="360"/>
      </w:pPr>
      <w:rPr>
        <w:rFonts w:ascii="Times New Roman" w:hAnsi="Times New Roman" w:hint="default"/>
      </w:rPr>
    </w:lvl>
    <w:lvl w:ilvl="4" w:tplc="F424CD96" w:tentative="1">
      <w:start w:val="1"/>
      <w:numFmt w:val="bullet"/>
      <w:lvlText w:val="•"/>
      <w:lvlJc w:val="left"/>
      <w:pPr>
        <w:tabs>
          <w:tab w:val="num" w:pos="3600"/>
        </w:tabs>
        <w:ind w:left="3600" w:hanging="360"/>
      </w:pPr>
      <w:rPr>
        <w:rFonts w:ascii="Times New Roman" w:hAnsi="Times New Roman" w:hint="default"/>
      </w:rPr>
    </w:lvl>
    <w:lvl w:ilvl="5" w:tplc="8D4E8354" w:tentative="1">
      <w:start w:val="1"/>
      <w:numFmt w:val="bullet"/>
      <w:lvlText w:val="•"/>
      <w:lvlJc w:val="left"/>
      <w:pPr>
        <w:tabs>
          <w:tab w:val="num" w:pos="4320"/>
        </w:tabs>
        <w:ind w:left="4320" w:hanging="360"/>
      </w:pPr>
      <w:rPr>
        <w:rFonts w:ascii="Times New Roman" w:hAnsi="Times New Roman" w:hint="default"/>
      </w:rPr>
    </w:lvl>
    <w:lvl w:ilvl="6" w:tplc="AF5E4F12" w:tentative="1">
      <w:start w:val="1"/>
      <w:numFmt w:val="bullet"/>
      <w:lvlText w:val="•"/>
      <w:lvlJc w:val="left"/>
      <w:pPr>
        <w:tabs>
          <w:tab w:val="num" w:pos="5040"/>
        </w:tabs>
        <w:ind w:left="5040" w:hanging="360"/>
      </w:pPr>
      <w:rPr>
        <w:rFonts w:ascii="Times New Roman" w:hAnsi="Times New Roman" w:hint="default"/>
      </w:rPr>
    </w:lvl>
    <w:lvl w:ilvl="7" w:tplc="EFC6224A" w:tentative="1">
      <w:start w:val="1"/>
      <w:numFmt w:val="bullet"/>
      <w:lvlText w:val="•"/>
      <w:lvlJc w:val="left"/>
      <w:pPr>
        <w:tabs>
          <w:tab w:val="num" w:pos="5760"/>
        </w:tabs>
        <w:ind w:left="5760" w:hanging="360"/>
      </w:pPr>
      <w:rPr>
        <w:rFonts w:ascii="Times New Roman" w:hAnsi="Times New Roman" w:hint="default"/>
      </w:rPr>
    </w:lvl>
    <w:lvl w:ilvl="8" w:tplc="ECE6E5F8" w:tentative="1">
      <w:start w:val="1"/>
      <w:numFmt w:val="bullet"/>
      <w:lvlText w:val="•"/>
      <w:lvlJc w:val="left"/>
      <w:pPr>
        <w:tabs>
          <w:tab w:val="num" w:pos="6480"/>
        </w:tabs>
        <w:ind w:left="6480" w:hanging="360"/>
      </w:pPr>
      <w:rPr>
        <w:rFonts w:ascii="Times New Roman" w:hAnsi="Times New Roman" w:hint="default"/>
      </w:rPr>
    </w:lvl>
  </w:abstractNum>
  <w:abstractNum w:abstractNumId="6">
    <w:nsid w:val="40437F18"/>
    <w:multiLevelType w:val="hybridMultilevel"/>
    <w:tmpl w:val="2FE83432"/>
    <w:lvl w:ilvl="0" w:tplc="E9481BD4">
      <w:start w:val="1"/>
      <w:numFmt w:val="bullet"/>
      <w:lvlText w:val="•"/>
      <w:lvlJc w:val="left"/>
      <w:pPr>
        <w:tabs>
          <w:tab w:val="num" w:pos="720"/>
        </w:tabs>
        <w:ind w:left="720" w:hanging="360"/>
      </w:pPr>
      <w:rPr>
        <w:rFonts w:ascii="Arial" w:hAnsi="Arial" w:hint="default"/>
      </w:rPr>
    </w:lvl>
    <w:lvl w:ilvl="1" w:tplc="F06627AE" w:tentative="1">
      <w:start w:val="1"/>
      <w:numFmt w:val="bullet"/>
      <w:lvlText w:val="•"/>
      <w:lvlJc w:val="left"/>
      <w:pPr>
        <w:tabs>
          <w:tab w:val="num" w:pos="1440"/>
        </w:tabs>
        <w:ind w:left="1440" w:hanging="360"/>
      </w:pPr>
      <w:rPr>
        <w:rFonts w:ascii="Arial" w:hAnsi="Arial" w:hint="default"/>
      </w:rPr>
    </w:lvl>
    <w:lvl w:ilvl="2" w:tplc="89608ACC" w:tentative="1">
      <w:start w:val="1"/>
      <w:numFmt w:val="bullet"/>
      <w:lvlText w:val="•"/>
      <w:lvlJc w:val="left"/>
      <w:pPr>
        <w:tabs>
          <w:tab w:val="num" w:pos="2160"/>
        </w:tabs>
        <w:ind w:left="2160" w:hanging="360"/>
      </w:pPr>
      <w:rPr>
        <w:rFonts w:ascii="Arial" w:hAnsi="Arial" w:hint="default"/>
      </w:rPr>
    </w:lvl>
    <w:lvl w:ilvl="3" w:tplc="2936489E" w:tentative="1">
      <w:start w:val="1"/>
      <w:numFmt w:val="bullet"/>
      <w:lvlText w:val="•"/>
      <w:lvlJc w:val="left"/>
      <w:pPr>
        <w:tabs>
          <w:tab w:val="num" w:pos="2880"/>
        </w:tabs>
        <w:ind w:left="2880" w:hanging="360"/>
      </w:pPr>
      <w:rPr>
        <w:rFonts w:ascii="Arial" w:hAnsi="Arial" w:hint="default"/>
      </w:rPr>
    </w:lvl>
    <w:lvl w:ilvl="4" w:tplc="53EAB2B0" w:tentative="1">
      <w:start w:val="1"/>
      <w:numFmt w:val="bullet"/>
      <w:lvlText w:val="•"/>
      <w:lvlJc w:val="left"/>
      <w:pPr>
        <w:tabs>
          <w:tab w:val="num" w:pos="3600"/>
        </w:tabs>
        <w:ind w:left="3600" w:hanging="360"/>
      </w:pPr>
      <w:rPr>
        <w:rFonts w:ascii="Arial" w:hAnsi="Arial" w:hint="default"/>
      </w:rPr>
    </w:lvl>
    <w:lvl w:ilvl="5" w:tplc="7EE80FEA" w:tentative="1">
      <w:start w:val="1"/>
      <w:numFmt w:val="bullet"/>
      <w:lvlText w:val="•"/>
      <w:lvlJc w:val="left"/>
      <w:pPr>
        <w:tabs>
          <w:tab w:val="num" w:pos="4320"/>
        </w:tabs>
        <w:ind w:left="4320" w:hanging="360"/>
      </w:pPr>
      <w:rPr>
        <w:rFonts w:ascii="Arial" w:hAnsi="Arial" w:hint="default"/>
      </w:rPr>
    </w:lvl>
    <w:lvl w:ilvl="6" w:tplc="DFA68D52" w:tentative="1">
      <w:start w:val="1"/>
      <w:numFmt w:val="bullet"/>
      <w:lvlText w:val="•"/>
      <w:lvlJc w:val="left"/>
      <w:pPr>
        <w:tabs>
          <w:tab w:val="num" w:pos="5040"/>
        </w:tabs>
        <w:ind w:left="5040" w:hanging="360"/>
      </w:pPr>
      <w:rPr>
        <w:rFonts w:ascii="Arial" w:hAnsi="Arial" w:hint="default"/>
      </w:rPr>
    </w:lvl>
    <w:lvl w:ilvl="7" w:tplc="0D1C3482" w:tentative="1">
      <w:start w:val="1"/>
      <w:numFmt w:val="bullet"/>
      <w:lvlText w:val="•"/>
      <w:lvlJc w:val="left"/>
      <w:pPr>
        <w:tabs>
          <w:tab w:val="num" w:pos="5760"/>
        </w:tabs>
        <w:ind w:left="5760" w:hanging="360"/>
      </w:pPr>
      <w:rPr>
        <w:rFonts w:ascii="Arial" w:hAnsi="Arial" w:hint="default"/>
      </w:rPr>
    </w:lvl>
    <w:lvl w:ilvl="8" w:tplc="F16E8CF6" w:tentative="1">
      <w:start w:val="1"/>
      <w:numFmt w:val="bullet"/>
      <w:lvlText w:val="•"/>
      <w:lvlJc w:val="left"/>
      <w:pPr>
        <w:tabs>
          <w:tab w:val="num" w:pos="6480"/>
        </w:tabs>
        <w:ind w:left="6480" w:hanging="360"/>
      </w:pPr>
      <w:rPr>
        <w:rFonts w:ascii="Arial" w:hAnsi="Arial" w:hint="default"/>
      </w:rPr>
    </w:lvl>
  </w:abstractNum>
  <w:abstractNum w:abstractNumId="7">
    <w:nsid w:val="40BC1C00"/>
    <w:multiLevelType w:val="multilevel"/>
    <w:tmpl w:val="D756A7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7541286"/>
    <w:multiLevelType w:val="hybridMultilevel"/>
    <w:tmpl w:val="5B9E18A0"/>
    <w:lvl w:ilvl="0" w:tplc="041F0017">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541F69C0"/>
    <w:multiLevelType w:val="hybridMultilevel"/>
    <w:tmpl w:val="68FE4D80"/>
    <w:lvl w:ilvl="0" w:tplc="857A031A">
      <w:start w:val="1"/>
      <w:numFmt w:val="bullet"/>
      <w:lvlText w:val="•"/>
      <w:lvlJc w:val="left"/>
      <w:pPr>
        <w:tabs>
          <w:tab w:val="num" w:pos="720"/>
        </w:tabs>
        <w:ind w:left="720" w:hanging="360"/>
      </w:pPr>
      <w:rPr>
        <w:rFonts w:ascii="Arial" w:hAnsi="Arial" w:hint="default"/>
      </w:rPr>
    </w:lvl>
    <w:lvl w:ilvl="1" w:tplc="60342440" w:tentative="1">
      <w:start w:val="1"/>
      <w:numFmt w:val="bullet"/>
      <w:lvlText w:val="•"/>
      <w:lvlJc w:val="left"/>
      <w:pPr>
        <w:tabs>
          <w:tab w:val="num" w:pos="1440"/>
        </w:tabs>
        <w:ind w:left="1440" w:hanging="360"/>
      </w:pPr>
      <w:rPr>
        <w:rFonts w:ascii="Arial" w:hAnsi="Arial" w:hint="default"/>
      </w:rPr>
    </w:lvl>
    <w:lvl w:ilvl="2" w:tplc="1B840706" w:tentative="1">
      <w:start w:val="1"/>
      <w:numFmt w:val="bullet"/>
      <w:lvlText w:val="•"/>
      <w:lvlJc w:val="left"/>
      <w:pPr>
        <w:tabs>
          <w:tab w:val="num" w:pos="2160"/>
        </w:tabs>
        <w:ind w:left="2160" w:hanging="360"/>
      </w:pPr>
      <w:rPr>
        <w:rFonts w:ascii="Arial" w:hAnsi="Arial" w:hint="default"/>
      </w:rPr>
    </w:lvl>
    <w:lvl w:ilvl="3" w:tplc="DDD4CF32" w:tentative="1">
      <w:start w:val="1"/>
      <w:numFmt w:val="bullet"/>
      <w:lvlText w:val="•"/>
      <w:lvlJc w:val="left"/>
      <w:pPr>
        <w:tabs>
          <w:tab w:val="num" w:pos="2880"/>
        </w:tabs>
        <w:ind w:left="2880" w:hanging="360"/>
      </w:pPr>
      <w:rPr>
        <w:rFonts w:ascii="Arial" w:hAnsi="Arial" w:hint="default"/>
      </w:rPr>
    </w:lvl>
    <w:lvl w:ilvl="4" w:tplc="48E02DAC" w:tentative="1">
      <w:start w:val="1"/>
      <w:numFmt w:val="bullet"/>
      <w:lvlText w:val="•"/>
      <w:lvlJc w:val="left"/>
      <w:pPr>
        <w:tabs>
          <w:tab w:val="num" w:pos="3600"/>
        </w:tabs>
        <w:ind w:left="3600" w:hanging="360"/>
      </w:pPr>
      <w:rPr>
        <w:rFonts w:ascii="Arial" w:hAnsi="Arial" w:hint="default"/>
      </w:rPr>
    </w:lvl>
    <w:lvl w:ilvl="5" w:tplc="AC222214" w:tentative="1">
      <w:start w:val="1"/>
      <w:numFmt w:val="bullet"/>
      <w:lvlText w:val="•"/>
      <w:lvlJc w:val="left"/>
      <w:pPr>
        <w:tabs>
          <w:tab w:val="num" w:pos="4320"/>
        </w:tabs>
        <w:ind w:left="4320" w:hanging="360"/>
      </w:pPr>
      <w:rPr>
        <w:rFonts w:ascii="Arial" w:hAnsi="Arial" w:hint="default"/>
      </w:rPr>
    </w:lvl>
    <w:lvl w:ilvl="6" w:tplc="A7921CA8" w:tentative="1">
      <w:start w:val="1"/>
      <w:numFmt w:val="bullet"/>
      <w:lvlText w:val="•"/>
      <w:lvlJc w:val="left"/>
      <w:pPr>
        <w:tabs>
          <w:tab w:val="num" w:pos="5040"/>
        </w:tabs>
        <w:ind w:left="5040" w:hanging="360"/>
      </w:pPr>
      <w:rPr>
        <w:rFonts w:ascii="Arial" w:hAnsi="Arial" w:hint="default"/>
      </w:rPr>
    </w:lvl>
    <w:lvl w:ilvl="7" w:tplc="B120A274" w:tentative="1">
      <w:start w:val="1"/>
      <w:numFmt w:val="bullet"/>
      <w:lvlText w:val="•"/>
      <w:lvlJc w:val="left"/>
      <w:pPr>
        <w:tabs>
          <w:tab w:val="num" w:pos="5760"/>
        </w:tabs>
        <w:ind w:left="5760" w:hanging="360"/>
      </w:pPr>
      <w:rPr>
        <w:rFonts w:ascii="Arial" w:hAnsi="Arial" w:hint="default"/>
      </w:rPr>
    </w:lvl>
    <w:lvl w:ilvl="8" w:tplc="A5ECEB20" w:tentative="1">
      <w:start w:val="1"/>
      <w:numFmt w:val="bullet"/>
      <w:lvlText w:val="•"/>
      <w:lvlJc w:val="left"/>
      <w:pPr>
        <w:tabs>
          <w:tab w:val="num" w:pos="6480"/>
        </w:tabs>
        <w:ind w:left="6480" w:hanging="360"/>
      </w:pPr>
      <w:rPr>
        <w:rFonts w:ascii="Arial" w:hAnsi="Arial" w:hint="default"/>
      </w:rPr>
    </w:lvl>
  </w:abstractNum>
  <w:abstractNum w:abstractNumId="10">
    <w:nsid w:val="553C1CE8"/>
    <w:multiLevelType w:val="hybridMultilevel"/>
    <w:tmpl w:val="4E2AF872"/>
    <w:lvl w:ilvl="0" w:tplc="CEBEE3E8">
      <w:start w:val="1"/>
      <w:numFmt w:val="bullet"/>
      <w:lvlText w:val="•"/>
      <w:lvlJc w:val="left"/>
      <w:pPr>
        <w:tabs>
          <w:tab w:val="num" w:pos="720"/>
        </w:tabs>
        <w:ind w:left="720" w:hanging="360"/>
      </w:pPr>
      <w:rPr>
        <w:rFonts w:ascii="Times New Roman" w:hAnsi="Times New Roman" w:hint="default"/>
      </w:rPr>
    </w:lvl>
    <w:lvl w:ilvl="1" w:tplc="B9E405AA" w:tentative="1">
      <w:start w:val="1"/>
      <w:numFmt w:val="bullet"/>
      <w:lvlText w:val="•"/>
      <w:lvlJc w:val="left"/>
      <w:pPr>
        <w:tabs>
          <w:tab w:val="num" w:pos="1440"/>
        </w:tabs>
        <w:ind w:left="1440" w:hanging="360"/>
      </w:pPr>
      <w:rPr>
        <w:rFonts w:ascii="Times New Roman" w:hAnsi="Times New Roman" w:hint="default"/>
      </w:rPr>
    </w:lvl>
    <w:lvl w:ilvl="2" w:tplc="CE7888B8" w:tentative="1">
      <w:start w:val="1"/>
      <w:numFmt w:val="bullet"/>
      <w:lvlText w:val="•"/>
      <w:lvlJc w:val="left"/>
      <w:pPr>
        <w:tabs>
          <w:tab w:val="num" w:pos="2160"/>
        </w:tabs>
        <w:ind w:left="2160" w:hanging="360"/>
      </w:pPr>
      <w:rPr>
        <w:rFonts w:ascii="Times New Roman" w:hAnsi="Times New Roman" w:hint="default"/>
      </w:rPr>
    </w:lvl>
    <w:lvl w:ilvl="3" w:tplc="9482E0C0" w:tentative="1">
      <w:start w:val="1"/>
      <w:numFmt w:val="bullet"/>
      <w:lvlText w:val="•"/>
      <w:lvlJc w:val="left"/>
      <w:pPr>
        <w:tabs>
          <w:tab w:val="num" w:pos="2880"/>
        </w:tabs>
        <w:ind w:left="2880" w:hanging="360"/>
      </w:pPr>
      <w:rPr>
        <w:rFonts w:ascii="Times New Roman" w:hAnsi="Times New Roman" w:hint="default"/>
      </w:rPr>
    </w:lvl>
    <w:lvl w:ilvl="4" w:tplc="B128C562" w:tentative="1">
      <w:start w:val="1"/>
      <w:numFmt w:val="bullet"/>
      <w:lvlText w:val="•"/>
      <w:lvlJc w:val="left"/>
      <w:pPr>
        <w:tabs>
          <w:tab w:val="num" w:pos="3600"/>
        </w:tabs>
        <w:ind w:left="3600" w:hanging="360"/>
      </w:pPr>
      <w:rPr>
        <w:rFonts w:ascii="Times New Roman" w:hAnsi="Times New Roman" w:hint="default"/>
      </w:rPr>
    </w:lvl>
    <w:lvl w:ilvl="5" w:tplc="F8D21B1E" w:tentative="1">
      <w:start w:val="1"/>
      <w:numFmt w:val="bullet"/>
      <w:lvlText w:val="•"/>
      <w:lvlJc w:val="left"/>
      <w:pPr>
        <w:tabs>
          <w:tab w:val="num" w:pos="4320"/>
        </w:tabs>
        <w:ind w:left="4320" w:hanging="360"/>
      </w:pPr>
      <w:rPr>
        <w:rFonts w:ascii="Times New Roman" w:hAnsi="Times New Roman" w:hint="default"/>
      </w:rPr>
    </w:lvl>
    <w:lvl w:ilvl="6" w:tplc="8DF696DE" w:tentative="1">
      <w:start w:val="1"/>
      <w:numFmt w:val="bullet"/>
      <w:lvlText w:val="•"/>
      <w:lvlJc w:val="left"/>
      <w:pPr>
        <w:tabs>
          <w:tab w:val="num" w:pos="5040"/>
        </w:tabs>
        <w:ind w:left="5040" w:hanging="360"/>
      </w:pPr>
      <w:rPr>
        <w:rFonts w:ascii="Times New Roman" w:hAnsi="Times New Roman" w:hint="default"/>
      </w:rPr>
    </w:lvl>
    <w:lvl w:ilvl="7" w:tplc="35C0737C" w:tentative="1">
      <w:start w:val="1"/>
      <w:numFmt w:val="bullet"/>
      <w:lvlText w:val="•"/>
      <w:lvlJc w:val="left"/>
      <w:pPr>
        <w:tabs>
          <w:tab w:val="num" w:pos="5760"/>
        </w:tabs>
        <w:ind w:left="5760" w:hanging="360"/>
      </w:pPr>
      <w:rPr>
        <w:rFonts w:ascii="Times New Roman" w:hAnsi="Times New Roman" w:hint="default"/>
      </w:rPr>
    </w:lvl>
    <w:lvl w:ilvl="8" w:tplc="E3A4C86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5F870B78"/>
    <w:multiLevelType w:val="hybridMultilevel"/>
    <w:tmpl w:val="5D32BAFC"/>
    <w:lvl w:ilvl="0" w:tplc="D3DC2B5C">
      <w:start w:val="1"/>
      <w:numFmt w:val="bullet"/>
      <w:lvlText w:val="•"/>
      <w:lvlJc w:val="left"/>
      <w:pPr>
        <w:tabs>
          <w:tab w:val="num" w:pos="720"/>
        </w:tabs>
        <w:ind w:left="720" w:hanging="360"/>
      </w:pPr>
      <w:rPr>
        <w:rFonts w:ascii="Times New Roman" w:hAnsi="Times New Roman" w:hint="default"/>
      </w:rPr>
    </w:lvl>
    <w:lvl w:ilvl="1" w:tplc="BED0C0D2" w:tentative="1">
      <w:start w:val="1"/>
      <w:numFmt w:val="bullet"/>
      <w:lvlText w:val="•"/>
      <w:lvlJc w:val="left"/>
      <w:pPr>
        <w:tabs>
          <w:tab w:val="num" w:pos="1440"/>
        </w:tabs>
        <w:ind w:left="1440" w:hanging="360"/>
      </w:pPr>
      <w:rPr>
        <w:rFonts w:ascii="Times New Roman" w:hAnsi="Times New Roman" w:hint="default"/>
      </w:rPr>
    </w:lvl>
    <w:lvl w:ilvl="2" w:tplc="B6C64712" w:tentative="1">
      <w:start w:val="1"/>
      <w:numFmt w:val="bullet"/>
      <w:lvlText w:val="•"/>
      <w:lvlJc w:val="left"/>
      <w:pPr>
        <w:tabs>
          <w:tab w:val="num" w:pos="2160"/>
        </w:tabs>
        <w:ind w:left="2160" w:hanging="360"/>
      </w:pPr>
      <w:rPr>
        <w:rFonts w:ascii="Times New Roman" w:hAnsi="Times New Roman" w:hint="default"/>
      </w:rPr>
    </w:lvl>
    <w:lvl w:ilvl="3" w:tplc="CA20CDB6" w:tentative="1">
      <w:start w:val="1"/>
      <w:numFmt w:val="bullet"/>
      <w:lvlText w:val="•"/>
      <w:lvlJc w:val="left"/>
      <w:pPr>
        <w:tabs>
          <w:tab w:val="num" w:pos="2880"/>
        </w:tabs>
        <w:ind w:left="2880" w:hanging="360"/>
      </w:pPr>
      <w:rPr>
        <w:rFonts w:ascii="Times New Roman" w:hAnsi="Times New Roman" w:hint="default"/>
      </w:rPr>
    </w:lvl>
    <w:lvl w:ilvl="4" w:tplc="50706B7C" w:tentative="1">
      <w:start w:val="1"/>
      <w:numFmt w:val="bullet"/>
      <w:lvlText w:val="•"/>
      <w:lvlJc w:val="left"/>
      <w:pPr>
        <w:tabs>
          <w:tab w:val="num" w:pos="3600"/>
        </w:tabs>
        <w:ind w:left="3600" w:hanging="360"/>
      </w:pPr>
      <w:rPr>
        <w:rFonts w:ascii="Times New Roman" w:hAnsi="Times New Roman" w:hint="default"/>
      </w:rPr>
    </w:lvl>
    <w:lvl w:ilvl="5" w:tplc="F196A2F6" w:tentative="1">
      <w:start w:val="1"/>
      <w:numFmt w:val="bullet"/>
      <w:lvlText w:val="•"/>
      <w:lvlJc w:val="left"/>
      <w:pPr>
        <w:tabs>
          <w:tab w:val="num" w:pos="4320"/>
        </w:tabs>
        <w:ind w:left="4320" w:hanging="360"/>
      </w:pPr>
      <w:rPr>
        <w:rFonts w:ascii="Times New Roman" w:hAnsi="Times New Roman" w:hint="default"/>
      </w:rPr>
    </w:lvl>
    <w:lvl w:ilvl="6" w:tplc="23A8488A" w:tentative="1">
      <w:start w:val="1"/>
      <w:numFmt w:val="bullet"/>
      <w:lvlText w:val="•"/>
      <w:lvlJc w:val="left"/>
      <w:pPr>
        <w:tabs>
          <w:tab w:val="num" w:pos="5040"/>
        </w:tabs>
        <w:ind w:left="5040" w:hanging="360"/>
      </w:pPr>
      <w:rPr>
        <w:rFonts w:ascii="Times New Roman" w:hAnsi="Times New Roman" w:hint="default"/>
      </w:rPr>
    </w:lvl>
    <w:lvl w:ilvl="7" w:tplc="379CAC9C" w:tentative="1">
      <w:start w:val="1"/>
      <w:numFmt w:val="bullet"/>
      <w:lvlText w:val="•"/>
      <w:lvlJc w:val="left"/>
      <w:pPr>
        <w:tabs>
          <w:tab w:val="num" w:pos="5760"/>
        </w:tabs>
        <w:ind w:left="5760" w:hanging="360"/>
      </w:pPr>
      <w:rPr>
        <w:rFonts w:ascii="Times New Roman" w:hAnsi="Times New Roman" w:hint="default"/>
      </w:rPr>
    </w:lvl>
    <w:lvl w:ilvl="8" w:tplc="88629E1E"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3AC0777"/>
    <w:multiLevelType w:val="hybridMultilevel"/>
    <w:tmpl w:val="26087EE8"/>
    <w:lvl w:ilvl="0" w:tplc="0B040FB0">
      <w:start w:val="1"/>
      <w:numFmt w:val="bullet"/>
      <w:lvlText w:val="•"/>
      <w:lvlJc w:val="left"/>
      <w:pPr>
        <w:tabs>
          <w:tab w:val="num" w:pos="720"/>
        </w:tabs>
        <w:ind w:left="720" w:hanging="360"/>
      </w:pPr>
      <w:rPr>
        <w:rFonts w:ascii="Times New Roman" w:hAnsi="Times New Roman" w:hint="default"/>
      </w:rPr>
    </w:lvl>
    <w:lvl w:ilvl="1" w:tplc="3640B5FA" w:tentative="1">
      <w:start w:val="1"/>
      <w:numFmt w:val="bullet"/>
      <w:lvlText w:val="•"/>
      <w:lvlJc w:val="left"/>
      <w:pPr>
        <w:tabs>
          <w:tab w:val="num" w:pos="1440"/>
        </w:tabs>
        <w:ind w:left="1440" w:hanging="360"/>
      </w:pPr>
      <w:rPr>
        <w:rFonts w:ascii="Times New Roman" w:hAnsi="Times New Roman" w:hint="default"/>
      </w:rPr>
    </w:lvl>
    <w:lvl w:ilvl="2" w:tplc="CBD4307E" w:tentative="1">
      <w:start w:val="1"/>
      <w:numFmt w:val="bullet"/>
      <w:lvlText w:val="•"/>
      <w:lvlJc w:val="left"/>
      <w:pPr>
        <w:tabs>
          <w:tab w:val="num" w:pos="2160"/>
        </w:tabs>
        <w:ind w:left="2160" w:hanging="360"/>
      </w:pPr>
      <w:rPr>
        <w:rFonts w:ascii="Times New Roman" w:hAnsi="Times New Roman" w:hint="default"/>
      </w:rPr>
    </w:lvl>
    <w:lvl w:ilvl="3" w:tplc="C9F09984" w:tentative="1">
      <w:start w:val="1"/>
      <w:numFmt w:val="bullet"/>
      <w:lvlText w:val="•"/>
      <w:lvlJc w:val="left"/>
      <w:pPr>
        <w:tabs>
          <w:tab w:val="num" w:pos="2880"/>
        </w:tabs>
        <w:ind w:left="2880" w:hanging="360"/>
      </w:pPr>
      <w:rPr>
        <w:rFonts w:ascii="Times New Roman" w:hAnsi="Times New Roman" w:hint="default"/>
      </w:rPr>
    </w:lvl>
    <w:lvl w:ilvl="4" w:tplc="FE64080C" w:tentative="1">
      <w:start w:val="1"/>
      <w:numFmt w:val="bullet"/>
      <w:lvlText w:val="•"/>
      <w:lvlJc w:val="left"/>
      <w:pPr>
        <w:tabs>
          <w:tab w:val="num" w:pos="3600"/>
        </w:tabs>
        <w:ind w:left="3600" w:hanging="360"/>
      </w:pPr>
      <w:rPr>
        <w:rFonts w:ascii="Times New Roman" w:hAnsi="Times New Roman" w:hint="default"/>
      </w:rPr>
    </w:lvl>
    <w:lvl w:ilvl="5" w:tplc="286866E2" w:tentative="1">
      <w:start w:val="1"/>
      <w:numFmt w:val="bullet"/>
      <w:lvlText w:val="•"/>
      <w:lvlJc w:val="left"/>
      <w:pPr>
        <w:tabs>
          <w:tab w:val="num" w:pos="4320"/>
        </w:tabs>
        <w:ind w:left="4320" w:hanging="360"/>
      </w:pPr>
      <w:rPr>
        <w:rFonts w:ascii="Times New Roman" w:hAnsi="Times New Roman" w:hint="default"/>
      </w:rPr>
    </w:lvl>
    <w:lvl w:ilvl="6" w:tplc="8384DC40" w:tentative="1">
      <w:start w:val="1"/>
      <w:numFmt w:val="bullet"/>
      <w:lvlText w:val="•"/>
      <w:lvlJc w:val="left"/>
      <w:pPr>
        <w:tabs>
          <w:tab w:val="num" w:pos="5040"/>
        </w:tabs>
        <w:ind w:left="5040" w:hanging="360"/>
      </w:pPr>
      <w:rPr>
        <w:rFonts w:ascii="Times New Roman" w:hAnsi="Times New Roman" w:hint="default"/>
      </w:rPr>
    </w:lvl>
    <w:lvl w:ilvl="7" w:tplc="1A4AD6E8" w:tentative="1">
      <w:start w:val="1"/>
      <w:numFmt w:val="bullet"/>
      <w:lvlText w:val="•"/>
      <w:lvlJc w:val="left"/>
      <w:pPr>
        <w:tabs>
          <w:tab w:val="num" w:pos="5760"/>
        </w:tabs>
        <w:ind w:left="5760" w:hanging="360"/>
      </w:pPr>
      <w:rPr>
        <w:rFonts w:ascii="Times New Roman" w:hAnsi="Times New Roman" w:hint="default"/>
      </w:rPr>
    </w:lvl>
    <w:lvl w:ilvl="8" w:tplc="FF587D9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6CD31728"/>
    <w:multiLevelType w:val="hybridMultilevel"/>
    <w:tmpl w:val="1682CF7C"/>
    <w:lvl w:ilvl="0" w:tplc="47FE680E">
      <w:start w:val="1"/>
      <w:numFmt w:val="bullet"/>
      <w:lvlText w:val="•"/>
      <w:lvlJc w:val="left"/>
      <w:pPr>
        <w:tabs>
          <w:tab w:val="num" w:pos="720"/>
        </w:tabs>
        <w:ind w:left="720" w:hanging="360"/>
      </w:pPr>
      <w:rPr>
        <w:rFonts w:ascii="Times New Roman" w:hAnsi="Times New Roman" w:hint="default"/>
      </w:rPr>
    </w:lvl>
    <w:lvl w:ilvl="1" w:tplc="68226314" w:tentative="1">
      <w:start w:val="1"/>
      <w:numFmt w:val="bullet"/>
      <w:lvlText w:val="•"/>
      <w:lvlJc w:val="left"/>
      <w:pPr>
        <w:tabs>
          <w:tab w:val="num" w:pos="1440"/>
        </w:tabs>
        <w:ind w:left="1440" w:hanging="360"/>
      </w:pPr>
      <w:rPr>
        <w:rFonts w:ascii="Times New Roman" w:hAnsi="Times New Roman" w:hint="default"/>
      </w:rPr>
    </w:lvl>
    <w:lvl w:ilvl="2" w:tplc="80E09616" w:tentative="1">
      <w:start w:val="1"/>
      <w:numFmt w:val="bullet"/>
      <w:lvlText w:val="•"/>
      <w:lvlJc w:val="left"/>
      <w:pPr>
        <w:tabs>
          <w:tab w:val="num" w:pos="2160"/>
        </w:tabs>
        <w:ind w:left="2160" w:hanging="360"/>
      </w:pPr>
      <w:rPr>
        <w:rFonts w:ascii="Times New Roman" w:hAnsi="Times New Roman" w:hint="default"/>
      </w:rPr>
    </w:lvl>
    <w:lvl w:ilvl="3" w:tplc="39DE7A6A" w:tentative="1">
      <w:start w:val="1"/>
      <w:numFmt w:val="bullet"/>
      <w:lvlText w:val="•"/>
      <w:lvlJc w:val="left"/>
      <w:pPr>
        <w:tabs>
          <w:tab w:val="num" w:pos="2880"/>
        </w:tabs>
        <w:ind w:left="2880" w:hanging="360"/>
      </w:pPr>
      <w:rPr>
        <w:rFonts w:ascii="Times New Roman" w:hAnsi="Times New Roman" w:hint="default"/>
      </w:rPr>
    </w:lvl>
    <w:lvl w:ilvl="4" w:tplc="B352D4BE" w:tentative="1">
      <w:start w:val="1"/>
      <w:numFmt w:val="bullet"/>
      <w:lvlText w:val="•"/>
      <w:lvlJc w:val="left"/>
      <w:pPr>
        <w:tabs>
          <w:tab w:val="num" w:pos="3600"/>
        </w:tabs>
        <w:ind w:left="3600" w:hanging="360"/>
      </w:pPr>
      <w:rPr>
        <w:rFonts w:ascii="Times New Roman" w:hAnsi="Times New Roman" w:hint="default"/>
      </w:rPr>
    </w:lvl>
    <w:lvl w:ilvl="5" w:tplc="27F8B69E" w:tentative="1">
      <w:start w:val="1"/>
      <w:numFmt w:val="bullet"/>
      <w:lvlText w:val="•"/>
      <w:lvlJc w:val="left"/>
      <w:pPr>
        <w:tabs>
          <w:tab w:val="num" w:pos="4320"/>
        </w:tabs>
        <w:ind w:left="4320" w:hanging="360"/>
      </w:pPr>
      <w:rPr>
        <w:rFonts w:ascii="Times New Roman" w:hAnsi="Times New Roman" w:hint="default"/>
      </w:rPr>
    </w:lvl>
    <w:lvl w:ilvl="6" w:tplc="468CE05C" w:tentative="1">
      <w:start w:val="1"/>
      <w:numFmt w:val="bullet"/>
      <w:lvlText w:val="•"/>
      <w:lvlJc w:val="left"/>
      <w:pPr>
        <w:tabs>
          <w:tab w:val="num" w:pos="5040"/>
        </w:tabs>
        <w:ind w:left="5040" w:hanging="360"/>
      </w:pPr>
      <w:rPr>
        <w:rFonts w:ascii="Times New Roman" w:hAnsi="Times New Roman" w:hint="default"/>
      </w:rPr>
    </w:lvl>
    <w:lvl w:ilvl="7" w:tplc="E938CC18" w:tentative="1">
      <w:start w:val="1"/>
      <w:numFmt w:val="bullet"/>
      <w:lvlText w:val="•"/>
      <w:lvlJc w:val="left"/>
      <w:pPr>
        <w:tabs>
          <w:tab w:val="num" w:pos="5760"/>
        </w:tabs>
        <w:ind w:left="5760" w:hanging="360"/>
      </w:pPr>
      <w:rPr>
        <w:rFonts w:ascii="Times New Roman" w:hAnsi="Times New Roman" w:hint="default"/>
      </w:rPr>
    </w:lvl>
    <w:lvl w:ilvl="8" w:tplc="6052B648"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EEC3131"/>
    <w:multiLevelType w:val="hybridMultilevel"/>
    <w:tmpl w:val="BEFEC0E6"/>
    <w:lvl w:ilvl="0" w:tplc="DD28DE3E">
      <w:start w:val="1"/>
      <w:numFmt w:val="bullet"/>
      <w:lvlText w:val=""/>
      <w:lvlJc w:val="left"/>
      <w:pPr>
        <w:tabs>
          <w:tab w:val="num" w:pos="720"/>
        </w:tabs>
        <w:ind w:left="720" w:hanging="360"/>
      </w:pPr>
      <w:rPr>
        <w:rFonts w:ascii="Wingdings" w:hAnsi="Wingdings" w:hint="default"/>
      </w:rPr>
    </w:lvl>
    <w:lvl w:ilvl="1" w:tplc="9C54E676" w:tentative="1">
      <w:start w:val="1"/>
      <w:numFmt w:val="bullet"/>
      <w:lvlText w:val=""/>
      <w:lvlJc w:val="left"/>
      <w:pPr>
        <w:tabs>
          <w:tab w:val="num" w:pos="1440"/>
        </w:tabs>
        <w:ind w:left="1440" w:hanging="360"/>
      </w:pPr>
      <w:rPr>
        <w:rFonts w:ascii="Wingdings" w:hAnsi="Wingdings" w:hint="default"/>
      </w:rPr>
    </w:lvl>
    <w:lvl w:ilvl="2" w:tplc="E99EE486" w:tentative="1">
      <w:start w:val="1"/>
      <w:numFmt w:val="bullet"/>
      <w:lvlText w:val=""/>
      <w:lvlJc w:val="left"/>
      <w:pPr>
        <w:tabs>
          <w:tab w:val="num" w:pos="2160"/>
        </w:tabs>
        <w:ind w:left="2160" w:hanging="360"/>
      </w:pPr>
      <w:rPr>
        <w:rFonts w:ascii="Wingdings" w:hAnsi="Wingdings" w:hint="default"/>
      </w:rPr>
    </w:lvl>
    <w:lvl w:ilvl="3" w:tplc="7CE6DFC8" w:tentative="1">
      <w:start w:val="1"/>
      <w:numFmt w:val="bullet"/>
      <w:lvlText w:val=""/>
      <w:lvlJc w:val="left"/>
      <w:pPr>
        <w:tabs>
          <w:tab w:val="num" w:pos="2880"/>
        </w:tabs>
        <w:ind w:left="2880" w:hanging="360"/>
      </w:pPr>
      <w:rPr>
        <w:rFonts w:ascii="Wingdings" w:hAnsi="Wingdings" w:hint="default"/>
      </w:rPr>
    </w:lvl>
    <w:lvl w:ilvl="4" w:tplc="B364A030" w:tentative="1">
      <w:start w:val="1"/>
      <w:numFmt w:val="bullet"/>
      <w:lvlText w:val=""/>
      <w:lvlJc w:val="left"/>
      <w:pPr>
        <w:tabs>
          <w:tab w:val="num" w:pos="3600"/>
        </w:tabs>
        <w:ind w:left="3600" w:hanging="360"/>
      </w:pPr>
      <w:rPr>
        <w:rFonts w:ascii="Wingdings" w:hAnsi="Wingdings" w:hint="default"/>
      </w:rPr>
    </w:lvl>
    <w:lvl w:ilvl="5" w:tplc="D32CCCEC" w:tentative="1">
      <w:start w:val="1"/>
      <w:numFmt w:val="bullet"/>
      <w:lvlText w:val=""/>
      <w:lvlJc w:val="left"/>
      <w:pPr>
        <w:tabs>
          <w:tab w:val="num" w:pos="4320"/>
        </w:tabs>
        <w:ind w:left="4320" w:hanging="360"/>
      </w:pPr>
      <w:rPr>
        <w:rFonts w:ascii="Wingdings" w:hAnsi="Wingdings" w:hint="default"/>
      </w:rPr>
    </w:lvl>
    <w:lvl w:ilvl="6" w:tplc="082830A2" w:tentative="1">
      <w:start w:val="1"/>
      <w:numFmt w:val="bullet"/>
      <w:lvlText w:val=""/>
      <w:lvlJc w:val="left"/>
      <w:pPr>
        <w:tabs>
          <w:tab w:val="num" w:pos="5040"/>
        </w:tabs>
        <w:ind w:left="5040" w:hanging="360"/>
      </w:pPr>
      <w:rPr>
        <w:rFonts w:ascii="Wingdings" w:hAnsi="Wingdings" w:hint="default"/>
      </w:rPr>
    </w:lvl>
    <w:lvl w:ilvl="7" w:tplc="0C7AE286" w:tentative="1">
      <w:start w:val="1"/>
      <w:numFmt w:val="bullet"/>
      <w:lvlText w:val=""/>
      <w:lvlJc w:val="left"/>
      <w:pPr>
        <w:tabs>
          <w:tab w:val="num" w:pos="5760"/>
        </w:tabs>
        <w:ind w:left="5760" w:hanging="360"/>
      </w:pPr>
      <w:rPr>
        <w:rFonts w:ascii="Wingdings" w:hAnsi="Wingdings" w:hint="default"/>
      </w:rPr>
    </w:lvl>
    <w:lvl w:ilvl="8" w:tplc="D148787C"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8"/>
  </w:num>
  <w:num w:numId="4">
    <w:abstractNumId w:val="3"/>
  </w:num>
  <w:num w:numId="5">
    <w:abstractNumId w:val="4"/>
  </w:num>
  <w:num w:numId="6">
    <w:abstractNumId w:val="5"/>
  </w:num>
  <w:num w:numId="7">
    <w:abstractNumId w:val="12"/>
  </w:num>
  <w:num w:numId="8">
    <w:abstractNumId w:val="2"/>
  </w:num>
  <w:num w:numId="9">
    <w:abstractNumId w:val="11"/>
  </w:num>
  <w:num w:numId="10">
    <w:abstractNumId w:val="13"/>
  </w:num>
  <w:num w:numId="11">
    <w:abstractNumId w:val="14"/>
  </w:num>
  <w:num w:numId="12">
    <w:abstractNumId w:val="6"/>
  </w:num>
  <w:num w:numId="13">
    <w:abstractNumId w:val="1"/>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FDF"/>
    <w:rsid w:val="000011A7"/>
    <w:rsid w:val="00001C37"/>
    <w:rsid w:val="000032CF"/>
    <w:rsid w:val="00004382"/>
    <w:rsid w:val="00004B8F"/>
    <w:rsid w:val="0000594D"/>
    <w:rsid w:val="000059AC"/>
    <w:rsid w:val="00005DCA"/>
    <w:rsid w:val="00006D24"/>
    <w:rsid w:val="00011F74"/>
    <w:rsid w:val="00015DC6"/>
    <w:rsid w:val="00020CE0"/>
    <w:rsid w:val="00022197"/>
    <w:rsid w:val="0002321F"/>
    <w:rsid w:val="00024B85"/>
    <w:rsid w:val="0002551A"/>
    <w:rsid w:val="000259D4"/>
    <w:rsid w:val="000278CF"/>
    <w:rsid w:val="0003002A"/>
    <w:rsid w:val="000305F2"/>
    <w:rsid w:val="00032C99"/>
    <w:rsid w:val="00032FBF"/>
    <w:rsid w:val="00033D63"/>
    <w:rsid w:val="00034CC3"/>
    <w:rsid w:val="000370A9"/>
    <w:rsid w:val="0004120D"/>
    <w:rsid w:val="000445E2"/>
    <w:rsid w:val="000463F7"/>
    <w:rsid w:val="00050BEE"/>
    <w:rsid w:val="0005252A"/>
    <w:rsid w:val="0006000E"/>
    <w:rsid w:val="000601DB"/>
    <w:rsid w:val="00061AB1"/>
    <w:rsid w:val="00061BE5"/>
    <w:rsid w:val="00063096"/>
    <w:rsid w:val="00063DD6"/>
    <w:rsid w:val="00067586"/>
    <w:rsid w:val="0006776F"/>
    <w:rsid w:val="00071922"/>
    <w:rsid w:val="0007418F"/>
    <w:rsid w:val="000753BC"/>
    <w:rsid w:val="00075ACB"/>
    <w:rsid w:val="00075DBF"/>
    <w:rsid w:val="00077A58"/>
    <w:rsid w:val="000811AE"/>
    <w:rsid w:val="00081CCD"/>
    <w:rsid w:val="00083580"/>
    <w:rsid w:val="00085D08"/>
    <w:rsid w:val="00086B44"/>
    <w:rsid w:val="0008765B"/>
    <w:rsid w:val="000879F2"/>
    <w:rsid w:val="000908AB"/>
    <w:rsid w:val="000936F4"/>
    <w:rsid w:val="000937FD"/>
    <w:rsid w:val="00093E05"/>
    <w:rsid w:val="00093E66"/>
    <w:rsid w:val="0009420C"/>
    <w:rsid w:val="00095DF9"/>
    <w:rsid w:val="000967DD"/>
    <w:rsid w:val="00097274"/>
    <w:rsid w:val="000A0291"/>
    <w:rsid w:val="000A2627"/>
    <w:rsid w:val="000A4894"/>
    <w:rsid w:val="000A4F94"/>
    <w:rsid w:val="000A70E6"/>
    <w:rsid w:val="000B01DA"/>
    <w:rsid w:val="000B34A0"/>
    <w:rsid w:val="000B4601"/>
    <w:rsid w:val="000B6BA1"/>
    <w:rsid w:val="000C0B54"/>
    <w:rsid w:val="000C1903"/>
    <w:rsid w:val="000C1C7E"/>
    <w:rsid w:val="000C2C6E"/>
    <w:rsid w:val="000C2D9B"/>
    <w:rsid w:val="000C3218"/>
    <w:rsid w:val="000C58F6"/>
    <w:rsid w:val="000C6167"/>
    <w:rsid w:val="000C6FD5"/>
    <w:rsid w:val="000C7475"/>
    <w:rsid w:val="000D3587"/>
    <w:rsid w:val="000D471E"/>
    <w:rsid w:val="000D6B38"/>
    <w:rsid w:val="000E02E7"/>
    <w:rsid w:val="000E1602"/>
    <w:rsid w:val="000E31DB"/>
    <w:rsid w:val="000E35C0"/>
    <w:rsid w:val="000E4B10"/>
    <w:rsid w:val="000E509C"/>
    <w:rsid w:val="000E51E4"/>
    <w:rsid w:val="000F5CEC"/>
    <w:rsid w:val="000F7A76"/>
    <w:rsid w:val="00103A86"/>
    <w:rsid w:val="00103AB5"/>
    <w:rsid w:val="0010596C"/>
    <w:rsid w:val="00106D99"/>
    <w:rsid w:val="00111013"/>
    <w:rsid w:val="0011286C"/>
    <w:rsid w:val="00112CE3"/>
    <w:rsid w:val="00122327"/>
    <w:rsid w:val="00122E2E"/>
    <w:rsid w:val="0012491B"/>
    <w:rsid w:val="00125017"/>
    <w:rsid w:val="00131823"/>
    <w:rsid w:val="00136B7D"/>
    <w:rsid w:val="00136CB6"/>
    <w:rsid w:val="001447FF"/>
    <w:rsid w:val="001450BA"/>
    <w:rsid w:val="00147144"/>
    <w:rsid w:val="001471EC"/>
    <w:rsid w:val="00150A4B"/>
    <w:rsid w:val="001514D2"/>
    <w:rsid w:val="00152005"/>
    <w:rsid w:val="00153528"/>
    <w:rsid w:val="00154601"/>
    <w:rsid w:val="00155926"/>
    <w:rsid w:val="00157407"/>
    <w:rsid w:val="001574B3"/>
    <w:rsid w:val="0016118B"/>
    <w:rsid w:val="00161F83"/>
    <w:rsid w:val="001636FB"/>
    <w:rsid w:val="00165874"/>
    <w:rsid w:val="00166097"/>
    <w:rsid w:val="00167128"/>
    <w:rsid w:val="00167EDA"/>
    <w:rsid w:val="00172BAC"/>
    <w:rsid w:val="0018089A"/>
    <w:rsid w:val="00180DAB"/>
    <w:rsid w:val="001828AC"/>
    <w:rsid w:val="001835B2"/>
    <w:rsid w:val="00191F07"/>
    <w:rsid w:val="00194709"/>
    <w:rsid w:val="00195E9D"/>
    <w:rsid w:val="001A100A"/>
    <w:rsid w:val="001A3625"/>
    <w:rsid w:val="001A3896"/>
    <w:rsid w:val="001A3B73"/>
    <w:rsid w:val="001A421F"/>
    <w:rsid w:val="001A5AA7"/>
    <w:rsid w:val="001A794A"/>
    <w:rsid w:val="001B0C6F"/>
    <w:rsid w:val="001B38FD"/>
    <w:rsid w:val="001B7295"/>
    <w:rsid w:val="001C04BB"/>
    <w:rsid w:val="001C2CFD"/>
    <w:rsid w:val="001C42E9"/>
    <w:rsid w:val="001C6255"/>
    <w:rsid w:val="001C7B29"/>
    <w:rsid w:val="001D051F"/>
    <w:rsid w:val="001D05D0"/>
    <w:rsid w:val="001D13FD"/>
    <w:rsid w:val="001D1F56"/>
    <w:rsid w:val="001D2E7D"/>
    <w:rsid w:val="001D7D3E"/>
    <w:rsid w:val="001E228E"/>
    <w:rsid w:val="001E73D9"/>
    <w:rsid w:val="001F16BE"/>
    <w:rsid w:val="001F2AB3"/>
    <w:rsid w:val="001F4C7F"/>
    <w:rsid w:val="001F5F13"/>
    <w:rsid w:val="0020333F"/>
    <w:rsid w:val="00203C7D"/>
    <w:rsid w:val="00206936"/>
    <w:rsid w:val="00207DB5"/>
    <w:rsid w:val="00212541"/>
    <w:rsid w:val="0021772C"/>
    <w:rsid w:val="00217832"/>
    <w:rsid w:val="0022175F"/>
    <w:rsid w:val="00222299"/>
    <w:rsid w:val="002224FB"/>
    <w:rsid w:val="00224A0A"/>
    <w:rsid w:val="00225997"/>
    <w:rsid w:val="00230002"/>
    <w:rsid w:val="00230DCA"/>
    <w:rsid w:val="0023180D"/>
    <w:rsid w:val="00232A50"/>
    <w:rsid w:val="0023445A"/>
    <w:rsid w:val="0024522A"/>
    <w:rsid w:val="0024544F"/>
    <w:rsid w:val="00245C28"/>
    <w:rsid w:val="002503E1"/>
    <w:rsid w:val="00251274"/>
    <w:rsid w:val="00254778"/>
    <w:rsid w:val="0025486A"/>
    <w:rsid w:val="00254A3B"/>
    <w:rsid w:val="00260664"/>
    <w:rsid w:val="00260B58"/>
    <w:rsid w:val="00260E00"/>
    <w:rsid w:val="00261591"/>
    <w:rsid w:val="00261CF1"/>
    <w:rsid w:val="002659B2"/>
    <w:rsid w:val="00266803"/>
    <w:rsid w:val="002749B5"/>
    <w:rsid w:val="002754BE"/>
    <w:rsid w:val="002755B6"/>
    <w:rsid w:val="00275616"/>
    <w:rsid w:val="00276405"/>
    <w:rsid w:val="00285C69"/>
    <w:rsid w:val="00290664"/>
    <w:rsid w:val="002910A9"/>
    <w:rsid w:val="002918BD"/>
    <w:rsid w:val="00295A20"/>
    <w:rsid w:val="00295C0D"/>
    <w:rsid w:val="0029648F"/>
    <w:rsid w:val="0029736E"/>
    <w:rsid w:val="002A1921"/>
    <w:rsid w:val="002A3055"/>
    <w:rsid w:val="002A3392"/>
    <w:rsid w:val="002A395D"/>
    <w:rsid w:val="002A411A"/>
    <w:rsid w:val="002A436F"/>
    <w:rsid w:val="002A5130"/>
    <w:rsid w:val="002A522A"/>
    <w:rsid w:val="002A6850"/>
    <w:rsid w:val="002C20BB"/>
    <w:rsid w:val="002C3712"/>
    <w:rsid w:val="002C3ED8"/>
    <w:rsid w:val="002C7DDB"/>
    <w:rsid w:val="002D0DE5"/>
    <w:rsid w:val="002D130A"/>
    <w:rsid w:val="002D2756"/>
    <w:rsid w:val="002D3980"/>
    <w:rsid w:val="002D3AFC"/>
    <w:rsid w:val="002D5069"/>
    <w:rsid w:val="002D7A9D"/>
    <w:rsid w:val="002E2194"/>
    <w:rsid w:val="002E6204"/>
    <w:rsid w:val="002E6743"/>
    <w:rsid w:val="002F34E9"/>
    <w:rsid w:val="002F4CD8"/>
    <w:rsid w:val="003006EF"/>
    <w:rsid w:val="0030136D"/>
    <w:rsid w:val="003014E8"/>
    <w:rsid w:val="00305753"/>
    <w:rsid w:val="00305757"/>
    <w:rsid w:val="00306747"/>
    <w:rsid w:val="00312173"/>
    <w:rsid w:val="003163D5"/>
    <w:rsid w:val="00326ED8"/>
    <w:rsid w:val="00330FE3"/>
    <w:rsid w:val="003323C1"/>
    <w:rsid w:val="003330C4"/>
    <w:rsid w:val="0033513E"/>
    <w:rsid w:val="00335F58"/>
    <w:rsid w:val="00335FF8"/>
    <w:rsid w:val="00336F28"/>
    <w:rsid w:val="0033715A"/>
    <w:rsid w:val="00340088"/>
    <w:rsid w:val="00340F3E"/>
    <w:rsid w:val="0034308C"/>
    <w:rsid w:val="00345E90"/>
    <w:rsid w:val="0034679A"/>
    <w:rsid w:val="00350863"/>
    <w:rsid w:val="00352BD4"/>
    <w:rsid w:val="003570CA"/>
    <w:rsid w:val="003578A3"/>
    <w:rsid w:val="0036173B"/>
    <w:rsid w:val="0036213D"/>
    <w:rsid w:val="00362919"/>
    <w:rsid w:val="00363D8B"/>
    <w:rsid w:val="003662A0"/>
    <w:rsid w:val="00367C26"/>
    <w:rsid w:val="00370D0D"/>
    <w:rsid w:val="00372DF9"/>
    <w:rsid w:val="00373ED0"/>
    <w:rsid w:val="003745B7"/>
    <w:rsid w:val="003757FE"/>
    <w:rsid w:val="00377C1C"/>
    <w:rsid w:val="00380952"/>
    <w:rsid w:val="00380F02"/>
    <w:rsid w:val="00383261"/>
    <w:rsid w:val="003837C0"/>
    <w:rsid w:val="00385CA9"/>
    <w:rsid w:val="00386A43"/>
    <w:rsid w:val="00390DC0"/>
    <w:rsid w:val="0039275A"/>
    <w:rsid w:val="0039426B"/>
    <w:rsid w:val="003A5525"/>
    <w:rsid w:val="003A56FF"/>
    <w:rsid w:val="003A6266"/>
    <w:rsid w:val="003B13E1"/>
    <w:rsid w:val="003B19BC"/>
    <w:rsid w:val="003B1F64"/>
    <w:rsid w:val="003B339D"/>
    <w:rsid w:val="003B386B"/>
    <w:rsid w:val="003B5786"/>
    <w:rsid w:val="003B622B"/>
    <w:rsid w:val="003B7722"/>
    <w:rsid w:val="003C70ED"/>
    <w:rsid w:val="003C72C4"/>
    <w:rsid w:val="003D0D61"/>
    <w:rsid w:val="003D1BCF"/>
    <w:rsid w:val="003D478A"/>
    <w:rsid w:val="003D63AC"/>
    <w:rsid w:val="003D68BD"/>
    <w:rsid w:val="003E2E7F"/>
    <w:rsid w:val="003E5C60"/>
    <w:rsid w:val="003E7E27"/>
    <w:rsid w:val="003F1945"/>
    <w:rsid w:val="003F1DF5"/>
    <w:rsid w:val="003F272F"/>
    <w:rsid w:val="003F3E6D"/>
    <w:rsid w:val="003F54DC"/>
    <w:rsid w:val="003F5C3C"/>
    <w:rsid w:val="003F60E2"/>
    <w:rsid w:val="003F6D0B"/>
    <w:rsid w:val="00400B5C"/>
    <w:rsid w:val="004017C3"/>
    <w:rsid w:val="0040486F"/>
    <w:rsid w:val="004102AE"/>
    <w:rsid w:val="004105D3"/>
    <w:rsid w:val="00412035"/>
    <w:rsid w:val="004127D7"/>
    <w:rsid w:val="00414B9F"/>
    <w:rsid w:val="00416474"/>
    <w:rsid w:val="00416F67"/>
    <w:rsid w:val="00420C40"/>
    <w:rsid w:val="00421689"/>
    <w:rsid w:val="0042259E"/>
    <w:rsid w:val="00423136"/>
    <w:rsid w:val="00424298"/>
    <w:rsid w:val="004247CC"/>
    <w:rsid w:val="00427CE0"/>
    <w:rsid w:val="00430A11"/>
    <w:rsid w:val="00430E8D"/>
    <w:rsid w:val="004322BD"/>
    <w:rsid w:val="0043620B"/>
    <w:rsid w:val="00437F86"/>
    <w:rsid w:val="00441B54"/>
    <w:rsid w:val="00442F96"/>
    <w:rsid w:val="004434AA"/>
    <w:rsid w:val="004505A8"/>
    <w:rsid w:val="004506A2"/>
    <w:rsid w:val="00454B5F"/>
    <w:rsid w:val="00455529"/>
    <w:rsid w:val="00456A62"/>
    <w:rsid w:val="00462089"/>
    <w:rsid w:val="00463568"/>
    <w:rsid w:val="004654B5"/>
    <w:rsid w:val="00466055"/>
    <w:rsid w:val="00470F99"/>
    <w:rsid w:val="00471727"/>
    <w:rsid w:val="00473AB2"/>
    <w:rsid w:val="00477332"/>
    <w:rsid w:val="00477356"/>
    <w:rsid w:val="004774B6"/>
    <w:rsid w:val="00477DA6"/>
    <w:rsid w:val="00480730"/>
    <w:rsid w:val="00480EDA"/>
    <w:rsid w:val="00481874"/>
    <w:rsid w:val="00482B3B"/>
    <w:rsid w:val="00482B60"/>
    <w:rsid w:val="00485FDC"/>
    <w:rsid w:val="00486730"/>
    <w:rsid w:val="00486C4D"/>
    <w:rsid w:val="00494876"/>
    <w:rsid w:val="00497A10"/>
    <w:rsid w:val="00497A9E"/>
    <w:rsid w:val="004A0A64"/>
    <w:rsid w:val="004A1F60"/>
    <w:rsid w:val="004A33DD"/>
    <w:rsid w:val="004A3FB3"/>
    <w:rsid w:val="004A4178"/>
    <w:rsid w:val="004A4B10"/>
    <w:rsid w:val="004A555F"/>
    <w:rsid w:val="004A7C1A"/>
    <w:rsid w:val="004B1643"/>
    <w:rsid w:val="004B1FC3"/>
    <w:rsid w:val="004B2791"/>
    <w:rsid w:val="004B4BF8"/>
    <w:rsid w:val="004C02B9"/>
    <w:rsid w:val="004C1703"/>
    <w:rsid w:val="004C7609"/>
    <w:rsid w:val="004C7C41"/>
    <w:rsid w:val="004D05CD"/>
    <w:rsid w:val="004D3AC4"/>
    <w:rsid w:val="004D403E"/>
    <w:rsid w:val="004D4232"/>
    <w:rsid w:val="004D5CF1"/>
    <w:rsid w:val="004D787D"/>
    <w:rsid w:val="004D7B77"/>
    <w:rsid w:val="004E14E4"/>
    <w:rsid w:val="004E2606"/>
    <w:rsid w:val="004E396B"/>
    <w:rsid w:val="004E4338"/>
    <w:rsid w:val="004E5DFF"/>
    <w:rsid w:val="004E6E67"/>
    <w:rsid w:val="004E7CE0"/>
    <w:rsid w:val="004E7D5B"/>
    <w:rsid w:val="004E7FE8"/>
    <w:rsid w:val="004F1D3D"/>
    <w:rsid w:val="004F3B96"/>
    <w:rsid w:val="004F44E5"/>
    <w:rsid w:val="004F5487"/>
    <w:rsid w:val="004F5921"/>
    <w:rsid w:val="004F712D"/>
    <w:rsid w:val="005018EA"/>
    <w:rsid w:val="00505221"/>
    <w:rsid w:val="0050684C"/>
    <w:rsid w:val="00506B8D"/>
    <w:rsid w:val="00507BB0"/>
    <w:rsid w:val="005122F3"/>
    <w:rsid w:val="005148BF"/>
    <w:rsid w:val="00516ECA"/>
    <w:rsid w:val="00525553"/>
    <w:rsid w:val="0052593D"/>
    <w:rsid w:val="00525CA5"/>
    <w:rsid w:val="00531E64"/>
    <w:rsid w:val="00536AD5"/>
    <w:rsid w:val="00537C3F"/>
    <w:rsid w:val="00537E7E"/>
    <w:rsid w:val="00541E6B"/>
    <w:rsid w:val="0054289A"/>
    <w:rsid w:val="00546246"/>
    <w:rsid w:val="00551550"/>
    <w:rsid w:val="00551C6A"/>
    <w:rsid w:val="00551FB3"/>
    <w:rsid w:val="00552B31"/>
    <w:rsid w:val="00553889"/>
    <w:rsid w:val="00553BC6"/>
    <w:rsid w:val="00555027"/>
    <w:rsid w:val="0055654D"/>
    <w:rsid w:val="00556E57"/>
    <w:rsid w:val="005574AD"/>
    <w:rsid w:val="005579B8"/>
    <w:rsid w:val="00557A43"/>
    <w:rsid w:val="005603BB"/>
    <w:rsid w:val="00564AEE"/>
    <w:rsid w:val="00564F9F"/>
    <w:rsid w:val="00565B88"/>
    <w:rsid w:val="00567223"/>
    <w:rsid w:val="00572680"/>
    <w:rsid w:val="00574B76"/>
    <w:rsid w:val="00575870"/>
    <w:rsid w:val="005762DD"/>
    <w:rsid w:val="00577367"/>
    <w:rsid w:val="00584963"/>
    <w:rsid w:val="00586269"/>
    <w:rsid w:val="0058626F"/>
    <w:rsid w:val="00591106"/>
    <w:rsid w:val="00591B57"/>
    <w:rsid w:val="00592862"/>
    <w:rsid w:val="0059449C"/>
    <w:rsid w:val="005953B8"/>
    <w:rsid w:val="00595DF2"/>
    <w:rsid w:val="0059643E"/>
    <w:rsid w:val="005976B8"/>
    <w:rsid w:val="005A0B40"/>
    <w:rsid w:val="005A168C"/>
    <w:rsid w:val="005A25E2"/>
    <w:rsid w:val="005A266D"/>
    <w:rsid w:val="005A5609"/>
    <w:rsid w:val="005A5C4B"/>
    <w:rsid w:val="005A6016"/>
    <w:rsid w:val="005A6CD3"/>
    <w:rsid w:val="005B0140"/>
    <w:rsid w:val="005B05D6"/>
    <w:rsid w:val="005B1C8E"/>
    <w:rsid w:val="005B2B21"/>
    <w:rsid w:val="005B3898"/>
    <w:rsid w:val="005B3EFF"/>
    <w:rsid w:val="005B44F3"/>
    <w:rsid w:val="005B6700"/>
    <w:rsid w:val="005C2713"/>
    <w:rsid w:val="005C3735"/>
    <w:rsid w:val="005C4052"/>
    <w:rsid w:val="005C409F"/>
    <w:rsid w:val="005C5589"/>
    <w:rsid w:val="005C7CE5"/>
    <w:rsid w:val="005D06FE"/>
    <w:rsid w:val="005D0E10"/>
    <w:rsid w:val="005D12F2"/>
    <w:rsid w:val="005D1D5E"/>
    <w:rsid w:val="005D29B1"/>
    <w:rsid w:val="005D35A0"/>
    <w:rsid w:val="005D4558"/>
    <w:rsid w:val="005D58E4"/>
    <w:rsid w:val="005D5ABD"/>
    <w:rsid w:val="005D7F85"/>
    <w:rsid w:val="005E151C"/>
    <w:rsid w:val="005E2055"/>
    <w:rsid w:val="005E3E8E"/>
    <w:rsid w:val="005E5114"/>
    <w:rsid w:val="005F04CA"/>
    <w:rsid w:val="005F15D0"/>
    <w:rsid w:val="005F213D"/>
    <w:rsid w:val="005F2667"/>
    <w:rsid w:val="005F66FE"/>
    <w:rsid w:val="0060474C"/>
    <w:rsid w:val="00604C5F"/>
    <w:rsid w:val="00607397"/>
    <w:rsid w:val="00607C2D"/>
    <w:rsid w:val="00611335"/>
    <w:rsid w:val="00611613"/>
    <w:rsid w:val="006117B9"/>
    <w:rsid w:val="00614B08"/>
    <w:rsid w:val="00614B29"/>
    <w:rsid w:val="00615431"/>
    <w:rsid w:val="00622182"/>
    <w:rsid w:val="006240A8"/>
    <w:rsid w:val="0062478F"/>
    <w:rsid w:val="00624C34"/>
    <w:rsid w:val="0062500F"/>
    <w:rsid w:val="0062616B"/>
    <w:rsid w:val="00627C07"/>
    <w:rsid w:val="00630977"/>
    <w:rsid w:val="00632D6B"/>
    <w:rsid w:val="0063456B"/>
    <w:rsid w:val="0063485E"/>
    <w:rsid w:val="006360B8"/>
    <w:rsid w:val="0063687C"/>
    <w:rsid w:val="00640452"/>
    <w:rsid w:val="00640A80"/>
    <w:rsid w:val="00641A2F"/>
    <w:rsid w:val="006426AA"/>
    <w:rsid w:val="00642D9E"/>
    <w:rsid w:val="00645506"/>
    <w:rsid w:val="00647886"/>
    <w:rsid w:val="00647F4A"/>
    <w:rsid w:val="00650E79"/>
    <w:rsid w:val="006512E4"/>
    <w:rsid w:val="006519EE"/>
    <w:rsid w:val="00652B19"/>
    <w:rsid w:val="00652CD7"/>
    <w:rsid w:val="00653C01"/>
    <w:rsid w:val="0065417E"/>
    <w:rsid w:val="00654CD1"/>
    <w:rsid w:val="00654F24"/>
    <w:rsid w:val="0065518C"/>
    <w:rsid w:val="00661190"/>
    <w:rsid w:val="006627DB"/>
    <w:rsid w:val="00665004"/>
    <w:rsid w:val="006666E6"/>
    <w:rsid w:val="00666EB4"/>
    <w:rsid w:val="0066712B"/>
    <w:rsid w:val="00667D87"/>
    <w:rsid w:val="006700E1"/>
    <w:rsid w:val="00671675"/>
    <w:rsid w:val="006772EF"/>
    <w:rsid w:val="006774D2"/>
    <w:rsid w:val="006775AB"/>
    <w:rsid w:val="00682012"/>
    <w:rsid w:val="006820F1"/>
    <w:rsid w:val="00682B26"/>
    <w:rsid w:val="00683217"/>
    <w:rsid w:val="00686DCE"/>
    <w:rsid w:val="00687560"/>
    <w:rsid w:val="00687966"/>
    <w:rsid w:val="006914FC"/>
    <w:rsid w:val="00693B87"/>
    <w:rsid w:val="0069507F"/>
    <w:rsid w:val="006954A3"/>
    <w:rsid w:val="00696A6F"/>
    <w:rsid w:val="006972CF"/>
    <w:rsid w:val="006A0114"/>
    <w:rsid w:val="006A0315"/>
    <w:rsid w:val="006A2F97"/>
    <w:rsid w:val="006A4559"/>
    <w:rsid w:val="006A6D53"/>
    <w:rsid w:val="006A707E"/>
    <w:rsid w:val="006A7761"/>
    <w:rsid w:val="006B1A0F"/>
    <w:rsid w:val="006B349D"/>
    <w:rsid w:val="006B4250"/>
    <w:rsid w:val="006B47AB"/>
    <w:rsid w:val="006B49BA"/>
    <w:rsid w:val="006B6B40"/>
    <w:rsid w:val="006C1716"/>
    <w:rsid w:val="006C1F9C"/>
    <w:rsid w:val="006C31CE"/>
    <w:rsid w:val="006C513A"/>
    <w:rsid w:val="006C5339"/>
    <w:rsid w:val="006C6B87"/>
    <w:rsid w:val="006C7F38"/>
    <w:rsid w:val="006D052E"/>
    <w:rsid w:val="006D0623"/>
    <w:rsid w:val="006D0981"/>
    <w:rsid w:val="006D2484"/>
    <w:rsid w:val="006D2835"/>
    <w:rsid w:val="006D2CEF"/>
    <w:rsid w:val="006D455F"/>
    <w:rsid w:val="006D4FF6"/>
    <w:rsid w:val="006E2E9F"/>
    <w:rsid w:val="006E6098"/>
    <w:rsid w:val="006F6C26"/>
    <w:rsid w:val="007007E5"/>
    <w:rsid w:val="00700D37"/>
    <w:rsid w:val="007046DB"/>
    <w:rsid w:val="007061C7"/>
    <w:rsid w:val="00710059"/>
    <w:rsid w:val="00712084"/>
    <w:rsid w:val="007124A8"/>
    <w:rsid w:val="0071472E"/>
    <w:rsid w:val="007159EA"/>
    <w:rsid w:val="00715B51"/>
    <w:rsid w:val="007178F9"/>
    <w:rsid w:val="00721BE3"/>
    <w:rsid w:val="00722D11"/>
    <w:rsid w:val="0072311B"/>
    <w:rsid w:val="00725158"/>
    <w:rsid w:val="00727469"/>
    <w:rsid w:val="00730ED9"/>
    <w:rsid w:val="00731499"/>
    <w:rsid w:val="007345F2"/>
    <w:rsid w:val="00735AF8"/>
    <w:rsid w:val="00736644"/>
    <w:rsid w:val="00736ED1"/>
    <w:rsid w:val="00737D21"/>
    <w:rsid w:val="00737DCB"/>
    <w:rsid w:val="007406A6"/>
    <w:rsid w:val="007419B4"/>
    <w:rsid w:val="0074470B"/>
    <w:rsid w:val="00745565"/>
    <w:rsid w:val="00746D32"/>
    <w:rsid w:val="007526D0"/>
    <w:rsid w:val="00755393"/>
    <w:rsid w:val="00755D03"/>
    <w:rsid w:val="00756539"/>
    <w:rsid w:val="007575D8"/>
    <w:rsid w:val="00757953"/>
    <w:rsid w:val="00757B91"/>
    <w:rsid w:val="007605DA"/>
    <w:rsid w:val="0076210E"/>
    <w:rsid w:val="00762450"/>
    <w:rsid w:val="007624CE"/>
    <w:rsid w:val="00764C16"/>
    <w:rsid w:val="00765701"/>
    <w:rsid w:val="00765D66"/>
    <w:rsid w:val="00766D9A"/>
    <w:rsid w:val="00767790"/>
    <w:rsid w:val="00772054"/>
    <w:rsid w:val="00772D5D"/>
    <w:rsid w:val="00776E52"/>
    <w:rsid w:val="0078217B"/>
    <w:rsid w:val="007826A3"/>
    <w:rsid w:val="00783920"/>
    <w:rsid w:val="00784A1E"/>
    <w:rsid w:val="00790245"/>
    <w:rsid w:val="007913B0"/>
    <w:rsid w:val="00791D09"/>
    <w:rsid w:val="00793ECE"/>
    <w:rsid w:val="00794FAA"/>
    <w:rsid w:val="007964CC"/>
    <w:rsid w:val="007A16D8"/>
    <w:rsid w:val="007A3257"/>
    <w:rsid w:val="007A3993"/>
    <w:rsid w:val="007A4430"/>
    <w:rsid w:val="007A473B"/>
    <w:rsid w:val="007A4E4B"/>
    <w:rsid w:val="007A57EB"/>
    <w:rsid w:val="007A6579"/>
    <w:rsid w:val="007A6654"/>
    <w:rsid w:val="007A71E1"/>
    <w:rsid w:val="007A7F7F"/>
    <w:rsid w:val="007B0C1A"/>
    <w:rsid w:val="007B141B"/>
    <w:rsid w:val="007B19AB"/>
    <w:rsid w:val="007B2A46"/>
    <w:rsid w:val="007B7F6D"/>
    <w:rsid w:val="007C0AEA"/>
    <w:rsid w:val="007C1059"/>
    <w:rsid w:val="007C5AD9"/>
    <w:rsid w:val="007C77CB"/>
    <w:rsid w:val="007D0A2C"/>
    <w:rsid w:val="007D191A"/>
    <w:rsid w:val="007D59DF"/>
    <w:rsid w:val="007D6B34"/>
    <w:rsid w:val="007D70BB"/>
    <w:rsid w:val="007E1339"/>
    <w:rsid w:val="007E1832"/>
    <w:rsid w:val="007E1AC7"/>
    <w:rsid w:val="007E2822"/>
    <w:rsid w:val="007E2A78"/>
    <w:rsid w:val="007E3557"/>
    <w:rsid w:val="007E4AF2"/>
    <w:rsid w:val="007E7590"/>
    <w:rsid w:val="007F3E67"/>
    <w:rsid w:val="007F469B"/>
    <w:rsid w:val="007F47D4"/>
    <w:rsid w:val="007F4850"/>
    <w:rsid w:val="007F49D8"/>
    <w:rsid w:val="007F4A76"/>
    <w:rsid w:val="007F5D24"/>
    <w:rsid w:val="00800C4D"/>
    <w:rsid w:val="008042C8"/>
    <w:rsid w:val="008049D1"/>
    <w:rsid w:val="00804FFF"/>
    <w:rsid w:val="0080653E"/>
    <w:rsid w:val="00806C65"/>
    <w:rsid w:val="008071B5"/>
    <w:rsid w:val="008074B7"/>
    <w:rsid w:val="008102F3"/>
    <w:rsid w:val="008108CB"/>
    <w:rsid w:val="00810CD6"/>
    <w:rsid w:val="00811D7B"/>
    <w:rsid w:val="00814028"/>
    <w:rsid w:val="008153CD"/>
    <w:rsid w:val="00817885"/>
    <w:rsid w:val="0081788A"/>
    <w:rsid w:val="008258D7"/>
    <w:rsid w:val="00825E65"/>
    <w:rsid w:val="00830114"/>
    <w:rsid w:val="0083217D"/>
    <w:rsid w:val="00833A0A"/>
    <w:rsid w:val="00833E8B"/>
    <w:rsid w:val="0083577B"/>
    <w:rsid w:val="008369CA"/>
    <w:rsid w:val="0084744F"/>
    <w:rsid w:val="00847DF9"/>
    <w:rsid w:val="0085294D"/>
    <w:rsid w:val="00852BCF"/>
    <w:rsid w:val="00854E79"/>
    <w:rsid w:val="008556EE"/>
    <w:rsid w:val="00855975"/>
    <w:rsid w:val="00855EFF"/>
    <w:rsid w:val="00856624"/>
    <w:rsid w:val="0086063C"/>
    <w:rsid w:val="00860DBB"/>
    <w:rsid w:val="00861749"/>
    <w:rsid w:val="008618B7"/>
    <w:rsid w:val="008620EB"/>
    <w:rsid w:val="008622F4"/>
    <w:rsid w:val="00862ACA"/>
    <w:rsid w:val="008638FB"/>
    <w:rsid w:val="00863E6D"/>
    <w:rsid w:val="008654C4"/>
    <w:rsid w:val="00865610"/>
    <w:rsid w:val="008701BE"/>
    <w:rsid w:val="00873BF4"/>
    <w:rsid w:val="00874CCA"/>
    <w:rsid w:val="00876518"/>
    <w:rsid w:val="00880CB4"/>
    <w:rsid w:val="00881A93"/>
    <w:rsid w:val="00885E1E"/>
    <w:rsid w:val="008861B0"/>
    <w:rsid w:val="00887ADA"/>
    <w:rsid w:val="00892A5F"/>
    <w:rsid w:val="00892CF6"/>
    <w:rsid w:val="008964A8"/>
    <w:rsid w:val="008974BF"/>
    <w:rsid w:val="008A1D59"/>
    <w:rsid w:val="008A71FB"/>
    <w:rsid w:val="008A78DE"/>
    <w:rsid w:val="008B01D7"/>
    <w:rsid w:val="008B1E31"/>
    <w:rsid w:val="008B4FC3"/>
    <w:rsid w:val="008B53B2"/>
    <w:rsid w:val="008B622D"/>
    <w:rsid w:val="008B7068"/>
    <w:rsid w:val="008C1224"/>
    <w:rsid w:val="008C1A50"/>
    <w:rsid w:val="008C3653"/>
    <w:rsid w:val="008C4221"/>
    <w:rsid w:val="008C55E1"/>
    <w:rsid w:val="008C6307"/>
    <w:rsid w:val="008C758A"/>
    <w:rsid w:val="008C7E48"/>
    <w:rsid w:val="008D1679"/>
    <w:rsid w:val="008D1D5E"/>
    <w:rsid w:val="008D4D0C"/>
    <w:rsid w:val="008D6852"/>
    <w:rsid w:val="008E599A"/>
    <w:rsid w:val="008E7143"/>
    <w:rsid w:val="008E72BC"/>
    <w:rsid w:val="008F07C6"/>
    <w:rsid w:val="008F0DE6"/>
    <w:rsid w:val="008F130F"/>
    <w:rsid w:val="008F2964"/>
    <w:rsid w:val="008F65D7"/>
    <w:rsid w:val="00900A08"/>
    <w:rsid w:val="009049AF"/>
    <w:rsid w:val="0090590F"/>
    <w:rsid w:val="009059FF"/>
    <w:rsid w:val="00905A81"/>
    <w:rsid w:val="00907783"/>
    <w:rsid w:val="00911328"/>
    <w:rsid w:val="00912C71"/>
    <w:rsid w:val="009138E8"/>
    <w:rsid w:val="009151A4"/>
    <w:rsid w:val="00915359"/>
    <w:rsid w:val="00916775"/>
    <w:rsid w:val="009231F0"/>
    <w:rsid w:val="00923F80"/>
    <w:rsid w:val="00924635"/>
    <w:rsid w:val="00930047"/>
    <w:rsid w:val="00935006"/>
    <w:rsid w:val="00940242"/>
    <w:rsid w:val="00940D54"/>
    <w:rsid w:val="00943608"/>
    <w:rsid w:val="00952E33"/>
    <w:rsid w:val="009535B2"/>
    <w:rsid w:val="0095455B"/>
    <w:rsid w:val="009554CD"/>
    <w:rsid w:val="009567D6"/>
    <w:rsid w:val="00960732"/>
    <w:rsid w:val="009634AF"/>
    <w:rsid w:val="009636C3"/>
    <w:rsid w:val="009639ED"/>
    <w:rsid w:val="00965A8B"/>
    <w:rsid w:val="00967CBC"/>
    <w:rsid w:val="00970B36"/>
    <w:rsid w:val="009724AE"/>
    <w:rsid w:val="00975B71"/>
    <w:rsid w:val="00975E31"/>
    <w:rsid w:val="009767FB"/>
    <w:rsid w:val="00983868"/>
    <w:rsid w:val="00983A3D"/>
    <w:rsid w:val="009901C0"/>
    <w:rsid w:val="0099172A"/>
    <w:rsid w:val="00992E84"/>
    <w:rsid w:val="0099355B"/>
    <w:rsid w:val="00994241"/>
    <w:rsid w:val="00994CC4"/>
    <w:rsid w:val="009958CE"/>
    <w:rsid w:val="009A0646"/>
    <w:rsid w:val="009A1083"/>
    <w:rsid w:val="009A17FE"/>
    <w:rsid w:val="009A1BE7"/>
    <w:rsid w:val="009A45C6"/>
    <w:rsid w:val="009A565D"/>
    <w:rsid w:val="009A7A59"/>
    <w:rsid w:val="009B0446"/>
    <w:rsid w:val="009B0D31"/>
    <w:rsid w:val="009B4E56"/>
    <w:rsid w:val="009B6FFC"/>
    <w:rsid w:val="009C07F4"/>
    <w:rsid w:val="009C1881"/>
    <w:rsid w:val="009C308E"/>
    <w:rsid w:val="009C34A0"/>
    <w:rsid w:val="009C4749"/>
    <w:rsid w:val="009D0CDA"/>
    <w:rsid w:val="009D1030"/>
    <w:rsid w:val="009D19EF"/>
    <w:rsid w:val="009D3A68"/>
    <w:rsid w:val="009D3C04"/>
    <w:rsid w:val="009E354E"/>
    <w:rsid w:val="009E4B22"/>
    <w:rsid w:val="009E6161"/>
    <w:rsid w:val="009F1914"/>
    <w:rsid w:val="009F25A5"/>
    <w:rsid w:val="009F3E29"/>
    <w:rsid w:val="009F78D3"/>
    <w:rsid w:val="00A02C0C"/>
    <w:rsid w:val="00A0306E"/>
    <w:rsid w:val="00A0461F"/>
    <w:rsid w:val="00A05BB6"/>
    <w:rsid w:val="00A07355"/>
    <w:rsid w:val="00A10CD9"/>
    <w:rsid w:val="00A111E4"/>
    <w:rsid w:val="00A11798"/>
    <w:rsid w:val="00A12E01"/>
    <w:rsid w:val="00A13155"/>
    <w:rsid w:val="00A13A59"/>
    <w:rsid w:val="00A17CA2"/>
    <w:rsid w:val="00A20B6F"/>
    <w:rsid w:val="00A21128"/>
    <w:rsid w:val="00A21D70"/>
    <w:rsid w:val="00A22E8E"/>
    <w:rsid w:val="00A23A52"/>
    <w:rsid w:val="00A25B23"/>
    <w:rsid w:val="00A26A4D"/>
    <w:rsid w:val="00A31B87"/>
    <w:rsid w:val="00A31EF6"/>
    <w:rsid w:val="00A33932"/>
    <w:rsid w:val="00A33946"/>
    <w:rsid w:val="00A3506E"/>
    <w:rsid w:val="00A37CB8"/>
    <w:rsid w:val="00A4074B"/>
    <w:rsid w:val="00A467DF"/>
    <w:rsid w:val="00A51C3C"/>
    <w:rsid w:val="00A52AC7"/>
    <w:rsid w:val="00A6029D"/>
    <w:rsid w:val="00A61E86"/>
    <w:rsid w:val="00A62814"/>
    <w:rsid w:val="00A62BA8"/>
    <w:rsid w:val="00A634DF"/>
    <w:rsid w:val="00A635EB"/>
    <w:rsid w:val="00A636FF"/>
    <w:rsid w:val="00A65F0C"/>
    <w:rsid w:val="00A70DC7"/>
    <w:rsid w:val="00A72125"/>
    <w:rsid w:val="00A724A1"/>
    <w:rsid w:val="00A764FD"/>
    <w:rsid w:val="00A774EA"/>
    <w:rsid w:val="00A82433"/>
    <w:rsid w:val="00A84040"/>
    <w:rsid w:val="00A84955"/>
    <w:rsid w:val="00A8595D"/>
    <w:rsid w:val="00A93F51"/>
    <w:rsid w:val="00A94D85"/>
    <w:rsid w:val="00A96EF1"/>
    <w:rsid w:val="00A97E2E"/>
    <w:rsid w:val="00AA0762"/>
    <w:rsid w:val="00AA1423"/>
    <w:rsid w:val="00AA4956"/>
    <w:rsid w:val="00AA4A24"/>
    <w:rsid w:val="00AA5B72"/>
    <w:rsid w:val="00AA637E"/>
    <w:rsid w:val="00AA6F78"/>
    <w:rsid w:val="00AB0E3B"/>
    <w:rsid w:val="00AB2236"/>
    <w:rsid w:val="00AB45AE"/>
    <w:rsid w:val="00AC095A"/>
    <w:rsid w:val="00AC1A06"/>
    <w:rsid w:val="00AC2261"/>
    <w:rsid w:val="00AC255A"/>
    <w:rsid w:val="00AC367E"/>
    <w:rsid w:val="00AC3738"/>
    <w:rsid w:val="00AC6DC4"/>
    <w:rsid w:val="00AC7A5A"/>
    <w:rsid w:val="00AD2036"/>
    <w:rsid w:val="00AD4967"/>
    <w:rsid w:val="00AD4C87"/>
    <w:rsid w:val="00AD5A9E"/>
    <w:rsid w:val="00AD5B8D"/>
    <w:rsid w:val="00AD762A"/>
    <w:rsid w:val="00AE0C00"/>
    <w:rsid w:val="00AE1D6D"/>
    <w:rsid w:val="00AE28EF"/>
    <w:rsid w:val="00AE2B3B"/>
    <w:rsid w:val="00AE7290"/>
    <w:rsid w:val="00AF286A"/>
    <w:rsid w:val="00AF39D2"/>
    <w:rsid w:val="00AF7648"/>
    <w:rsid w:val="00AF7B7C"/>
    <w:rsid w:val="00B036BB"/>
    <w:rsid w:val="00B0725D"/>
    <w:rsid w:val="00B12556"/>
    <w:rsid w:val="00B13A78"/>
    <w:rsid w:val="00B15FB7"/>
    <w:rsid w:val="00B317F5"/>
    <w:rsid w:val="00B36C62"/>
    <w:rsid w:val="00B377A8"/>
    <w:rsid w:val="00B37B11"/>
    <w:rsid w:val="00B40D73"/>
    <w:rsid w:val="00B42401"/>
    <w:rsid w:val="00B4764C"/>
    <w:rsid w:val="00B47D4B"/>
    <w:rsid w:val="00B5062F"/>
    <w:rsid w:val="00B524FE"/>
    <w:rsid w:val="00B53166"/>
    <w:rsid w:val="00B53264"/>
    <w:rsid w:val="00B54293"/>
    <w:rsid w:val="00B544A9"/>
    <w:rsid w:val="00B54736"/>
    <w:rsid w:val="00B54A6C"/>
    <w:rsid w:val="00B57C3B"/>
    <w:rsid w:val="00B57EF3"/>
    <w:rsid w:val="00B607EC"/>
    <w:rsid w:val="00B61717"/>
    <w:rsid w:val="00B61E33"/>
    <w:rsid w:val="00B629B7"/>
    <w:rsid w:val="00B63E23"/>
    <w:rsid w:val="00B64E70"/>
    <w:rsid w:val="00B67179"/>
    <w:rsid w:val="00B67341"/>
    <w:rsid w:val="00B6764C"/>
    <w:rsid w:val="00B678DD"/>
    <w:rsid w:val="00B67AF4"/>
    <w:rsid w:val="00B714E2"/>
    <w:rsid w:val="00B7355D"/>
    <w:rsid w:val="00B7395F"/>
    <w:rsid w:val="00B74935"/>
    <w:rsid w:val="00B74D61"/>
    <w:rsid w:val="00B759F3"/>
    <w:rsid w:val="00B776E9"/>
    <w:rsid w:val="00B77C6A"/>
    <w:rsid w:val="00B8163E"/>
    <w:rsid w:val="00B8193E"/>
    <w:rsid w:val="00B81F6E"/>
    <w:rsid w:val="00B90FBD"/>
    <w:rsid w:val="00B916D3"/>
    <w:rsid w:val="00B92B96"/>
    <w:rsid w:val="00B92D13"/>
    <w:rsid w:val="00B92E86"/>
    <w:rsid w:val="00B94017"/>
    <w:rsid w:val="00B946B0"/>
    <w:rsid w:val="00B958B5"/>
    <w:rsid w:val="00B96753"/>
    <w:rsid w:val="00B96964"/>
    <w:rsid w:val="00B97452"/>
    <w:rsid w:val="00BA1195"/>
    <w:rsid w:val="00BA34C9"/>
    <w:rsid w:val="00BA365D"/>
    <w:rsid w:val="00BA3FC9"/>
    <w:rsid w:val="00BA4A6A"/>
    <w:rsid w:val="00BA4B73"/>
    <w:rsid w:val="00BA5F04"/>
    <w:rsid w:val="00BA6D98"/>
    <w:rsid w:val="00BB21A0"/>
    <w:rsid w:val="00BB2A2E"/>
    <w:rsid w:val="00BB481A"/>
    <w:rsid w:val="00BB4E9C"/>
    <w:rsid w:val="00BB5AE2"/>
    <w:rsid w:val="00BB7368"/>
    <w:rsid w:val="00BB7A53"/>
    <w:rsid w:val="00BC036B"/>
    <w:rsid w:val="00BC4703"/>
    <w:rsid w:val="00BC5F9F"/>
    <w:rsid w:val="00BC6200"/>
    <w:rsid w:val="00BD0C9A"/>
    <w:rsid w:val="00BD161D"/>
    <w:rsid w:val="00BD1A9A"/>
    <w:rsid w:val="00BD3A4A"/>
    <w:rsid w:val="00BD47B6"/>
    <w:rsid w:val="00BD4A48"/>
    <w:rsid w:val="00BD4CEB"/>
    <w:rsid w:val="00BD5557"/>
    <w:rsid w:val="00BD5DEB"/>
    <w:rsid w:val="00BE0DD8"/>
    <w:rsid w:val="00BE2B5E"/>
    <w:rsid w:val="00BE36A8"/>
    <w:rsid w:val="00BE37B1"/>
    <w:rsid w:val="00BE600B"/>
    <w:rsid w:val="00BF0CF2"/>
    <w:rsid w:val="00BF487D"/>
    <w:rsid w:val="00BF4D49"/>
    <w:rsid w:val="00BF65A3"/>
    <w:rsid w:val="00C07016"/>
    <w:rsid w:val="00C07F29"/>
    <w:rsid w:val="00C12B21"/>
    <w:rsid w:val="00C14D5B"/>
    <w:rsid w:val="00C175C8"/>
    <w:rsid w:val="00C2006D"/>
    <w:rsid w:val="00C2338D"/>
    <w:rsid w:val="00C26146"/>
    <w:rsid w:val="00C26685"/>
    <w:rsid w:val="00C30109"/>
    <w:rsid w:val="00C32761"/>
    <w:rsid w:val="00C34B4A"/>
    <w:rsid w:val="00C34CDB"/>
    <w:rsid w:val="00C359D1"/>
    <w:rsid w:val="00C361F9"/>
    <w:rsid w:val="00C37684"/>
    <w:rsid w:val="00C404A0"/>
    <w:rsid w:val="00C43E10"/>
    <w:rsid w:val="00C43E28"/>
    <w:rsid w:val="00C51476"/>
    <w:rsid w:val="00C51EA0"/>
    <w:rsid w:val="00C520D3"/>
    <w:rsid w:val="00C52768"/>
    <w:rsid w:val="00C5649C"/>
    <w:rsid w:val="00C663F1"/>
    <w:rsid w:val="00C66829"/>
    <w:rsid w:val="00C66E24"/>
    <w:rsid w:val="00C70614"/>
    <w:rsid w:val="00C706C0"/>
    <w:rsid w:val="00C717DA"/>
    <w:rsid w:val="00C726B6"/>
    <w:rsid w:val="00C74079"/>
    <w:rsid w:val="00C7448B"/>
    <w:rsid w:val="00C76498"/>
    <w:rsid w:val="00C8343F"/>
    <w:rsid w:val="00C838EA"/>
    <w:rsid w:val="00C85BBF"/>
    <w:rsid w:val="00C860F8"/>
    <w:rsid w:val="00C87CFD"/>
    <w:rsid w:val="00C90039"/>
    <w:rsid w:val="00C93B11"/>
    <w:rsid w:val="00C93F38"/>
    <w:rsid w:val="00C9583E"/>
    <w:rsid w:val="00C9751E"/>
    <w:rsid w:val="00CA1960"/>
    <w:rsid w:val="00CA2C05"/>
    <w:rsid w:val="00CA3A29"/>
    <w:rsid w:val="00CA4467"/>
    <w:rsid w:val="00CA5407"/>
    <w:rsid w:val="00CA5BE0"/>
    <w:rsid w:val="00CA686D"/>
    <w:rsid w:val="00CA7C03"/>
    <w:rsid w:val="00CA7DCA"/>
    <w:rsid w:val="00CB08C3"/>
    <w:rsid w:val="00CB11EF"/>
    <w:rsid w:val="00CB3CEB"/>
    <w:rsid w:val="00CB5931"/>
    <w:rsid w:val="00CB59D5"/>
    <w:rsid w:val="00CC13EA"/>
    <w:rsid w:val="00CC3FDF"/>
    <w:rsid w:val="00CC4CE2"/>
    <w:rsid w:val="00CC4FFA"/>
    <w:rsid w:val="00CC60B6"/>
    <w:rsid w:val="00CC69E9"/>
    <w:rsid w:val="00CC707F"/>
    <w:rsid w:val="00CD1210"/>
    <w:rsid w:val="00CD28F7"/>
    <w:rsid w:val="00CD44E5"/>
    <w:rsid w:val="00CD47C8"/>
    <w:rsid w:val="00CD4D78"/>
    <w:rsid w:val="00CD6AF6"/>
    <w:rsid w:val="00CD70C0"/>
    <w:rsid w:val="00CE0091"/>
    <w:rsid w:val="00CE08B2"/>
    <w:rsid w:val="00CE2365"/>
    <w:rsid w:val="00CE34B7"/>
    <w:rsid w:val="00CE47F9"/>
    <w:rsid w:val="00CE60A9"/>
    <w:rsid w:val="00CF0340"/>
    <w:rsid w:val="00CF3101"/>
    <w:rsid w:val="00CF3300"/>
    <w:rsid w:val="00CF3A14"/>
    <w:rsid w:val="00CF451E"/>
    <w:rsid w:val="00CF4678"/>
    <w:rsid w:val="00CF50E7"/>
    <w:rsid w:val="00CF5C23"/>
    <w:rsid w:val="00CF6B74"/>
    <w:rsid w:val="00D006AE"/>
    <w:rsid w:val="00D057D9"/>
    <w:rsid w:val="00D115A3"/>
    <w:rsid w:val="00D11637"/>
    <w:rsid w:val="00D12F1B"/>
    <w:rsid w:val="00D13DFB"/>
    <w:rsid w:val="00D16329"/>
    <w:rsid w:val="00D203B7"/>
    <w:rsid w:val="00D22003"/>
    <w:rsid w:val="00D22F7C"/>
    <w:rsid w:val="00D23649"/>
    <w:rsid w:val="00D25E02"/>
    <w:rsid w:val="00D331FB"/>
    <w:rsid w:val="00D35895"/>
    <w:rsid w:val="00D35F3A"/>
    <w:rsid w:val="00D37F80"/>
    <w:rsid w:val="00D40931"/>
    <w:rsid w:val="00D42FC3"/>
    <w:rsid w:val="00D43501"/>
    <w:rsid w:val="00D4383B"/>
    <w:rsid w:val="00D43FC4"/>
    <w:rsid w:val="00D468B6"/>
    <w:rsid w:val="00D46F12"/>
    <w:rsid w:val="00D47311"/>
    <w:rsid w:val="00D475D9"/>
    <w:rsid w:val="00D4761D"/>
    <w:rsid w:val="00D4783B"/>
    <w:rsid w:val="00D519DD"/>
    <w:rsid w:val="00D5265B"/>
    <w:rsid w:val="00D52A7D"/>
    <w:rsid w:val="00D52E38"/>
    <w:rsid w:val="00D558A6"/>
    <w:rsid w:val="00D604F9"/>
    <w:rsid w:val="00D60964"/>
    <w:rsid w:val="00D62F07"/>
    <w:rsid w:val="00D62F1E"/>
    <w:rsid w:val="00D6341B"/>
    <w:rsid w:val="00D64A6E"/>
    <w:rsid w:val="00D6561C"/>
    <w:rsid w:val="00D703EA"/>
    <w:rsid w:val="00D706EB"/>
    <w:rsid w:val="00D73E73"/>
    <w:rsid w:val="00D74F95"/>
    <w:rsid w:val="00D7503A"/>
    <w:rsid w:val="00D76398"/>
    <w:rsid w:val="00D83ED7"/>
    <w:rsid w:val="00D84A5A"/>
    <w:rsid w:val="00D863F0"/>
    <w:rsid w:val="00D91397"/>
    <w:rsid w:val="00D914EF"/>
    <w:rsid w:val="00D91F0A"/>
    <w:rsid w:val="00D9276D"/>
    <w:rsid w:val="00D92975"/>
    <w:rsid w:val="00D94329"/>
    <w:rsid w:val="00D95C13"/>
    <w:rsid w:val="00D95FC7"/>
    <w:rsid w:val="00D97330"/>
    <w:rsid w:val="00DA0C81"/>
    <w:rsid w:val="00DA0CB8"/>
    <w:rsid w:val="00DA1649"/>
    <w:rsid w:val="00DA172E"/>
    <w:rsid w:val="00DA2D8F"/>
    <w:rsid w:val="00DA3691"/>
    <w:rsid w:val="00DA3E0C"/>
    <w:rsid w:val="00DA4F5D"/>
    <w:rsid w:val="00DA64C0"/>
    <w:rsid w:val="00DA74D8"/>
    <w:rsid w:val="00DB22DA"/>
    <w:rsid w:val="00DB3611"/>
    <w:rsid w:val="00DB3CC7"/>
    <w:rsid w:val="00DB3EA8"/>
    <w:rsid w:val="00DB576F"/>
    <w:rsid w:val="00DB6A79"/>
    <w:rsid w:val="00DC0974"/>
    <w:rsid w:val="00DC09CA"/>
    <w:rsid w:val="00DC3014"/>
    <w:rsid w:val="00DC5A0B"/>
    <w:rsid w:val="00DC6317"/>
    <w:rsid w:val="00DC7D87"/>
    <w:rsid w:val="00DD120B"/>
    <w:rsid w:val="00DD2D35"/>
    <w:rsid w:val="00DD4BF2"/>
    <w:rsid w:val="00DD52CF"/>
    <w:rsid w:val="00DD5735"/>
    <w:rsid w:val="00DD7A0C"/>
    <w:rsid w:val="00DE1A10"/>
    <w:rsid w:val="00DE2A5B"/>
    <w:rsid w:val="00DE35D9"/>
    <w:rsid w:val="00DF027D"/>
    <w:rsid w:val="00DF1CF4"/>
    <w:rsid w:val="00DF4199"/>
    <w:rsid w:val="00DF441B"/>
    <w:rsid w:val="00DF5784"/>
    <w:rsid w:val="00DF645B"/>
    <w:rsid w:val="00DF70D1"/>
    <w:rsid w:val="00E00204"/>
    <w:rsid w:val="00E019DC"/>
    <w:rsid w:val="00E05555"/>
    <w:rsid w:val="00E075F4"/>
    <w:rsid w:val="00E12819"/>
    <w:rsid w:val="00E1311E"/>
    <w:rsid w:val="00E145F6"/>
    <w:rsid w:val="00E14B3C"/>
    <w:rsid w:val="00E15BA7"/>
    <w:rsid w:val="00E17124"/>
    <w:rsid w:val="00E2281D"/>
    <w:rsid w:val="00E23236"/>
    <w:rsid w:val="00E23D82"/>
    <w:rsid w:val="00E26035"/>
    <w:rsid w:val="00E27F4E"/>
    <w:rsid w:val="00E27F76"/>
    <w:rsid w:val="00E30D64"/>
    <w:rsid w:val="00E3346F"/>
    <w:rsid w:val="00E33944"/>
    <w:rsid w:val="00E33DA2"/>
    <w:rsid w:val="00E340DE"/>
    <w:rsid w:val="00E341E1"/>
    <w:rsid w:val="00E37C5B"/>
    <w:rsid w:val="00E42234"/>
    <w:rsid w:val="00E42399"/>
    <w:rsid w:val="00E4415B"/>
    <w:rsid w:val="00E462C4"/>
    <w:rsid w:val="00E51216"/>
    <w:rsid w:val="00E51D32"/>
    <w:rsid w:val="00E54AA9"/>
    <w:rsid w:val="00E5647E"/>
    <w:rsid w:val="00E5762C"/>
    <w:rsid w:val="00E602BB"/>
    <w:rsid w:val="00E610B2"/>
    <w:rsid w:val="00E6119C"/>
    <w:rsid w:val="00E64F7D"/>
    <w:rsid w:val="00E7090B"/>
    <w:rsid w:val="00E73D8A"/>
    <w:rsid w:val="00E73F9A"/>
    <w:rsid w:val="00E74AFE"/>
    <w:rsid w:val="00E76832"/>
    <w:rsid w:val="00E770DD"/>
    <w:rsid w:val="00E834F5"/>
    <w:rsid w:val="00E87A97"/>
    <w:rsid w:val="00E919F8"/>
    <w:rsid w:val="00E95759"/>
    <w:rsid w:val="00E96AD4"/>
    <w:rsid w:val="00EA02A6"/>
    <w:rsid w:val="00EA036A"/>
    <w:rsid w:val="00EA22B2"/>
    <w:rsid w:val="00EA357E"/>
    <w:rsid w:val="00EA64E3"/>
    <w:rsid w:val="00EA71A1"/>
    <w:rsid w:val="00EA7599"/>
    <w:rsid w:val="00EB1BAE"/>
    <w:rsid w:val="00EB1D40"/>
    <w:rsid w:val="00EB5DC0"/>
    <w:rsid w:val="00EC1FF0"/>
    <w:rsid w:val="00EC25A2"/>
    <w:rsid w:val="00EC3F9C"/>
    <w:rsid w:val="00ED0EA7"/>
    <w:rsid w:val="00ED19E4"/>
    <w:rsid w:val="00ED1D2F"/>
    <w:rsid w:val="00ED25BB"/>
    <w:rsid w:val="00ED46DE"/>
    <w:rsid w:val="00ED4E85"/>
    <w:rsid w:val="00ED6789"/>
    <w:rsid w:val="00ED7CB5"/>
    <w:rsid w:val="00EE27F4"/>
    <w:rsid w:val="00EE38DE"/>
    <w:rsid w:val="00EE45EB"/>
    <w:rsid w:val="00EE55A4"/>
    <w:rsid w:val="00EE60A9"/>
    <w:rsid w:val="00EE6A3E"/>
    <w:rsid w:val="00EE6CDC"/>
    <w:rsid w:val="00EF079A"/>
    <w:rsid w:val="00EF0855"/>
    <w:rsid w:val="00EF23B4"/>
    <w:rsid w:val="00EF4509"/>
    <w:rsid w:val="00EF6083"/>
    <w:rsid w:val="00EF723C"/>
    <w:rsid w:val="00F00142"/>
    <w:rsid w:val="00F028F4"/>
    <w:rsid w:val="00F03BDC"/>
    <w:rsid w:val="00F04FB0"/>
    <w:rsid w:val="00F066D0"/>
    <w:rsid w:val="00F0677F"/>
    <w:rsid w:val="00F1183C"/>
    <w:rsid w:val="00F14F6B"/>
    <w:rsid w:val="00F14FE7"/>
    <w:rsid w:val="00F15267"/>
    <w:rsid w:val="00F15EB7"/>
    <w:rsid w:val="00F1763E"/>
    <w:rsid w:val="00F176FA"/>
    <w:rsid w:val="00F22CF2"/>
    <w:rsid w:val="00F25941"/>
    <w:rsid w:val="00F263D6"/>
    <w:rsid w:val="00F26A72"/>
    <w:rsid w:val="00F31367"/>
    <w:rsid w:val="00F3215A"/>
    <w:rsid w:val="00F333B6"/>
    <w:rsid w:val="00F33959"/>
    <w:rsid w:val="00F40801"/>
    <w:rsid w:val="00F41BF1"/>
    <w:rsid w:val="00F42817"/>
    <w:rsid w:val="00F42B32"/>
    <w:rsid w:val="00F450BA"/>
    <w:rsid w:val="00F454A9"/>
    <w:rsid w:val="00F47A60"/>
    <w:rsid w:val="00F50C39"/>
    <w:rsid w:val="00F5346E"/>
    <w:rsid w:val="00F54943"/>
    <w:rsid w:val="00F549DC"/>
    <w:rsid w:val="00F56C32"/>
    <w:rsid w:val="00F57653"/>
    <w:rsid w:val="00F57F1C"/>
    <w:rsid w:val="00F627A0"/>
    <w:rsid w:val="00F660EE"/>
    <w:rsid w:val="00F72594"/>
    <w:rsid w:val="00F7478C"/>
    <w:rsid w:val="00F77BAE"/>
    <w:rsid w:val="00F829FB"/>
    <w:rsid w:val="00F83F2B"/>
    <w:rsid w:val="00F86491"/>
    <w:rsid w:val="00F91B1E"/>
    <w:rsid w:val="00F92064"/>
    <w:rsid w:val="00F9228A"/>
    <w:rsid w:val="00F9254A"/>
    <w:rsid w:val="00F937D5"/>
    <w:rsid w:val="00F9485C"/>
    <w:rsid w:val="00F96A25"/>
    <w:rsid w:val="00F97174"/>
    <w:rsid w:val="00F972B5"/>
    <w:rsid w:val="00FA1D0E"/>
    <w:rsid w:val="00FA2403"/>
    <w:rsid w:val="00FA2BE8"/>
    <w:rsid w:val="00FA583C"/>
    <w:rsid w:val="00FA64BA"/>
    <w:rsid w:val="00FB016D"/>
    <w:rsid w:val="00FB0574"/>
    <w:rsid w:val="00FB118D"/>
    <w:rsid w:val="00FB133C"/>
    <w:rsid w:val="00FB2121"/>
    <w:rsid w:val="00FB4F20"/>
    <w:rsid w:val="00FC02EF"/>
    <w:rsid w:val="00FC1BBC"/>
    <w:rsid w:val="00FC3481"/>
    <w:rsid w:val="00FC34E7"/>
    <w:rsid w:val="00FC5816"/>
    <w:rsid w:val="00FD1079"/>
    <w:rsid w:val="00FD1CAD"/>
    <w:rsid w:val="00FD2A6F"/>
    <w:rsid w:val="00FD311E"/>
    <w:rsid w:val="00FD321D"/>
    <w:rsid w:val="00FD571E"/>
    <w:rsid w:val="00FD7E98"/>
    <w:rsid w:val="00FE1080"/>
    <w:rsid w:val="00FE1749"/>
    <w:rsid w:val="00FE3168"/>
    <w:rsid w:val="00FE3FB1"/>
    <w:rsid w:val="00FE61A5"/>
    <w:rsid w:val="00FE621F"/>
    <w:rsid w:val="00FE7DB4"/>
    <w:rsid w:val="00FF032B"/>
    <w:rsid w:val="00FF1538"/>
    <w:rsid w:val="00FF1F68"/>
    <w:rsid w:val="00FF2AFF"/>
    <w:rsid w:val="00FF3215"/>
    <w:rsid w:val="00FF4297"/>
    <w:rsid w:val="00FF4354"/>
    <w:rsid w:val="00FF5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DF"/>
    <w:rPr>
      <w:sz w:val="24"/>
      <w:szCs w:val="24"/>
      <w:lang w:eastAsia="en-US"/>
    </w:rPr>
  </w:style>
  <w:style w:type="paragraph" w:styleId="Heading1">
    <w:name w:val="heading 1"/>
    <w:basedOn w:val="Normal"/>
    <w:next w:val="Normal"/>
    <w:qFormat/>
    <w:rsid w:val="00CC3FDF"/>
    <w:pPr>
      <w:keepNext/>
      <w:jc w:val="center"/>
      <w:outlineLvl w:val="0"/>
    </w:pPr>
    <w:rPr>
      <w:b/>
      <w:color w:val="000000"/>
      <w:sz w:val="36"/>
      <w:szCs w:val="20"/>
    </w:rPr>
  </w:style>
  <w:style w:type="paragraph" w:styleId="Heading2">
    <w:name w:val="heading 2"/>
    <w:basedOn w:val="Normal"/>
    <w:next w:val="Normal"/>
    <w:qFormat/>
    <w:rsid w:val="00CC3FDF"/>
    <w:pPr>
      <w:keepNext/>
      <w:outlineLvl w:val="1"/>
    </w:pPr>
    <w:rPr>
      <w:b/>
      <w:color w:val="0000FF"/>
    </w:rPr>
  </w:style>
  <w:style w:type="paragraph" w:styleId="Heading3">
    <w:name w:val="heading 3"/>
    <w:basedOn w:val="Normal"/>
    <w:next w:val="Normal"/>
    <w:qFormat/>
    <w:rsid w:val="00CC3FDF"/>
    <w:pPr>
      <w:keepNext/>
      <w:outlineLvl w:val="2"/>
    </w:pPr>
    <w:rPr>
      <w:b/>
      <w:szCs w:val="20"/>
    </w:rPr>
  </w:style>
  <w:style w:type="paragraph" w:styleId="Heading4">
    <w:name w:val="heading 4"/>
    <w:basedOn w:val="Normal"/>
    <w:next w:val="Normal"/>
    <w:qFormat/>
    <w:rsid w:val="00CC3FDF"/>
    <w:pPr>
      <w:keepNext/>
      <w:outlineLvl w:val="3"/>
    </w:pPr>
    <w:rPr>
      <w:szCs w:val="20"/>
    </w:rPr>
  </w:style>
  <w:style w:type="paragraph" w:styleId="Heading5">
    <w:name w:val="heading 5"/>
    <w:basedOn w:val="Normal"/>
    <w:next w:val="Normal"/>
    <w:qFormat/>
    <w:rsid w:val="00CC3FDF"/>
    <w:pPr>
      <w:keepNext/>
      <w:ind w:firstLine="708"/>
      <w:jc w:val="center"/>
      <w:outlineLvl w:val="4"/>
    </w:pPr>
    <w:rPr>
      <w:b/>
      <w:szCs w:val="20"/>
    </w:rPr>
  </w:style>
  <w:style w:type="paragraph" w:styleId="Heading6">
    <w:name w:val="heading 6"/>
    <w:basedOn w:val="Normal"/>
    <w:next w:val="Normal"/>
    <w:qFormat/>
    <w:rsid w:val="00CC3FDF"/>
    <w:pPr>
      <w:keepNext/>
      <w:jc w:val="both"/>
      <w:outlineLvl w:val="5"/>
    </w:pPr>
    <w:rPr>
      <w:b/>
      <w:color w:val="000000"/>
      <w:szCs w:val="20"/>
    </w:rPr>
  </w:style>
  <w:style w:type="paragraph" w:styleId="Heading7">
    <w:name w:val="heading 7"/>
    <w:basedOn w:val="Normal"/>
    <w:next w:val="Normal"/>
    <w:qFormat/>
    <w:rsid w:val="00CC3FDF"/>
    <w:pPr>
      <w:keepNext/>
      <w:jc w:val="both"/>
      <w:outlineLvl w:val="6"/>
    </w:pPr>
    <w:rPr>
      <w:b/>
      <w:color w:val="000000"/>
      <w:sz w:val="26"/>
      <w:szCs w:val="20"/>
    </w:rPr>
  </w:style>
  <w:style w:type="paragraph" w:styleId="Heading8">
    <w:name w:val="heading 8"/>
    <w:basedOn w:val="Normal"/>
    <w:next w:val="Normal"/>
    <w:qFormat/>
    <w:rsid w:val="00CC3FDF"/>
    <w:pPr>
      <w:keepNext/>
      <w:ind w:left="-284" w:right="-948"/>
      <w:jc w:val="center"/>
      <w:outlineLvl w:val="7"/>
    </w:pPr>
    <w:rPr>
      <w:b/>
      <w:color w:val="000000"/>
      <w:sz w:val="26"/>
      <w:szCs w:val="20"/>
    </w:rPr>
  </w:style>
  <w:style w:type="paragraph" w:styleId="Heading9">
    <w:name w:val="heading 9"/>
    <w:basedOn w:val="Normal"/>
    <w:next w:val="Normal"/>
    <w:qFormat/>
    <w:rsid w:val="00CC3FDF"/>
    <w:pPr>
      <w:keepNext/>
      <w:jc w:val="both"/>
      <w:outlineLvl w:val="8"/>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FDF"/>
    <w:pPr>
      <w:tabs>
        <w:tab w:val="center" w:pos="4536"/>
        <w:tab w:val="right" w:pos="9072"/>
      </w:tabs>
    </w:pPr>
  </w:style>
  <w:style w:type="paragraph" w:styleId="Footer">
    <w:name w:val="footer"/>
    <w:basedOn w:val="Normal"/>
    <w:rsid w:val="00CC3FDF"/>
    <w:pPr>
      <w:tabs>
        <w:tab w:val="center" w:pos="4536"/>
        <w:tab w:val="right" w:pos="9072"/>
      </w:tabs>
    </w:pPr>
  </w:style>
  <w:style w:type="paragraph" w:styleId="BodyText">
    <w:name w:val="Body Text"/>
    <w:basedOn w:val="Normal"/>
    <w:rsid w:val="00CC3FDF"/>
    <w:pPr>
      <w:tabs>
        <w:tab w:val="left" w:pos="10490"/>
      </w:tabs>
      <w:jc w:val="both"/>
    </w:pPr>
    <w:rPr>
      <w:szCs w:val="20"/>
    </w:rPr>
  </w:style>
  <w:style w:type="paragraph" w:styleId="BodyText3">
    <w:name w:val="Body Text 3"/>
    <w:basedOn w:val="Normal"/>
    <w:rsid w:val="00CC3FDF"/>
    <w:pPr>
      <w:jc w:val="both"/>
    </w:pPr>
    <w:rPr>
      <w:szCs w:val="20"/>
    </w:rPr>
  </w:style>
  <w:style w:type="paragraph" w:styleId="Caption">
    <w:name w:val="caption"/>
    <w:basedOn w:val="Normal"/>
    <w:next w:val="Normal"/>
    <w:qFormat/>
    <w:rsid w:val="00CC3FDF"/>
    <w:pPr>
      <w:jc w:val="both"/>
    </w:pPr>
    <w:rPr>
      <w:b/>
      <w:color w:val="000000"/>
      <w:sz w:val="26"/>
      <w:szCs w:val="20"/>
    </w:rPr>
  </w:style>
  <w:style w:type="paragraph" w:styleId="TOC1">
    <w:name w:val="toc 1"/>
    <w:basedOn w:val="Normal"/>
    <w:next w:val="Normal"/>
    <w:autoRedefine/>
    <w:semiHidden/>
    <w:rsid w:val="00C14D5B"/>
    <w:pPr>
      <w:jc w:val="center"/>
    </w:pPr>
    <w:rPr>
      <w:rFonts w:ascii="Arial" w:hAnsi="Arial" w:cs="Arial"/>
      <w:b/>
      <w:snapToGrid w:val="0"/>
      <w:color w:val="0000FF"/>
      <w:sz w:val="20"/>
      <w:szCs w:val="20"/>
    </w:rPr>
  </w:style>
  <w:style w:type="paragraph" w:styleId="BodyText2">
    <w:name w:val="Body Text 2"/>
    <w:basedOn w:val="Normal"/>
    <w:rsid w:val="00CC3FDF"/>
    <w:pPr>
      <w:jc w:val="both"/>
    </w:pPr>
    <w:rPr>
      <w:b/>
      <w:sz w:val="20"/>
      <w:szCs w:val="20"/>
    </w:rPr>
  </w:style>
  <w:style w:type="character" w:styleId="FootnoteReference">
    <w:name w:val="footnote reference"/>
    <w:semiHidden/>
    <w:rsid w:val="00CC3FDF"/>
    <w:rPr>
      <w:vertAlign w:val="superscript"/>
    </w:rPr>
  </w:style>
  <w:style w:type="paragraph" w:styleId="FootnoteText">
    <w:name w:val="footnote text"/>
    <w:basedOn w:val="Normal"/>
    <w:semiHidden/>
    <w:rsid w:val="00CC3FDF"/>
    <w:rPr>
      <w:sz w:val="20"/>
      <w:szCs w:val="20"/>
    </w:rPr>
  </w:style>
  <w:style w:type="character" w:styleId="PageNumber">
    <w:name w:val="page number"/>
    <w:basedOn w:val="DefaultParagraphFont"/>
    <w:rsid w:val="00CC3FDF"/>
  </w:style>
  <w:style w:type="paragraph" w:styleId="Title">
    <w:name w:val="Title"/>
    <w:basedOn w:val="Normal"/>
    <w:qFormat/>
    <w:rsid w:val="00CC3FDF"/>
    <w:pPr>
      <w:jc w:val="center"/>
    </w:pPr>
    <w:rPr>
      <w:b/>
      <w:lang w:val="en-US"/>
    </w:rPr>
  </w:style>
  <w:style w:type="paragraph" w:styleId="Subtitle">
    <w:name w:val="Subtitle"/>
    <w:basedOn w:val="Normal"/>
    <w:qFormat/>
    <w:rsid w:val="00CC3FDF"/>
    <w:pPr>
      <w:jc w:val="both"/>
    </w:pPr>
    <w:rPr>
      <w:b/>
      <w:sz w:val="26"/>
      <w:lang w:val="en-US"/>
    </w:rPr>
  </w:style>
  <w:style w:type="paragraph" w:styleId="BalloonText">
    <w:name w:val="Balloon Text"/>
    <w:basedOn w:val="Normal"/>
    <w:link w:val="BalloonTextChar"/>
    <w:rsid w:val="005A25E2"/>
    <w:rPr>
      <w:rFonts w:ascii="Tahoma" w:hAnsi="Tahoma" w:cs="Tahoma"/>
      <w:sz w:val="16"/>
      <w:szCs w:val="16"/>
    </w:rPr>
  </w:style>
  <w:style w:type="character" w:customStyle="1" w:styleId="BalloonTextChar">
    <w:name w:val="Balloon Text Char"/>
    <w:link w:val="BalloonText"/>
    <w:rsid w:val="005A25E2"/>
    <w:rPr>
      <w:rFonts w:ascii="Tahoma" w:hAnsi="Tahoma" w:cs="Tahoma"/>
      <w:sz w:val="16"/>
      <w:szCs w:val="16"/>
      <w:lang w:eastAsia="en-US"/>
    </w:rPr>
  </w:style>
  <w:style w:type="paragraph" w:styleId="ListParagraph">
    <w:name w:val="List Paragraph"/>
    <w:basedOn w:val="Normal"/>
    <w:uiPriority w:val="34"/>
    <w:qFormat/>
    <w:rsid w:val="00D558A6"/>
    <w:pPr>
      <w:ind w:left="720"/>
      <w:contextualSpacing/>
    </w:pPr>
  </w:style>
  <w:style w:type="paragraph" w:customStyle="1" w:styleId="Default">
    <w:name w:val="Default"/>
    <w:rsid w:val="0076210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3596">
      <w:bodyDiv w:val="1"/>
      <w:marLeft w:val="0"/>
      <w:marRight w:val="0"/>
      <w:marTop w:val="0"/>
      <w:marBottom w:val="0"/>
      <w:divBdr>
        <w:top w:val="none" w:sz="0" w:space="0" w:color="auto"/>
        <w:left w:val="none" w:sz="0" w:space="0" w:color="auto"/>
        <w:bottom w:val="none" w:sz="0" w:space="0" w:color="auto"/>
        <w:right w:val="none" w:sz="0" w:space="0" w:color="auto"/>
      </w:divBdr>
    </w:div>
    <w:div w:id="361832494">
      <w:bodyDiv w:val="1"/>
      <w:marLeft w:val="0"/>
      <w:marRight w:val="0"/>
      <w:marTop w:val="0"/>
      <w:marBottom w:val="0"/>
      <w:divBdr>
        <w:top w:val="none" w:sz="0" w:space="0" w:color="auto"/>
        <w:left w:val="none" w:sz="0" w:space="0" w:color="auto"/>
        <w:bottom w:val="none" w:sz="0" w:space="0" w:color="auto"/>
        <w:right w:val="none" w:sz="0" w:space="0" w:color="auto"/>
      </w:divBdr>
    </w:div>
    <w:div w:id="374158970">
      <w:bodyDiv w:val="1"/>
      <w:marLeft w:val="0"/>
      <w:marRight w:val="0"/>
      <w:marTop w:val="0"/>
      <w:marBottom w:val="0"/>
      <w:divBdr>
        <w:top w:val="none" w:sz="0" w:space="0" w:color="auto"/>
        <w:left w:val="none" w:sz="0" w:space="0" w:color="auto"/>
        <w:bottom w:val="none" w:sz="0" w:space="0" w:color="auto"/>
        <w:right w:val="none" w:sz="0" w:space="0" w:color="auto"/>
      </w:divBdr>
      <w:divsChild>
        <w:div w:id="156264659">
          <w:marLeft w:val="547"/>
          <w:marRight w:val="0"/>
          <w:marTop w:val="115"/>
          <w:marBottom w:val="0"/>
          <w:divBdr>
            <w:top w:val="none" w:sz="0" w:space="0" w:color="auto"/>
            <w:left w:val="none" w:sz="0" w:space="0" w:color="auto"/>
            <w:bottom w:val="none" w:sz="0" w:space="0" w:color="auto"/>
            <w:right w:val="none" w:sz="0" w:space="0" w:color="auto"/>
          </w:divBdr>
        </w:div>
        <w:div w:id="229966357">
          <w:marLeft w:val="547"/>
          <w:marRight w:val="0"/>
          <w:marTop w:val="115"/>
          <w:marBottom w:val="0"/>
          <w:divBdr>
            <w:top w:val="none" w:sz="0" w:space="0" w:color="auto"/>
            <w:left w:val="none" w:sz="0" w:space="0" w:color="auto"/>
            <w:bottom w:val="none" w:sz="0" w:space="0" w:color="auto"/>
            <w:right w:val="none" w:sz="0" w:space="0" w:color="auto"/>
          </w:divBdr>
        </w:div>
        <w:div w:id="1223172936">
          <w:marLeft w:val="547"/>
          <w:marRight w:val="0"/>
          <w:marTop w:val="115"/>
          <w:marBottom w:val="0"/>
          <w:divBdr>
            <w:top w:val="none" w:sz="0" w:space="0" w:color="auto"/>
            <w:left w:val="none" w:sz="0" w:space="0" w:color="auto"/>
            <w:bottom w:val="none" w:sz="0" w:space="0" w:color="auto"/>
            <w:right w:val="none" w:sz="0" w:space="0" w:color="auto"/>
          </w:divBdr>
        </w:div>
        <w:div w:id="1507551470">
          <w:marLeft w:val="547"/>
          <w:marRight w:val="0"/>
          <w:marTop w:val="115"/>
          <w:marBottom w:val="0"/>
          <w:divBdr>
            <w:top w:val="none" w:sz="0" w:space="0" w:color="auto"/>
            <w:left w:val="none" w:sz="0" w:space="0" w:color="auto"/>
            <w:bottom w:val="none" w:sz="0" w:space="0" w:color="auto"/>
            <w:right w:val="none" w:sz="0" w:space="0" w:color="auto"/>
          </w:divBdr>
        </w:div>
      </w:divsChild>
    </w:div>
    <w:div w:id="521866035">
      <w:bodyDiv w:val="1"/>
      <w:marLeft w:val="0"/>
      <w:marRight w:val="0"/>
      <w:marTop w:val="0"/>
      <w:marBottom w:val="0"/>
      <w:divBdr>
        <w:top w:val="none" w:sz="0" w:space="0" w:color="auto"/>
        <w:left w:val="none" w:sz="0" w:space="0" w:color="auto"/>
        <w:bottom w:val="none" w:sz="0" w:space="0" w:color="auto"/>
        <w:right w:val="none" w:sz="0" w:space="0" w:color="auto"/>
      </w:divBdr>
      <w:divsChild>
        <w:div w:id="669602118">
          <w:marLeft w:val="547"/>
          <w:marRight w:val="0"/>
          <w:marTop w:val="115"/>
          <w:marBottom w:val="0"/>
          <w:divBdr>
            <w:top w:val="none" w:sz="0" w:space="0" w:color="auto"/>
            <w:left w:val="none" w:sz="0" w:space="0" w:color="auto"/>
            <w:bottom w:val="none" w:sz="0" w:space="0" w:color="auto"/>
            <w:right w:val="none" w:sz="0" w:space="0" w:color="auto"/>
          </w:divBdr>
        </w:div>
        <w:div w:id="1790515796">
          <w:marLeft w:val="547"/>
          <w:marRight w:val="0"/>
          <w:marTop w:val="115"/>
          <w:marBottom w:val="0"/>
          <w:divBdr>
            <w:top w:val="none" w:sz="0" w:space="0" w:color="auto"/>
            <w:left w:val="none" w:sz="0" w:space="0" w:color="auto"/>
            <w:bottom w:val="none" w:sz="0" w:space="0" w:color="auto"/>
            <w:right w:val="none" w:sz="0" w:space="0" w:color="auto"/>
          </w:divBdr>
        </w:div>
        <w:div w:id="2001156777">
          <w:marLeft w:val="547"/>
          <w:marRight w:val="0"/>
          <w:marTop w:val="115"/>
          <w:marBottom w:val="0"/>
          <w:divBdr>
            <w:top w:val="none" w:sz="0" w:space="0" w:color="auto"/>
            <w:left w:val="none" w:sz="0" w:space="0" w:color="auto"/>
            <w:bottom w:val="none" w:sz="0" w:space="0" w:color="auto"/>
            <w:right w:val="none" w:sz="0" w:space="0" w:color="auto"/>
          </w:divBdr>
        </w:div>
      </w:divsChild>
    </w:div>
    <w:div w:id="706759279">
      <w:bodyDiv w:val="1"/>
      <w:marLeft w:val="0"/>
      <w:marRight w:val="0"/>
      <w:marTop w:val="0"/>
      <w:marBottom w:val="0"/>
      <w:divBdr>
        <w:top w:val="none" w:sz="0" w:space="0" w:color="auto"/>
        <w:left w:val="none" w:sz="0" w:space="0" w:color="auto"/>
        <w:bottom w:val="none" w:sz="0" w:space="0" w:color="auto"/>
        <w:right w:val="none" w:sz="0" w:space="0" w:color="auto"/>
      </w:divBdr>
      <w:divsChild>
        <w:div w:id="507212960">
          <w:marLeft w:val="547"/>
          <w:marRight w:val="0"/>
          <w:marTop w:val="115"/>
          <w:marBottom w:val="0"/>
          <w:divBdr>
            <w:top w:val="none" w:sz="0" w:space="0" w:color="auto"/>
            <w:left w:val="none" w:sz="0" w:space="0" w:color="auto"/>
            <w:bottom w:val="none" w:sz="0" w:space="0" w:color="auto"/>
            <w:right w:val="none" w:sz="0" w:space="0" w:color="auto"/>
          </w:divBdr>
        </w:div>
        <w:div w:id="561015712">
          <w:marLeft w:val="547"/>
          <w:marRight w:val="0"/>
          <w:marTop w:val="115"/>
          <w:marBottom w:val="0"/>
          <w:divBdr>
            <w:top w:val="none" w:sz="0" w:space="0" w:color="auto"/>
            <w:left w:val="none" w:sz="0" w:space="0" w:color="auto"/>
            <w:bottom w:val="none" w:sz="0" w:space="0" w:color="auto"/>
            <w:right w:val="none" w:sz="0" w:space="0" w:color="auto"/>
          </w:divBdr>
        </w:div>
        <w:div w:id="1170100814">
          <w:marLeft w:val="547"/>
          <w:marRight w:val="0"/>
          <w:marTop w:val="115"/>
          <w:marBottom w:val="0"/>
          <w:divBdr>
            <w:top w:val="none" w:sz="0" w:space="0" w:color="auto"/>
            <w:left w:val="none" w:sz="0" w:space="0" w:color="auto"/>
            <w:bottom w:val="none" w:sz="0" w:space="0" w:color="auto"/>
            <w:right w:val="none" w:sz="0" w:space="0" w:color="auto"/>
          </w:divBdr>
        </w:div>
        <w:div w:id="1191603775">
          <w:marLeft w:val="547"/>
          <w:marRight w:val="0"/>
          <w:marTop w:val="115"/>
          <w:marBottom w:val="0"/>
          <w:divBdr>
            <w:top w:val="none" w:sz="0" w:space="0" w:color="auto"/>
            <w:left w:val="none" w:sz="0" w:space="0" w:color="auto"/>
            <w:bottom w:val="none" w:sz="0" w:space="0" w:color="auto"/>
            <w:right w:val="none" w:sz="0" w:space="0" w:color="auto"/>
          </w:divBdr>
        </w:div>
        <w:div w:id="1657370573">
          <w:marLeft w:val="547"/>
          <w:marRight w:val="0"/>
          <w:marTop w:val="115"/>
          <w:marBottom w:val="0"/>
          <w:divBdr>
            <w:top w:val="none" w:sz="0" w:space="0" w:color="auto"/>
            <w:left w:val="none" w:sz="0" w:space="0" w:color="auto"/>
            <w:bottom w:val="none" w:sz="0" w:space="0" w:color="auto"/>
            <w:right w:val="none" w:sz="0" w:space="0" w:color="auto"/>
          </w:divBdr>
        </w:div>
      </w:divsChild>
    </w:div>
    <w:div w:id="802040070">
      <w:bodyDiv w:val="1"/>
      <w:marLeft w:val="0"/>
      <w:marRight w:val="0"/>
      <w:marTop w:val="0"/>
      <w:marBottom w:val="0"/>
      <w:divBdr>
        <w:top w:val="none" w:sz="0" w:space="0" w:color="auto"/>
        <w:left w:val="none" w:sz="0" w:space="0" w:color="auto"/>
        <w:bottom w:val="none" w:sz="0" w:space="0" w:color="auto"/>
        <w:right w:val="none" w:sz="0" w:space="0" w:color="auto"/>
      </w:divBdr>
      <w:divsChild>
        <w:div w:id="532697466">
          <w:marLeft w:val="547"/>
          <w:marRight w:val="0"/>
          <w:marTop w:val="86"/>
          <w:marBottom w:val="0"/>
          <w:divBdr>
            <w:top w:val="none" w:sz="0" w:space="0" w:color="auto"/>
            <w:left w:val="none" w:sz="0" w:space="0" w:color="auto"/>
            <w:bottom w:val="none" w:sz="0" w:space="0" w:color="auto"/>
            <w:right w:val="none" w:sz="0" w:space="0" w:color="auto"/>
          </w:divBdr>
        </w:div>
        <w:div w:id="681468916">
          <w:marLeft w:val="547"/>
          <w:marRight w:val="0"/>
          <w:marTop w:val="86"/>
          <w:marBottom w:val="0"/>
          <w:divBdr>
            <w:top w:val="none" w:sz="0" w:space="0" w:color="auto"/>
            <w:left w:val="none" w:sz="0" w:space="0" w:color="auto"/>
            <w:bottom w:val="none" w:sz="0" w:space="0" w:color="auto"/>
            <w:right w:val="none" w:sz="0" w:space="0" w:color="auto"/>
          </w:divBdr>
        </w:div>
        <w:div w:id="1139419824">
          <w:marLeft w:val="547"/>
          <w:marRight w:val="0"/>
          <w:marTop w:val="86"/>
          <w:marBottom w:val="0"/>
          <w:divBdr>
            <w:top w:val="none" w:sz="0" w:space="0" w:color="auto"/>
            <w:left w:val="none" w:sz="0" w:space="0" w:color="auto"/>
            <w:bottom w:val="none" w:sz="0" w:space="0" w:color="auto"/>
            <w:right w:val="none" w:sz="0" w:space="0" w:color="auto"/>
          </w:divBdr>
        </w:div>
        <w:div w:id="1555386386">
          <w:marLeft w:val="547"/>
          <w:marRight w:val="0"/>
          <w:marTop w:val="86"/>
          <w:marBottom w:val="0"/>
          <w:divBdr>
            <w:top w:val="none" w:sz="0" w:space="0" w:color="auto"/>
            <w:left w:val="none" w:sz="0" w:space="0" w:color="auto"/>
            <w:bottom w:val="none" w:sz="0" w:space="0" w:color="auto"/>
            <w:right w:val="none" w:sz="0" w:space="0" w:color="auto"/>
          </w:divBdr>
        </w:div>
      </w:divsChild>
    </w:div>
    <w:div w:id="1061322391">
      <w:bodyDiv w:val="1"/>
      <w:marLeft w:val="0"/>
      <w:marRight w:val="0"/>
      <w:marTop w:val="0"/>
      <w:marBottom w:val="0"/>
      <w:divBdr>
        <w:top w:val="none" w:sz="0" w:space="0" w:color="auto"/>
        <w:left w:val="none" w:sz="0" w:space="0" w:color="auto"/>
        <w:bottom w:val="none" w:sz="0" w:space="0" w:color="auto"/>
        <w:right w:val="none" w:sz="0" w:space="0" w:color="auto"/>
      </w:divBdr>
    </w:div>
    <w:div w:id="1098912736">
      <w:bodyDiv w:val="1"/>
      <w:marLeft w:val="0"/>
      <w:marRight w:val="0"/>
      <w:marTop w:val="0"/>
      <w:marBottom w:val="0"/>
      <w:divBdr>
        <w:top w:val="none" w:sz="0" w:space="0" w:color="auto"/>
        <w:left w:val="none" w:sz="0" w:space="0" w:color="auto"/>
        <w:bottom w:val="none" w:sz="0" w:space="0" w:color="auto"/>
        <w:right w:val="none" w:sz="0" w:space="0" w:color="auto"/>
      </w:divBdr>
      <w:divsChild>
        <w:div w:id="179392049">
          <w:marLeft w:val="547"/>
          <w:marRight w:val="0"/>
          <w:marTop w:val="96"/>
          <w:marBottom w:val="0"/>
          <w:divBdr>
            <w:top w:val="none" w:sz="0" w:space="0" w:color="auto"/>
            <w:left w:val="none" w:sz="0" w:space="0" w:color="auto"/>
            <w:bottom w:val="none" w:sz="0" w:space="0" w:color="auto"/>
            <w:right w:val="none" w:sz="0" w:space="0" w:color="auto"/>
          </w:divBdr>
        </w:div>
        <w:div w:id="243615706">
          <w:marLeft w:val="547"/>
          <w:marRight w:val="0"/>
          <w:marTop w:val="96"/>
          <w:marBottom w:val="0"/>
          <w:divBdr>
            <w:top w:val="none" w:sz="0" w:space="0" w:color="auto"/>
            <w:left w:val="none" w:sz="0" w:space="0" w:color="auto"/>
            <w:bottom w:val="none" w:sz="0" w:space="0" w:color="auto"/>
            <w:right w:val="none" w:sz="0" w:space="0" w:color="auto"/>
          </w:divBdr>
        </w:div>
        <w:div w:id="312031098">
          <w:marLeft w:val="547"/>
          <w:marRight w:val="0"/>
          <w:marTop w:val="96"/>
          <w:marBottom w:val="0"/>
          <w:divBdr>
            <w:top w:val="none" w:sz="0" w:space="0" w:color="auto"/>
            <w:left w:val="none" w:sz="0" w:space="0" w:color="auto"/>
            <w:bottom w:val="none" w:sz="0" w:space="0" w:color="auto"/>
            <w:right w:val="none" w:sz="0" w:space="0" w:color="auto"/>
          </w:divBdr>
        </w:div>
        <w:div w:id="485627913">
          <w:marLeft w:val="547"/>
          <w:marRight w:val="0"/>
          <w:marTop w:val="96"/>
          <w:marBottom w:val="0"/>
          <w:divBdr>
            <w:top w:val="none" w:sz="0" w:space="0" w:color="auto"/>
            <w:left w:val="none" w:sz="0" w:space="0" w:color="auto"/>
            <w:bottom w:val="none" w:sz="0" w:space="0" w:color="auto"/>
            <w:right w:val="none" w:sz="0" w:space="0" w:color="auto"/>
          </w:divBdr>
        </w:div>
        <w:div w:id="950892127">
          <w:marLeft w:val="547"/>
          <w:marRight w:val="0"/>
          <w:marTop w:val="96"/>
          <w:marBottom w:val="0"/>
          <w:divBdr>
            <w:top w:val="none" w:sz="0" w:space="0" w:color="auto"/>
            <w:left w:val="none" w:sz="0" w:space="0" w:color="auto"/>
            <w:bottom w:val="none" w:sz="0" w:space="0" w:color="auto"/>
            <w:right w:val="none" w:sz="0" w:space="0" w:color="auto"/>
          </w:divBdr>
        </w:div>
      </w:divsChild>
    </w:div>
    <w:div w:id="1181435684">
      <w:bodyDiv w:val="1"/>
      <w:marLeft w:val="0"/>
      <w:marRight w:val="0"/>
      <w:marTop w:val="0"/>
      <w:marBottom w:val="0"/>
      <w:divBdr>
        <w:top w:val="none" w:sz="0" w:space="0" w:color="auto"/>
        <w:left w:val="none" w:sz="0" w:space="0" w:color="auto"/>
        <w:bottom w:val="none" w:sz="0" w:space="0" w:color="auto"/>
        <w:right w:val="none" w:sz="0" w:space="0" w:color="auto"/>
      </w:divBdr>
      <w:divsChild>
        <w:div w:id="151794951">
          <w:marLeft w:val="547"/>
          <w:marRight w:val="0"/>
          <w:marTop w:val="115"/>
          <w:marBottom w:val="0"/>
          <w:divBdr>
            <w:top w:val="none" w:sz="0" w:space="0" w:color="auto"/>
            <w:left w:val="none" w:sz="0" w:space="0" w:color="auto"/>
            <w:bottom w:val="none" w:sz="0" w:space="0" w:color="auto"/>
            <w:right w:val="none" w:sz="0" w:space="0" w:color="auto"/>
          </w:divBdr>
        </w:div>
        <w:div w:id="212891541">
          <w:marLeft w:val="547"/>
          <w:marRight w:val="0"/>
          <w:marTop w:val="115"/>
          <w:marBottom w:val="0"/>
          <w:divBdr>
            <w:top w:val="none" w:sz="0" w:space="0" w:color="auto"/>
            <w:left w:val="none" w:sz="0" w:space="0" w:color="auto"/>
            <w:bottom w:val="none" w:sz="0" w:space="0" w:color="auto"/>
            <w:right w:val="none" w:sz="0" w:space="0" w:color="auto"/>
          </w:divBdr>
        </w:div>
        <w:div w:id="1920404171">
          <w:marLeft w:val="547"/>
          <w:marRight w:val="0"/>
          <w:marTop w:val="115"/>
          <w:marBottom w:val="0"/>
          <w:divBdr>
            <w:top w:val="none" w:sz="0" w:space="0" w:color="auto"/>
            <w:left w:val="none" w:sz="0" w:space="0" w:color="auto"/>
            <w:bottom w:val="none" w:sz="0" w:space="0" w:color="auto"/>
            <w:right w:val="none" w:sz="0" w:space="0" w:color="auto"/>
          </w:divBdr>
        </w:div>
        <w:div w:id="2006744658">
          <w:marLeft w:val="547"/>
          <w:marRight w:val="0"/>
          <w:marTop w:val="115"/>
          <w:marBottom w:val="0"/>
          <w:divBdr>
            <w:top w:val="none" w:sz="0" w:space="0" w:color="auto"/>
            <w:left w:val="none" w:sz="0" w:space="0" w:color="auto"/>
            <w:bottom w:val="none" w:sz="0" w:space="0" w:color="auto"/>
            <w:right w:val="none" w:sz="0" w:space="0" w:color="auto"/>
          </w:divBdr>
        </w:div>
      </w:divsChild>
    </w:div>
    <w:div w:id="1329747213">
      <w:bodyDiv w:val="1"/>
      <w:marLeft w:val="0"/>
      <w:marRight w:val="0"/>
      <w:marTop w:val="0"/>
      <w:marBottom w:val="0"/>
      <w:divBdr>
        <w:top w:val="none" w:sz="0" w:space="0" w:color="auto"/>
        <w:left w:val="none" w:sz="0" w:space="0" w:color="auto"/>
        <w:bottom w:val="none" w:sz="0" w:space="0" w:color="auto"/>
        <w:right w:val="none" w:sz="0" w:space="0" w:color="auto"/>
      </w:divBdr>
      <w:divsChild>
        <w:div w:id="713848359">
          <w:marLeft w:val="547"/>
          <w:marRight w:val="0"/>
          <w:marTop w:val="96"/>
          <w:marBottom w:val="0"/>
          <w:divBdr>
            <w:top w:val="none" w:sz="0" w:space="0" w:color="auto"/>
            <w:left w:val="none" w:sz="0" w:space="0" w:color="auto"/>
            <w:bottom w:val="none" w:sz="0" w:space="0" w:color="auto"/>
            <w:right w:val="none" w:sz="0" w:space="0" w:color="auto"/>
          </w:divBdr>
        </w:div>
        <w:div w:id="1213150739">
          <w:marLeft w:val="547"/>
          <w:marRight w:val="0"/>
          <w:marTop w:val="96"/>
          <w:marBottom w:val="0"/>
          <w:divBdr>
            <w:top w:val="none" w:sz="0" w:space="0" w:color="auto"/>
            <w:left w:val="none" w:sz="0" w:space="0" w:color="auto"/>
            <w:bottom w:val="none" w:sz="0" w:space="0" w:color="auto"/>
            <w:right w:val="none" w:sz="0" w:space="0" w:color="auto"/>
          </w:divBdr>
        </w:div>
        <w:div w:id="2009207641">
          <w:marLeft w:val="547"/>
          <w:marRight w:val="0"/>
          <w:marTop w:val="96"/>
          <w:marBottom w:val="0"/>
          <w:divBdr>
            <w:top w:val="none" w:sz="0" w:space="0" w:color="auto"/>
            <w:left w:val="none" w:sz="0" w:space="0" w:color="auto"/>
            <w:bottom w:val="none" w:sz="0" w:space="0" w:color="auto"/>
            <w:right w:val="none" w:sz="0" w:space="0" w:color="auto"/>
          </w:divBdr>
        </w:div>
        <w:div w:id="2120446335">
          <w:marLeft w:val="547"/>
          <w:marRight w:val="0"/>
          <w:marTop w:val="96"/>
          <w:marBottom w:val="0"/>
          <w:divBdr>
            <w:top w:val="none" w:sz="0" w:space="0" w:color="auto"/>
            <w:left w:val="none" w:sz="0" w:space="0" w:color="auto"/>
            <w:bottom w:val="none" w:sz="0" w:space="0" w:color="auto"/>
            <w:right w:val="none" w:sz="0" w:space="0" w:color="auto"/>
          </w:divBdr>
        </w:div>
      </w:divsChild>
    </w:div>
    <w:div w:id="1484347364">
      <w:bodyDiv w:val="1"/>
      <w:marLeft w:val="0"/>
      <w:marRight w:val="0"/>
      <w:marTop w:val="0"/>
      <w:marBottom w:val="0"/>
      <w:divBdr>
        <w:top w:val="none" w:sz="0" w:space="0" w:color="auto"/>
        <w:left w:val="none" w:sz="0" w:space="0" w:color="auto"/>
        <w:bottom w:val="none" w:sz="0" w:space="0" w:color="auto"/>
        <w:right w:val="none" w:sz="0" w:space="0" w:color="auto"/>
      </w:divBdr>
    </w:div>
    <w:div w:id="1908999292">
      <w:bodyDiv w:val="1"/>
      <w:marLeft w:val="0"/>
      <w:marRight w:val="0"/>
      <w:marTop w:val="0"/>
      <w:marBottom w:val="0"/>
      <w:divBdr>
        <w:top w:val="none" w:sz="0" w:space="0" w:color="auto"/>
        <w:left w:val="none" w:sz="0" w:space="0" w:color="auto"/>
        <w:bottom w:val="none" w:sz="0" w:space="0" w:color="auto"/>
        <w:right w:val="none" w:sz="0" w:space="0" w:color="auto"/>
      </w:divBdr>
      <w:divsChild>
        <w:div w:id="68579276">
          <w:marLeft w:val="547"/>
          <w:marRight w:val="0"/>
          <w:marTop w:val="86"/>
          <w:marBottom w:val="0"/>
          <w:divBdr>
            <w:top w:val="none" w:sz="0" w:space="0" w:color="auto"/>
            <w:left w:val="none" w:sz="0" w:space="0" w:color="auto"/>
            <w:bottom w:val="none" w:sz="0" w:space="0" w:color="auto"/>
            <w:right w:val="none" w:sz="0" w:space="0" w:color="auto"/>
          </w:divBdr>
        </w:div>
        <w:div w:id="1022047926">
          <w:marLeft w:val="547"/>
          <w:marRight w:val="0"/>
          <w:marTop w:val="86"/>
          <w:marBottom w:val="0"/>
          <w:divBdr>
            <w:top w:val="none" w:sz="0" w:space="0" w:color="auto"/>
            <w:left w:val="none" w:sz="0" w:space="0" w:color="auto"/>
            <w:bottom w:val="none" w:sz="0" w:space="0" w:color="auto"/>
            <w:right w:val="none" w:sz="0" w:space="0" w:color="auto"/>
          </w:divBdr>
        </w:div>
        <w:div w:id="1454985160">
          <w:marLeft w:val="547"/>
          <w:marRight w:val="0"/>
          <w:marTop w:val="86"/>
          <w:marBottom w:val="0"/>
          <w:divBdr>
            <w:top w:val="none" w:sz="0" w:space="0" w:color="auto"/>
            <w:left w:val="none" w:sz="0" w:space="0" w:color="auto"/>
            <w:bottom w:val="none" w:sz="0" w:space="0" w:color="auto"/>
            <w:right w:val="none" w:sz="0" w:space="0" w:color="auto"/>
          </w:divBdr>
        </w:div>
        <w:div w:id="154366472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oleObject" Target="file:///\\tbbdosyas\mev\Bankac&#305;l&#305;k%20G&#246;stergeleri%20Sunumlar\Ara&#351;t&#305;rma%20raporlar&#305;\bankalar&#305;m&#305;z\2013\grafikler.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3824492468893258E-2"/>
          <c:y val="0.1133337022581455"/>
          <c:w val="0.84937786509495738"/>
          <c:h val="0.80185403907844854"/>
        </c:manualLayout>
      </c:layout>
      <c:barChart>
        <c:barDir val="col"/>
        <c:grouping val="clustered"/>
        <c:varyColors val="0"/>
        <c:ser>
          <c:idx val="1"/>
          <c:order val="0"/>
          <c:spPr>
            <a:pattFill prst="pct30">
              <a:fgClr>
                <a:srgbClr val="0000FF"/>
              </a:fgClr>
              <a:bgClr>
                <a:schemeClr val="bg1"/>
              </a:bgClr>
            </a:pattFill>
            <a:ln w="9525">
              <a:solidFill>
                <a:sysClr val="windowText" lastClr="000000"/>
              </a:solidFill>
              <a:prstDash val="solid"/>
            </a:ln>
          </c:spPr>
          <c:invertIfNegative val="0"/>
          <c:cat>
            <c:strRef>
              <c:f>Sheet2!$B$24:$B$30</c:f>
              <c:strCache>
                <c:ptCount val="7"/>
                <c:pt idx="0">
                  <c:v>08</c:v>
                </c:pt>
                <c:pt idx="1">
                  <c:v>09</c:v>
                </c:pt>
                <c:pt idx="2">
                  <c:v>10</c:v>
                </c:pt>
                <c:pt idx="3">
                  <c:v>11</c:v>
                </c:pt>
                <c:pt idx="4">
                  <c:v>12</c:v>
                </c:pt>
                <c:pt idx="5">
                  <c:v>13</c:v>
                </c:pt>
                <c:pt idx="6">
                  <c:v>14/1</c:v>
                </c:pt>
              </c:strCache>
            </c:strRef>
          </c:cat>
          <c:val>
            <c:numRef>
              <c:f>Sheet2!$C$24:$C$30</c:f>
              <c:numCache>
                <c:formatCode>General</c:formatCode>
                <c:ptCount val="7"/>
                <c:pt idx="0">
                  <c:v>742</c:v>
                </c:pt>
                <c:pt idx="1">
                  <c:v>617</c:v>
                </c:pt>
                <c:pt idx="2">
                  <c:v>732</c:v>
                </c:pt>
                <c:pt idx="3">
                  <c:v>772</c:v>
                </c:pt>
                <c:pt idx="4">
                  <c:v>786</c:v>
                </c:pt>
                <c:pt idx="5">
                  <c:v>820</c:v>
                </c:pt>
                <c:pt idx="6" formatCode="0">
                  <c:v>834</c:v>
                </c:pt>
              </c:numCache>
            </c:numRef>
          </c:val>
        </c:ser>
        <c:dLbls>
          <c:showLegendKey val="0"/>
          <c:showVal val="0"/>
          <c:showCatName val="0"/>
          <c:showSerName val="0"/>
          <c:showPercent val="0"/>
          <c:showBubbleSize val="0"/>
        </c:dLbls>
        <c:gapWidth val="150"/>
        <c:axId val="152853888"/>
        <c:axId val="152859776"/>
      </c:barChart>
      <c:lineChart>
        <c:grouping val="standard"/>
        <c:varyColors val="0"/>
        <c:ser>
          <c:idx val="0"/>
          <c:order val="1"/>
          <c:spPr>
            <a:ln w="38100">
              <a:solidFill>
                <a:srgbClr val="0000CC"/>
              </a:solidFill>
              <a:prstDash val="solid"/>
            </a:ln>
          </c:spPr>
          <c:marker>
            <c:symbol val="none"/>
          </c:marker>
          <c:cat>
            <c:strRef>
              <c:f>Sheet2!$B$24:$B$30</c:f>
              <c:strCache>
                <c:ptCount val="7"/>
                <c:pt idx="0">
                  <c:v>08</c:v>
                </c:pt>
                <c:pt idx="1">
                  <c:v>09</c:v>
                </c:pt>
                <c:pt idx="2">
                  <c:v>10</c:v>
                </c:pt>
                <c:pt idx="3">
                  <c:v>11</c:v>
                </c:pt>
                <c:pt idx="4">
                  <c:v>12</c:v>
                </c:pt>
                <c:pt idx="5">
                  <c:v>13</c:v>
                </c:pt>
                <c:pt idx="6">
                  <c:v>14/1</c:v>
                </c:pt>
              </c:strCache>
            </c:strRef>
          </c:cat>
          <c:val>
            <c:numRef>
              <c:f>Sheet2!$D$24:$D$30</c:f>
              <c:numCache>
                <c:formatCode>0</c:formatCode>
                <c:ptCount val="7"/>
                <c:pt idx="0">
                  <c:v>77.050355941114603</c:v>
                </c:pt>
                <c:pt idx="1">
                  <c:v>87.505214060860439</c:v>
                </c:pt>
                <c:pt idx="2">
                  <c:v>91.181522171945701</c:v>
                </c:pt>
                <c:pt idx="3">
                  <c:v>94.024674131274125</c:v>
                </c:pt>
                <c:pt idx="4">
                  <c:v>96.728429781227959</c:v>
                </c:pt>
                <c:pt idx="5">
                  <c:v>111</c:v>
                </c:pt>
                <c:pt idx="6" formatCode="0.000">
                  <c:v>111</c:v>
                </c:pt>
              </c:numCache>
            </c:numRef>
          </c:val>
          <c:smooth val="0"/>
        </c:ser>
        <c:dLbls>
          <c:showLegendKey val="0"/>
          <c:showVal val="0"/>
          <c:showCatName val="0"/>
          <c:showSerName val="0"/>
          <c:showPercent val="0"/>
          <c:showBubbleSize val="0"/>
        </c:dLbls>
        <c:marker val="1"/>
        <c:smooth val="0"/>
        <c:axId val="152861696"/>
        <c:axId val="152863488"/>
      </c:lineChart>
      <c:catAx>
        <c:axId val="152853888"/>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52859776"/>
        <c:crosses val="autoZero"/>
        <c:auto val="0"/>
        <c:lblAlgn val="ctr"/>
        <c:lblOffset val="100"/>
        <c:tickLblSkip val="1"/>
        <c:tickMarkSkip val="1"/>
        <c:noMultiLvlLbl val="0"/>
      </c:catAx>
      <c:valAx>
        <c:axId val="152859776"/>
        <c:scaling>
          <c:orientation val="minMax"/>
          <c:max val="900"/>
          <c:min val="300"/>
        </c:scaling>
        <c:delete val="0"/>
        <c:axPos val="l"/>
        <c:majorGridlines>
          <c:spPr>
            <a:ln w="3175">
              <a:solidFill>
                <a:srgbClr val="000000"/>
              </a:solidFill>
              <a:prstDash val="sysDash"/>
            </a:ln>
          </c:spPr>
        </c:majorGridlines>
        <c:title>
          <c:tx>
            <c:rich>
              <a:bodyPr rot="0" vert="horz"/>
              <a:lstStyle/>
              <a:p>
                <a:pPr algn="ctr">
                  <a:defRPr sz="700" b="0" i="0" u="none" strike="noStrike" baseline="0">
                    <a:solidFill>
                      <a:srgbClr val="000000"/>
                    </a:solidFill>
                    <a:latin typeface="Arial"/>
                    <a:ea typeface="Arial"/>
                    <a:cs typeface="Arial"/>
                  </a:defRPr>
                </a:pPr>
                <a:r>
                  <a:rPr lang="tr-TR" sz="700"/>
                  <a:t>milyar dolar</a:t>
                </a:r>
              </a:p>
            </c:rich>
          </c:tx>
          <c:layout>
            <c:manualLayout>
              <c:xMode val="edge"/>
              <c:yMode val="edge"/>
              <c:x val="1.3097576948264571E-2"/>
              <c:y val="1.8703703703703705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52853888"/>
        <c:crosses val="autoZero"/>
        <c:crossBetween val="between"/>
        <c:majorUnit val="200"/>
      </c:valAx>
      <c:catAx>
        <c:axId val="152861696"/>
        <c:scaling>
          <c:orientation val="minMax"/>
        </c:scaling>
        <c:delete val="1"/>
        <c:axPos val="b"/>
        <c:numFmt formatCode="General" sourceLinked="1"/>
        <c:majorTickMark val="out"/>
        <c:minorTickMark val="none"/>
        <c:tickLblPos val="none"/>
        <c:crossAx val="152863488"/>
        <c:crosses val="autoZero"/>
        <c:auto val="0"/>
        <c:lblAlgn val="ctr"/>
        <c:lblOffset val="100"/>
        <c:noMultiLvlLbl val="0"/>
      </c:catAx>
      <c:valAx>
        <c:axId val="152863488"/>
        <c:scaling>
          <c:orientation val="minMax"/>
          <c:min val="75"/>
        </c:scaling>
        <c:delete val="0"/>
        <c:axPos val="r"/>
        <c:title>
          <c:tx>
            <c:rich>
              <a:bodyPr rot="0" vert="horz"/>
              <a:lstStyle/>
              <a:p>
                <a:pPr algn="ctr">
                  <a:defRPr sz="700" b="0" i="0" u="none" strike="noStrike" baseline="0">
                    <a:solidFill>
                      <a:srgbClr val="000000"/>
                    </a:solidFill>
                    <a:latin typeface="Arial"/>
                    <a:ea typeface="Arial"/>
                    <a:cs typeface="Arial"/>
                  </a:defRPr>
                </a:pPr>
                <a:r>
                  <a:rPr lang="tr-TR" sz="700"/>
                  <a:t>yüzde</a:t>
                </a:r>
              </a:p>
            </c:rich>
          </c:tx>
          <c:layout>
            <c:manualLayout>
              <c:xMode val="edge"/>
              <c:yMode val="edge"/>
              <c:x val="0.92075965946299931"/>
              <c:y val="1.2037037037037037E-2"/>
            </c:manualLayout>
          </c:layout>
          <c:overlay val="0"/>
          <c:spPr>
            <a:noFill/>
            <a:ln w="25400">
              <a:noFill/>
            </a:ln>
          </c:spPr>
        </c:title>
        <c:numFmt formatCode="#,##0" sourceLinked="0"/>
        <c:majorTickMark val="cross"/>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tr-TR"/>
          </a:p>
        </c:txPr>
        <c:crossAx val="152861696"/>
        <c:crosses val="max"/>
        <c:crossBetween val="between"/>
      </c:valAx>
      <c:spPr>
        <a:solidFill>
          <a:srgbClr val="FFFFFF"/>
        </a:solid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tr-TR"/>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16522D4C7FE56341A02F819AE42E43B0" ma:contentTypeVersion="0" ma:contentTypeDescription="Yeni belge oluşturun." ma:contentTypeScope="" ma:versionID="63ddf5b260d5536c86bc350d09631d79">
  <xsd:schema xmlns:xsd="http://www.w3.org/2001/XMLSchema" xmlns:xs="http://www.w3.org/2001/XMLSchema" xmlns:p="http://schemas.microsoft.com/office/2006/metadata/properties" targetNamespace="http://schemas.microsoft.com/office/2006/metadata/properties" ma:root="true" ma:fieldsID="6239e51cfaf53027dbdf1b18e67d6b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ma:readOnly="true"/>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842C1-9841-467A-9003-5ECCD0E14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A93732-EE5B-4426-A7DF-4103F9EF78E6}">
  <ds:schemaRefs>
    <ds:schemaRef ds:uri="http://schemas.microsoft.com/sharepoint/v3/contenttype/forms"/>
  </ds:schemaRefs>
</ds:datastoreItem>
</file>

<file path=customXml/itemProps3.xml><?xml version="1.0" encoding="utf-8"?>
<ds:datastoreItem xmlns:ds="http://schemas.openxmlformats.org/officeDocument/2006/customXml" ds:itemID="{7C7BF4C3-78B1-4472-9B8F-BC1379DEC1A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27B982-D1CB-405A-A9B0-01114EA5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1285</Words>
  <Characters>7330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Türkiye Bankacılık Sistemi ,</vt:lpstr>
    </vt:vector>
  </TitlesOfParts>
  <Company>tbb</Company>
  <LinksUpToDate>false</LinksUpToDate>
  <CharactersWithSpaces>8598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Türkiye Bankacılık Sistemi ,</dc:title>
  <dc:creator>alpan</dc:creator>
  <cp:lastModifiedBy>inane</cp:lastModifiedBy>
  <cp:revision>7</cp:revision>
  <cp:lastPrinted>2014-08-28T11:11:00Z</cp:lastPrinted>
  <dcterms:created xsi:type="dcterms:W3CDTF">2014-09-02T07:00:00Z</dcterms:created>
  <dcterms:modified xsi:type="dcterms:W3CDTF">2014-09-03T06:23:00Z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0x01010016522D4C7FE56341A02F819AE42E43B0</vt:lpwstr>
  </property>
</Properties>
</file>