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B848F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F377F5">
        <w:rPr>
          <w:rFonts w:ascii="Arial" w:hAnsi="Arial" w:cs="Arial"/>
          <w:bCs/>
          <w:szCs w:val="24"/>
        </w:rPr>
        <w:t xml:space="preserve"> 2021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E763AF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 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R</w:t>
      </w:r>
      <w:r w:rsidR="00214918" w:rsidRPr="00E763AF">
        <w:rPr>
          <w:rFonts w:ascii="Arial" w:hAnsi="Arial" w:cs="Arial"/>
          <w:sz w:val="22"/>
          <w:szCs w:val="22"/>
        </w:rPr>
        <w:t>apor</w:t>
      </w:r>
      <w:r w:rsidR="00752B19" w:rsidRPr="00E763AF">
        <w:rPr>
          <w:rFonts w:ascii="Arial" w:hAnsi="Arial" w:cs="Arial"/>
          <w:sz w:val="22"/>
          <w:szCs w:val="22"/>
        </w:rPr>
        <w:t>,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901BAF">
        <w:rPr>
          <w:rFonts w:ascii="Arial" w:hAnsi="Arial" w:cs="Arial"/>
          <w:sz w:val="22"/>
          <w:szCs w:val="22"/>
        </w:rPr>
        <w:t xml:space="preserve">toplanmakta </w:t>
      </w:r>
      <w:r w:rsidR="00032287">
        <w:rPr>
          <w:rFonts w:ascii="Arial" w:hAnsi="Arial" w:cs="Arial"/>
          <w:sz w:val="22"/>
          <w:szCs w:val="22"/>
        </w:rPr>
        <w:t>ve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032287">
        <w:rPr>
          <w:rFonts w:ascii="Arial" w:hAnsi="Arial" w:cs="Arial"/>
          <w:sz w:val="22"/>
          <w:szCs w:val="22"/>
        </w:rPr>
        <w:t>4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E763AF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B848F4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B2DE4B7" wp14:editId="4428006D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B848F4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2021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345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445891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0D1438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100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A8348F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bookmarkStart w:id="0" w:name="_GoBack"/>
      <w:bookmarkEnd w:id="0"/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sayısı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1 m</w:t>
      </w:r>
      <w:r w:rsidR="00B848F4" w:rsidRPr="00B848F4">
        <w:rPr>
          <w:rFonts w:ascii="Arial" w:hAnsi="Arial" w:cs="Arial"/>
          <w:b/>
          <w:color w:val="000000" w:themeColor="text1"/>
          <w:sz w:val="22"/>
          <w:szCs w:val="22"/>
        </w:rPr>
        <w:t>ilyon</w:t>
      </w:r>
      <w:r w:rsidR="00B848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246</w:t>
      </w:r>
      <w:r w:rsidR="001E6F9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A76FE2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A76FE2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A76FE2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71"/>
        <w:gridCol w:w="871"/>
        <w:gridCol w:w="810"/>
        <w:gridCol w:w="1417"/>
      </w:tblGrid>
      <w:tr w:rsidR="001E6F92" w:rsidRPr="00BD601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BD6012" w:rsidRDefault="001E6F92" w:rsidP="001E6F92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bookmarkStart w:id="1" w:name="RANGE!A2:D9"/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  <w:bookmarkEnd w:id="1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2021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E6F92" w:rsidRPr="000C305F" w:rsidTr="001E6F92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B40D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B848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B848F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B848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</w:t>
            </w:r>
            <w:r w:rsidR="00B848F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1E6F92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652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1E6F92" w:rsidRPr="001E6F9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E6F92" w:rsidRPr="000C305F" w:rsidRDefault="00B848F4" w:rsidP="001E6F9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E6F92" w:rsidRPr="001E6F92" w:rsidRDefault="00B848F4" w:rsidP="001E6F9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47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F377F5" w:rsidRDefault="00F377F5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F377F5" w:rsidRPr="00651ECB" w:rsidRDefault="00F377F5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0D1438" w:rsidP="000D1438">
      <w:pPr>
        <w:pStyle w:val="Default"/>
        <w:rPr>
          <w:sz w:val="16"/>
          <w:szCs w:val="16"/>
        </w:rPr>
      </w:pPr>
      <w:r>
        <w:t xml:space="preserve"> </w:t>
      </w:r>
      <w:r w:rsidR="007F5520">
        <w:rPr>
          <w:sz w:val="16"/>
          <w:szCs w:val="16"/>
        </w:rPr>
        <w:t>* 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Pr="000D1438">
        <w:rPr>
          <w:sz w:val="16"/>
          <w:szCs w:val="16"/>
        </w:rPr>
        <w:t xml:space="preserve">xcel tablosundan bilgi edinilebilmektedir. </w:t>
      </w:r>
    </w:p>
    <w:p w:rsidR="00AA2910" w:rsidRPr="000D1438" w:rsidRDefault="007F5520" w:rsidP="000D1438">
      <w:pPr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0D1438" w:rsidRPr="000D1438">
        <w:rPr>
          <w:rFonts w:ascii="Arial" w:hAnsi="Arial" w:cs="Arial"/>
          <w:sz w:val="16"/>
          <w:szCs w:val="16"/>
        </w:rPr>
        <w:t>Potansiyel müşterilerin tekilleştirilmiş sayısı. (TCKN’ye göre)</w:t>
      </w:r>
    </w:p>
    <w:sectPr w:rsidR="00AA2910" w:rsidRP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226F7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B848F4">
      <w:rPr>
        <w:rFonts w:ascii="Arial" w:hAnsi="Arial" w:cs="Arial"/>
        <w:sz w:val="18"/>
        <w:szCs w:val="18"/>
      </w:rPr>
      <w:t>Eylül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1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48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AF92423"/>
  <w15:docId w15:val="{F9DB2CE3-BF69-4AE8-9E4F-14BFC74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9-21\Uzaktan%20ve%20&#350;ubeden%20M&#252;&#351;teri%20Edinimi%20&#304;statistikleri-Eyl&#252;l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Temmuz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223.09800000000001</c:v>
                </c:pt>
                <c:pt idx="1">
                  <c:v>61.158999999999999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6-488B-AACE-9CF13A785FC7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Ağustos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257.96899999999999</c:v>
                </c:pt>
                <c:pt idx="1">
                  <c:v>73.813999999999993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E6-488B-AACE-9CF13A785FC7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Eylül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345.05200000000002</c:v>
                </c:pt>
                <c:pt idx="1">
                  <c:v>100.268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E6-488B-AACE-9CF13A785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D3178F5-6D27-488A-A92C-FCBE217D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</cp:revision>
  <cp:lastPrinted>2019-02-21T06:32:00Z</cp:lastPrinted>
  <dcterms:created xsi:type="dcterms:W3CDTF">2021-09-15T14:13:00Z</dcterms:created>
  <dcterms:modified xsi:type="dcterms:W3CDTF">2021-10-19T07:34:00Z</dcterms:modified>
</cp:coreProperties>
</file>