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Edinimi*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313EC3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Kasım</w:t>
      </w:r>
      <w:r w:rsidR="00F377F5">
        <w:rPr>
          <w:rFonts w:ascii="Arial" w:hAnsi="Arial" w:cs="Arial"/>
          <w:bCs/>
          <w:szCs w:val="24"/>
        </w:rPr>
        <w:t xml:space="preserve"> 2021</w:t>
      </w:r>
    </w:p>
    <w:p w:rsidR="006A5465" w:rsidRPr="00E763AF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2107BD" w:rsidP="009713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 rapor </w:t>
      </w:r>
      <w:r w:rsidR="000D7A0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B</w:t>
      </w:r>
      <w:r w:rsidR="00032287" w:rsidRPr="00032287">
        <w:rPr>
          <w:rFonts w:ascii="Arial" w:hAnsi="Arial" w:cs="Arial"/>
          <w:sz w:val="22"/>
          <w:szCs w:val="22"/>
        </w:rPr>
        <w:t xml:space="preserve">ankalarca Kullanılacak Uzaktan Kimlik </w:t>
      </w:r>
      <w:r w:rsidR="00D62BCC">
        <w:rPr>
          <w:rFonts w:ascii="Arial" w:hAnsi="Arial" w:cs="Arial"/>
          <w:sz w:val="22"/>
          <w:szCs w:val="22"/>
        </w:rPr>
        <w:t xml:space="preserve">Tespiti Yöntemlerine ve Elektronik </w:t>
      </w:r>
      <w:r w:rsidR="00032287" w:rsidRPr="00032287">
        <w:rPr>
          <w:rFonts w:ascii="Arial" w:hAnsi="Arial" w:cs="Arial"/>
          <w:sz w:val="22"/>
          <w:szCs w:val="22"/>
        </w:rPr>
        <w:t>Ortamda Sözleşme İlişkisinin</w:t>
      </w:r>
      <w:r w:rsidR="00032287">
        <w:rPr>
          <w:rFonts w:ascii="Arial" w:hAnsi="Arial" w:cs="Arial"/>
          <w:sz w:val="22"/>
          <w:szCs w:val="22"/>
        </w:rPr>
        <w:t xml:space="preserve"> Kurulmasına İlişkin Yönetmelik</w:t>
      </w:r>
      <w:r w:rsidR="000D7A0C">
        <w:rPr>
          <w:rFonts w:ascii="Arial" w:hAnsi="Arial" w:cs="Arial"/>
          <w:sz w:val="22"/>
          <w:szCs w:val="22"/>
        </w:rPr>
        <w:t>”</w:t>
      </w:r>
      <w:r w:rsidR="00032287" w:rsidRPr="00032287">
        <w:rPr>
          <w:rFonts w:ascii="Arial" w:hAnsi="Arial" w:cs="Arial"/>
          <w:sz w:val="22"/>
          <w:szCs w:val="22"/>
        </w:rPr>
        <w:t xml:space="preserve"> çerçevesinde, </w:t>
      </w:r>
      <w:r w:rsidR="00032287">
        <w:rPr>
          <w:rFonts w:ascii="Arial" w:hAnsi="Arial" w:cs="Arial"/>
          <w:sz w:val="22"/>
          <w:szCs w:val="22"/>
        </w:rPr>
        <w:t xml:space="preserve">müşteri sayılarına </w:t>
      </w:r>
      <w:r w:rsidR="00B24292" w:rsidRPr="00E763AF">
        <w:rPr>
          <w:rFonts w:ascii="Arial" w:hAnsi="Arial" w:cs="Arial"/>
          <w:sz w:val="22"/>
          <w:szCs w:val="22"/>
        </w:rPr>
        <w:t>ilişkin istatistiki bilgileri</w:t>
      </w:r>
      <w:r>
        <w:rPr>
          <w:rFonts w:ascii="Arial" w:hAnsi="Arial" w:cs="Arial"/>
          <w:sz w:val="22"/>
          <w:szCs w:val="22"/>
        </w:rPr>
        <w:t xml:space="preserve"> içermektedir. </w:t>
      </w:r>
      <w:r w:rsidR="00032287">
        <w:rPr>
          <w:rFonts w:ascii="Arial" w:hAnsi="Arial" w:cs="Arial"/>
          <w:sz w:val="22"/>
          <w:szCs w:val="22"/>
        </w:rPr>
        <w:t>Mayıs 2021</w:t>
      </w:r>
      <w:r w:rsidR="00214918" w:rsidRPr="00E763AF">
        <w:rPr>
          <w:rFonts w:ascii="Arial" w:hAnsi="Arial" w:cs="Arial"/>
          <w:sz w:val="22"/>
          <w:szCs w:val="22"/>
        </w:rPr>
        <w:t xml:space="preserve"> döneminde</w:t>
      </w:r>
      <w:r w:rsidR="008B6636">
        <w:rPr>
          <w:rFonts w:ascii="Arial" w:hAnsi="Arial" w:cs="Arial"/>
          <w:sz w:val="22"/>
          <w:szCs w:val="22"/>
        </w:rPr>
        <w:t>n</w:t>
      </w:r>
      <w:r w:rsidR="00214918" w:rsidRPr="00E763AF">
        <w:rPr>
          <w:rFonts w:ascii="Arial" w:hAnsi="Arial" w:cs="Arial"/>
          <w:sz w:val="22"/>
          <w:szCs w:val="22"/>
        </w:rPr>
        <w:t xml:space="preserve"> </w:t>
      </w:r>
      <w:r w:rsidR="008B6636">
        <w:rPr>
          <w:rFonts w:ascii="Arial" w:hAnsi="Arial" w:cs="Arial"/>
          <w:sz w:val="22"/>
          <w:szCs w:val="22"/>
        </w:rPr>
        <w:t xml:space="preserve">itibaren </w:t>
      </w:r>
      <w:r w:rsidR="00B24292" w:rsidRPr="00E763AF">
        <w:rPr>
          <w:rFonts w:ascii="Arial" w:hAnsi="Arial" w:cs="Arial"/>
          <w:sz w:val="22"/>
          <w:szCs w:val="22"/>
        </w:rPr>
        <w:t>aylık dönemler</w:t>
      </w:r>
      <w:r w:rsidR="00214918" w:rsidRPr="00E763AF">
        <w:rPr>
          <w:rFonts w:ascii="Arial" w:hAnsi="Arial" w:cs="Arial"/>
          <w:sz w:val="22"/>
          <w:szCs w:val="22"/>
        </w:rPr>
        <w:t xml:space="preserve">de </w:t>
      </w:r>
      <w:r w:rsidR="00215EAB">
        <w:rPr>
          <w:rFonts w:ascii="Arial" w:hAnsi="Arial" w:cs="Arial"/>
          <w:sz w:val="22"/>
          <w:szCs w:val="22"/>
        </w:rPr>
        <w:t>toplanan rapor,</w:t>
      </w:r>
      <w:r w:rsidR="00901B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Kasım 2021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59161C" w:rsidRPr="00E763AF">
        <w:rPr>
          <w:rFonts w:ascii="Arial" w:hAnsi="Arial" w:cs="Arial"/>
          <w:sz w:val="22"/>
          <w:szCs w:val="22"/>
        </w:rPr>
        <w:t>1</w:t>
      </w:r>
      <w:r w:rsidR="00215EAB">
        <w:rPr>
          <w:rFonts w:ascii="Arial" w:hAnsi="Arial" w:cs="Arial"/>
          <w:sz w:val="22"/>
          <w:szCs w:val="22"/>
        </w:rPr>
        <w:t>5</w:t>
      </w:r>
      <w:r w:rsidR="0059161C" w:rsidRPr="00E763AF">
        <w:rPr>
          <w:rFonts w:ascii="Arial" w:hAnsi="Arial" w:cs="Arial"/>
          <w:sz w:val="22"/>
          <w:szCs w:val="22"/>
        </w:rPr>
        <w:t xml:space="preserve"> </w:t>
      </w:r>
      <w:r w:rsidR="00971357" w:rsidRPr="00E763AF">
        <w:rPr>
          <w:rFonts w:ascii="Arial" w:hAnsi="Arial" w:cs="Arial"/>
          <w:sz w:val="22"/>
          <w:szCs w:val="22"/>
        </w:rPr>
        <w:t>banka verisinden oluşmaktadır.</w:t>
      </w:r>
      <w:r w:rsidR="00153ADF">
        <w:rPr>
          <w:rFonts w:ascii="Arial" w:hAnsi="Arial" w:cs="Arial"/>
          <w:sz w:val="22"/>
          <w:szCs w:val="22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B30E8B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20DC4D65" wp14:editId="7D187B85">
            <wp:extent cx="4583723" cy="2938829"/>
            <wp:effectExtent l="0" t="0" r="26670" b="1397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306D" w:rsidRPr="00E763AF" w:rsidRDefault="0007306D" w:rsidP="0007306D">
      <w:pPr>
        <w:jc w:val="both"/>
        <w:rPr>
          <w:rFonts w:ascii="Arial" w:hAnsi="Arial" w:cs="Arial"/>
          <w:sz w:val="22"/>
          <w:szCs w:val="22"/>
        </w:rPr>
      </w:pPr>
    </w:p>
    <w:p w:rsidR="0007306D" w:rsidRDefault="00E34EAB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Kasım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2021 itibariyle uzaktan başvuru sayısı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667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48F4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>
        <w:rPr>
          <w:rFonts w:ascii="Arial" w:hAnsi="Arial" w:cs="Arial"/>
          <w:b/>
          <w:color w:val="000000" w:themeColor="text1"/>
          <w:sz w:val="22"/>
          <w:szCs w:val="22"/>
        </w:rPr>
        <w:t>38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E34EAB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Kasım</w:t>
      </w:r>
      <w:r w:rsidR="00324A35">
        <w:rPr>
          <w:rFonts w:ascii="Arial" w:hAnsi="Arial" w:cs="Arial"/>
          <w:color w:val="000000" w:themeColor="text1"/>
          <w:sz w:val="22"/>
          <w:szCs w:val="22"/>
        </w:rPr>
        <w:t xml:space="preserve"> 2021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itibariyle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online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sayısı </w:t>
      </w:r>
      <w:r w:rsidR="00324A35">
        <w:rPr>
          <w:rFonts w:ascii="Arial" w:hAnsi="Arial" w:cs="Arial"/>
          <w:b/>
          <w:color w:val="000000" w:themeColor="text1"/>
          <w:sz w:val="22"/>
          <w:szCs w:val="22"/>
        </w:rPr>
        <w:t>9</w:t>
      </w:r>
      <w:r w:rsidR="00153ADF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="00324A35">
        <w:rPr>
          <w:rFonts w:ascii="Arial" w:hAnsi="Arial" w:cs="Arial"/>
          <w:b/>
          <w:color w:val="000000" w:themeColor="text1"/>
          <w:sz w:val="22"/>
          <w:szCs w:val="22"/>
        </w:rPr>
        <w:t xml:space="preserve">6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lastRenderedPageBreak/>
        <w:t xml:space="preserve"> </w:t>
      </w:r>
    </w:p>
    <w:p w:rsidR="0007306D" w:rsidRPr="001D7084" w:rsidRDefault="0007306D" w:rsidP="0007306D">
      <w:pPr>
        <w:jc w:val="center"/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tbl>
      <w:tblPr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807"/>
        <w:gridCol w:w="871"/>
        <w:gridCol w:w="874"/>
        <w:gridCol w:w="1417"/>
      </w:tblGrid>
      <w:tr w:rsidR="001E6F92" w:rsidRPr="00BD6012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BD6012" w:rsidRDefault="001E6F92" w:rsidP="001E6F92">
            <w:pPr>
              <w:rPr>
                <w:rFonts w:ascii="Arial" w:hAnsi="Arial" w:cs="Arial"/>
                <w:color w:val="000000"/>
                <w:sz w:val="20"/>
                <w:lang w:eastAsia="tr-TR"/>
              </w:rPr>
            </w:pPr>
            <w:bookmarkStart w:id="1" w:name="RANGE!A2:D9"/>
            <w:r w:rsidRPr="00BD6012">
              <w:rPr>
                <w:rFonts w:ascii="Arial" w:hAnsi="Arial" w:cs="Arial"/>
                <w:color w:val="000000"/>
                <w:sz w:val="20"/>
                <w:lang w:eastAsia="tr-TR"/>
              </w:rPr>
              <w:t> </w:t>
            </w:r>
            <w:bookmarkEnd w:id="1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862F3F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Eylül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862F3F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Ekim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E6F92" w:rsidRPr="000C305F" w:rsidRDefault="00862F3F" w:rsidP="00324A3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Kası</w:t>
            </w:r>
            <w:r w:rsidR="00324A3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</w:t>
            </w:r>
            <w:r w:rsidR="001E6F92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862F3F" w:rsidP="00324A3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Kası</w:t>
            </w:r>
            <w:r w:rsidR="00324A3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</w:t>
            </w:r>
            <w:r w:rsidR="008E26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2021</w:t>
            </w:r>
            <w:r w:rsidR="001E6F92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8E26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</w:t>
            </w:r>
            <w:r w:rsidR="001E6F92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eğişme</w:t>
            </w:r>
          </w:p>
        </w:tc>
      </w:tr>
      <w:tr w:rsidR="001E6F92" w:rsidRPr="000C305F" w:rsidTr="001E6F92">
        <w:trPr>
          <w:trHeight w:val="315"/>
        </w:trPr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1E6F92" w:rsidP="00B30E8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B30E8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(yüzde)</w:t>
            </w:r>
          </w:p>
        </w:tc>
      </w:tr>
      <w:tr w:rsidR="001E6F92" w:rsidRPr="000C305F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862F3F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168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324A35" w:rsidP="00862F3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="00862F3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E6F92" w:rsidRPr="000C305F" w:rsidRDefault="00862F3F" w:rsidP="00324A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</w:t>
            </w:r>
            <w:r w:rsidR="00324A35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324A35" w:rsidP="00862F3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</w:t>
            </w:r>
            <w:r w:rsidR="00862F3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17</w:t>
            </w:r>
          </w:p>
        </w:tc>
      </w:tr>
      <w:tr w:rsidR="001E6F92" w:rsidRPr="000C305F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862F3F" w:rsidP="00B848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324A35" w:rsidP="00862F3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="00862F3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E6F92" w:rsidRPr="000C305F" w:rsidRDefault="00B848F4" w:rsidP="00862F3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="00862F3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862F3F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19</w:t>
            </w:r>
          </w:p>
        </w:tc>
      </w:tr>
      <w:tr w:rsidR="001E6F92" w:rsidRPr="000C305F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862F3F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1.008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862F3F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692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E6F92" w:rsidRPr="000C305F" w:rsidRDefault="00862F3F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862F3F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</w:tr>
      <w:tr w:rsidR="001E6F92" w:rsidRPr="001E6F92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E6F92" w:rsidRPr="000C305F" w:rsidRDefault="001E6F92" w:rsidP="001E6F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E6F92" w:rsidRPr="000C305F" w:rsidRDefault="00862F3F" w:rsidP="001E6F9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1.290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E6F92" w:rsidRPr="000C305F" w:rsidRDefault="00862F3F" w:rsidP="001E6F9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927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E6F92" w:rsidRPr="000C305F" w:rsidRDefault="00324A35" w:rsidP="00862F3F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9</w:t>
            </w:r>
            <w:r w:rsidR="00862F3F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E6F92" w:rsidRPr="001E6F92" w:rsidRDefault="00862F3F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</w:tbl>
    <w:p w:rsidR="0007306D" w:rsidRPr="000C305F" w:rsidRDefault="0007306D" w:rsidP="0007306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7306D" w:rsidRPr="00324A35" w:rsidRDefault="0007306D" w:rsidP="0007306D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07306D" w:rsidRDefault="0007306D" w:rsidP="0007306D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0D1438" w:rsidRDefault="000D1438" w:rsidP="000D1438">
      <w:pPr>
        <w:pStyle w:val="Default"/>
      </w:pPr>
    </w:p>
    <w:p w:rsidR="000D1438" w:rsidRDefault="007F5520" w:rsidP="000D1438">
      <w:pPr>
        <w:pStyle w:val="Default"/>
        <w:rPr>
          <w:sz w:val="16"/>
          <w:szCs w:val="16"/>
        </w:rPr>
      </w:pPr>
      <w:r>
        <w:rPr>
          <w:sz w:val="16"/>
          <w:szCs w:val="16"/>
        </w:rPr>
        <w:t>* Veriler m</w:t>
      </w:r>
      <w:r w:rsidRPr="00B05AF8">
        <w:rPr>
          <w:sz w:val="16"/>
          <w:szCs w:val="16"/>
        </w:rPr>
        <w:t>evduat ba</w:t>
      </w:r>
      <w:r>
        <w:rPr>
          <w:sz w:val="16"/>
          <w:szCs w:val="16"/>
        </w:rPr>
        <w:t xml:space="preserve">nkaları ile kalkınma ve yatırım </w:t>
      </w:r>
      <w:r w:rsidRPr="00B05AF8">
        <w:rPr>
          <w:sz w:val="16"/>
          <w:szCs w:val="16"/>
        </w:rPr>
        <w:t>bankalarını kapsamaktadır.</w:t>
      </w:r>
      <w:r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 xml:space="preserve">xcel tablosundan bilgi edinilebilmektedir. </w:t>
      </w:r>
    </w:p>
    <w:p w:rsidR="00324A35" w:rsidRPr="000D1438" w:rsidRDefault="00A50DBE" w:rsidP="000D1438">
      <w:pPr>
        <w:jc w:val="both"/>
        <w:rPr>
          <w:rFonts w:ascii="Arial" w:hAnsi="Arial" w:cs="Arial"/>
          <w:sz w:val="16"/>
          <w:szCs w:val="10"/>
        </w:rPr>
      </w:pPr>
      <w:r>
        <w:rPr>
          <w:rFonts w:ascii="Arial" w:hAnsi="Arial" w:cs="Arial"/>
          <w:sz w:val="16"/>
          <w:szCs w:val="16"/>
        </w:rPr>
        <w:t>*</w:t>
      </w:r>
      <w:r w:rsidR="00255692">
        <w:rPr>
          <w:rFonts w:ascii="Arial" w:hAnsi="Arial" w:cs="Arial"/>
          <w:sz w:val="16"/>
          <w:szCs w:val="16"/>
        </w:rPr>
        <w:t xml:space="preserve"> </w:t>
      </w:r>
      <w:r w:rsidR="00890D08" w:rsidRPr="00890D08">
        <w:rPr>
          <w:rFonts w:ascii="Arial" w:hAnsi="Arial" w:cs="Arial"/>
          <w:sz w:val="16"/>
          <w:szCs w:val="16"/>
        </w:rPr>
        <w:t>Veri iletmeye başlayan yeni bir banka ile rapor verileri Eylül 2021 döneminden itibaren güncellenmiştir.</w:t>
      </w:r>
    </w:p>
    <w:sectPr w:rsidR="00324A35" w:rsidRPr="000D1438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D4E" w:rsidRDefault="00AB4D4E">
      <w:r>
        <w:separator/>
      </w:r>
    </w:p>
  </w:endnote>
  <w:endnote w:type="continuationSeparator" w:id="0">
    <w:p w:rsidR="00AB4D4E" w:rsidRDefault="00AB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153ADF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6" name="Picture 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F938D5">
      <w:rPr>
        <w:rFonts w:ascii="Arial" w:hAnsi="Arial" w:cs="Arial"/>
        <w:sz w:val="18"/>
        <w:szCs w:val="18"/>
      </w:rPr>
      <w:t>Kasım</w:t>
    </w:r>
    <w:r w:rsidR="00CE0E34">
      <w:rPr>
        <w:rFonts w:ascii="Arial" w:hAnsi="Arial" w:cs="Arial"/>
        <w:sz w:val="18"/>
        <w:szCs w:val="18"/>
      </w:rPr>
      <w:t xml:space="preserve"> 20</w:t>
    </w:r>
    <w:r w:rsidR="0059161C">
      <w:rPr>
        <w:rFonts w:ascii="Arial" w:hAnsi="Arial" w:cs="Arial"/>
        <w:sz w:val="18"/>
        <w:szCs w:val="18"/>
      </w:rPr>
      <w:t>2</w:t>
    </w:r>
    <w:r w:rsidR="00032287">
      <w:rPr>
        <w:rFonts w:ascii="Arial" w:hAnsi="Arial" w:cs="Arial"/>
        <w:sz w:val="18"/>
        <w:szCs w:val="18"/>
      </w:rPr>
      <w:t xml:space="preserve">1 </w:t>
    </w:r>
    <w:r>
      <w:rPr>
        <w:rFonts w:ascii="Arial" w:hAnsi="Arial" w:cs="Arial"/>
        <w:sz w:val="18"/>
        <w:szCs w:val="18"/>
      </w:rPr>
      <w:t xml:space="preserve">   </w:t>
    </w:r>
    <w:r w:rsidR="00B848F4">
      <w:rPr>
        <w:rFonts w:ascii="Arial" w:hAnsi="Arial" w:cs="Arial"/>
        <w:sz w:val="18"/>
        <w:szCs w:val="18"/>
      </w:rPr>
      <w:t xml:space="preserve">    </w:t>
    </w:r>
    <w:r>
      <w:rPr>
        <w:rFonts w:ascii="Arial" w:hAnsi="Arial" w:cs="Arial"/>
        <w:sz w:val="18"/>
        <w:szCs w:val="18"/>
      </w:rPr>
      <w:t xml:space="preserve">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D4E" w:rsidRDefault="00AB4D4E">
      <w:r>
        <w:separator/>
      </w:r>
    </w:p>
  </w:footnote>
  <w:footnote w:type="continuationSeparator" w:id="0">
    <w:p w:rsidR="00AB4D4E" w:rsidRDefault="00AB4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5" name="Picture 5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4" name="Picture 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287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D7A0C"/>
    <w:rsid w:val="000E1D11"/>
    <w:rsid w:val="000E1E7B"/>
    <w:rsid w:val="000E20F9"/>
    <w:rsid w:val="000E26A8"/>
    <w:rsid w:val="000E2948"/>
    <w:rsid w:val="000E7646"/>
    <w:rsid w:val="000F1028"/>
    <w:rsid w:val="000F11D6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3ADF"/>
    <w:rsid w:val="001565C5"/>
    <w:rsid w:val="00160D24"/>
    <w:rsid w:val="001635B6"/>
    <w:rsid w:val="00163FBA"/>
    <w:rsid w:val="0016406E"/>
    <w:rsid w:val="0016413F"/>
    <w:rsid w:val="00166017"/>
    <w:rsid w:val="001664FD"/>
    <w:rsid w:val="00166EC6"/>
    <w:rsid w:val="0017079B"/>
    <w:rsid w:val="00170D10"/>
    <w:rsid w:val="00171824"/>
    <w:rsid w:val="00172EB2"/>
    <w:rsid w:val="00174A2E"/>
    <w:rsid w:val="001802BB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80499"/>
    <w:rsid w:val="00280726"/>
    <w:rsid w:val="00280CD3"/>
    <w:rsid w:val="002839AD"/>
    <w:rsid w:val="002870AA"/>
    <w:rsid w:val="0029427A"/>
    <w:rsid w:val="002956E0"/>
    <w:rsid w:val="002A0A76"/>
    <w:rsid w:val="002A1998"/>
    <w:rsid w:val="002A2435"/>
    <w:rsid w:val="002A2A4A"/>
    <w:rsid w:val="002A3DB6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64D2"/>
    <w:rsid w:val="00327992"/>
    <w:rsid w:val="00330191"/>
    <w:rsid w:val="00334F34"/>
    <w:rsid w:val="00340C64"/>
    <w:rsid w:val="003431AF"/>
    <w:rsid w:val="00343EA9"/>
    <w:rsid w:val="00344956"/>
    <w:rsid w:val="003462B6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5891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E4E78"/>
    <w:rsid w:val="005F3A73"/>
    <w:rsid w:val="005F54BC"/>
    <w:rsid w:val="005F6664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54EF"/>
    <w:rsid w:val="00727607"/>
    <w:rsid w:val="007303E4"/>
    <w:rsid w:val="00730F55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234"/>
    <w:rsid w:val="00753460"/>
    <w:rsid w:val="0075584E"/>
    <w:rsid w:val="00760B95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27E9"/>
    <w:rsid w:val="00852B16"/>
    <w:rsid w:val="00854466"/>
    <w:rsid w:val="00857E81"/>
    <w:rsid w:val="00860FA5"/>
    <w:rsid w:val="0086174C"/>
    <w:rsid w:val="00862CF5"/>
    <w:rsid w:val="00862F04"/>
    <w:rsid w:val="00862F3F"/>
    <w:rsid w:val="0086306E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247E"/>
    <w:rsid w:val="009D3F27"/>
    <w:rsid w:val="009D4C24"/>
    <w:rsid w:val="009D7191"/>
    <w:rsid w:val="009D746C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0721"/>
    <w:rsid w:val="00A02861"/>
    <w:rsid w:val="00A03054"/>
    <w:rsid w:val="00A05432"/>
    <w:rsid w:val="00A12508"/>
    <w:rsid w:val="00A1329F"/>
    <w:rsid w:val="00A13DAC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795"/>
    <w:rsid w:val="00AA1936"/>
    <w:rsid w:val="00AA2910"/>
    <w:rsid w:val="00AA2E80"/>
    <w:rsid w:val="00AA5AA0"/>
    <w:rsid w:val="00AB1FCC"/>
    <w:rsid w:val="00AB3AEA"/>
    <w:rsid w:val="00AB4D4E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A2292"/>
    <w:rsid w:val="00BA2E3F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5F53"/>
    <w:rsid w:val="00C76B41"/>
    <w:rsid w:val="00C76B8A"/>
    <w:rsid w:val="00C76DC6"/>
    <w:rsid w:val="00C77513"/>
    <w:rsid w:val="00C80561"/>
    <w:rsid w:val="00C81960"/>
    <w:rsid w:val="00C82E03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7073B1E7-CEB0-4983-80F3-6509A264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11-21\Uzaktan%20ve%20&#350;ubeden%20M&#252;&#351;teri%20Edinimi%20&#304;statistikleri-Kas&#305;m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Eylül 2021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348.07600000000002</c:v>
                </c:pt>
                <c:pt idx="1">
                  <c:v>100.947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BC-48E7-822F-07B2CCD6CA01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Ekim 2021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443.31900000000002</c:v>
                </c:pt>
                <c:pt idx="1">
                  <c:v>117.839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BC-48E7-822F-07B2CCD6CA01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Kasım 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666.79399999999998</c:v>
                </c:pt>
                <c:pt idx="1">
                  <c:v>138.36600000000001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FA-4C91-BAC8-2FE499F3B9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15131648"/>
        <c:axId val="215133184"/>
      </c:barChart>
      <c:catAx>
        <c:axId val="215131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5133184"/>
        <c:crosses val="autoZero"/>
        <c:auto val="1"/>
        <c:lblAlgn val="ctr"/>
        <c:lblOffset val="100"/>
        <c:noMultiLvlLbl val="0"/>
      </c:catAx>
      <c:valAx>
        <c:axId val="215133184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215131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58267076-2CA0-452F-840C-A7A91733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2</cp:revision>
  <cp:lastPrinted>2019-02-21T06:32:00Z</cp:lastPrinted>
  <dcterms:created xsi:type="dcterms:W3CDTF">2021-12-15T10:49:00Z</dcterms:created>
  <dcterms:modified xsi:type="dcterms:W3CDTF">2021-12-15T10:49:00Z</dcterms:modified>
</cp:coreProperties>
</file>