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61E6" w:rsidRPr="00C60C7A" w:rsidRDefault="00411E83" w:rsidP="00C961E6">
      <w:pPr>
        <w:jc w:val="center"/>
        <w:rPr>
          <w:rFonts w:ascii="Arial" w:hAnsi="Arial" w:cs="Arial"/>
          <w:b/>
          <w:sz w:val="28"/>
          <w:szCs w:val="28"/>
          <w:vertAlign w:val="superscript"/>
        </w:rPr>
      </w:pPr>
      <w:bookmarkStart w:id="0" w:name="_GoBack"/>
      <w:bookmarkEnd w:id="0"/>
      <w:r w:rsidRPr="00C60C7A">
        <w:rPr>
          <w:rFonts w:ascii="Arial" w:hAnsi="Arial" w:cs="Arial"/>
          <w:b/>
          <w:sz w:val="28"/>
          <w:szCs w:val="28"/>
        </w:rPr>
        <w:t xml:space="preserve">Proje Finansmanı </w:t>
      </w:r>
      <w:r w:rsidR="00C961E6" w:rsidRPr="00C60C7A">
        <w:rPr>
          <w:rFonts w:ascii="Arial" w:hAnsi="Arial" w:cs="Arial"/>
          <w:b/>
          <w:sz w:val="28"/>
          <w:szCs w:val="28"/>
        </w:rPr>
        <w:t>İstatistikleri</w:t>
      </w:r>
      <w:r w:rsidR="00C961E6" w:rsidRPr="00C60C7A">
        <w:rPr>
          <w:rStyle w:val="FootnoteReference"/>
          <w:rFonts w:ascii="Arial" w:hAnsi="Arial" w:cs="Arial"/>
          <w:b/>
          <w:sz w:val="28"/>
          <w:szCs w:val="28"/>
        </w:rPr>
        <w:footnoteReference w:id="1"/>
      </w:r>
    </w:p>
    <w:p w:rsidR="006A5465" w:rsidRPr="00C60C7A" w:rsidRDefault="00731DDF">
      <w:pPr>
        <w:pStyle w:val="Title"/>
        <w:rPr>
          <w:rFonts w:ascii="Arial" w:hAnsi="Arial" w:cs="Arial"/>
          <w:bCs/>
          <w:szCs w:val="24"/>
        </w:rPr>
      </w:pPr>
      <w:r w:rsidRPr="00C60C7A">
        <w:rPr>
          <w:rFonts w:ascii="Arial" w:hAnsi="Arial" w:cs="Arial"/>
          <w:bCs/>
          <w:szCs w:val="24"/>
        </w:rPr>
        <w:t>Aralık</w:t>
      </w:r>
      <w:r w:rsidR="0059161C" w:rsidRPr="00C60C7A">
        <w:rPr>
          <w:rFonts w:ascii="Arial" w:hAnsi="Arial" w:cs="Arial"/>
          <w:bCs/>
          <w:szCs w:val="24"/>
        </w:rPr>
        <w:t xml:space="preserve"> 202</w:t>
      </w:r>
      <w:r w:rsidR="007C4001" w:rsidRPr="00C60C7A">
        <w:rPr>
          <w:rFonts w:ascii="Arial" w:hAnsi="Arial" w:cs="Arial"/>
          <w:bCs/>
          <w:szCs w:val="24"/>
        </w:rPr>
        <w:t>1</w:t>
      </w:r>
    </w:p>
    <w:p w:rsidR="006A5465" w:rsidRPr="00C60C7A" w:rsidRDefault="006A5465">
      <w:pPr>
        <w:pStyle w:val="BodyText"/>
        <w:rPr>
          <w:rFonts w:ascii="Arial" w:hAnsi="Arial" w:cs="Arial"/>
          <w:sz w:val="16"/>
          <w:szCs w:val="16"/>
        </w:rPr>
      </w:pPr>
    </w:p>
    <w:p w:rsidR="00925F34" w:rsidRPr="00C60C7A" w:rsidRDefault="00925F34">
      <w:pPr>
        <w:pStyle w:val="BodyText"/>
        <w:rPr>
          <w:rFonts w:ascii="Arial" w:hAnsi="Arial" w:cs="Arial"/>
          <w:sz w:val="16"/>
          <w:szCs w:val="16"/>
        </w:rPr>
      </w:pPr>
    </w:p>
    <w:p w:rsidR="001112D3" w:rsidRPr="00C60C7A" w:rsidRDefault="00214918" w:rsidP="00971357">
      <w:pPr>
        <w:jc w:val="both"/>
        <w:rPr>
          <w:rFonts w:ascii="Arial" w:hAnsi="Arial" w:cs="Arial"/>
          <w:sz w:val="22"/>
          <w:szCs w:val="22"/>
        </w:rPr>
      </w:pPr>
      <w:r w:rsidRPr="00C60C7A">
        <w:rPr>
          <w:rFonts w:ascii="Arial" w:hAnsi="Arial" w:cs="Arial"/>
          <w:sz w:val="22"/>
          <w:szCs w:val="22"/>
        </w:rPr>
        <w:t>M</w:t>
      </w:r>
      <w:r w:rsidR="00411E83" w:rsidRPr="00C60C7A">
        <w:rPr>
          <w:rFonts w:ascii="Arial" w:hAnsi="Arial" w:cs="Arial"/>
          <w:sz w:val="22"/>
          <w:szCs w:val="22"/>
        </w:rPr>
        <w:t>evduat bankaları ile kalkınma ve yatırım bankalarının proje finansmanına</w:t>
      </w:r>
      <w:r w:rsidR="00B24292" w:rsidRPr="00C60C7A">
        <w:rPr>
          <w:rFonts w:ascii="Arial" w:hAnsi="Arial" w:cs="Arial"/>
          <w:sz w:val="22"/>
          <w:szCs w:val="22"/>
        </w:rPr>
        <w:t xml:space="preserve"> ilişkin istatistiki bilgileri</w:t>
      </w:r>
      <w:r w:rsidR="00411E83" w:rsidRPr="00C60C7A">
        <w:rPr>
          <w:rFonts w:ascii="Arial" w:hAnsi="Arial" w:cs="Arial"/>
          <w:sz w:val="22"/>
          <w:szCs w:val="22"/>
        </w:rPr>
        <w:t>ni</w:t>
      </w:r>
      <w:r w:rsidRPr="00C60C7A">
        <w:rPr>
          <w:rFonts w:ascii="Arial" w:hAnsi="Arial" w:cs="Arial"/>
          <w:sz w:val="22"/>
          <w:szCs w:val="22"/>
        </w:rPr>
        <w:t xml:space="preserve"> içeren bu rapor</w:t>
      </w:r>
      <w:r w:rsidR="00752B19" w:rsidRPr="00C60C7A">
        <w:rPr>
          <w:rFonts w:ascii="Arial" w:hAnsi="Arial" w:cs="Arial"/>
          <w:sz w:val="22"/>
          <w:szCs w:val="22"/>
        </w:rPr>
        <w:t>,</w:t>
      </w:r>
      <w:r w:rsidR="00B24292" w:rsidRPr="00C60C7A">
        <w:rPr>
          <w:rFonts w:ascii="Arial" w:hAnsi="Arial" w:cs="Arial"/>
          <w:sz w:val="22"/>
          <w:szCs w:val="22"/>
        </w:rPr>
        <w:t xml:space="preserve"> </w:t>
      </w:r>
      <w:r w:rsidR="00411E83" w:rsidRPr="00C60C7A">
        <w:rPr>
          <w:rFonts w:ascii="Arial" w:hAnsi="Arial" w:cs="Arial"/>
          <w:sz w:val="22"/>
          <w:szCs w:val="22"/>
        </w:rPr>
        <w:t xml:space="preserve">Aralık </w:t>
      </w:r>
      <w:r w:rsidR="00B24292" w:rsidRPr="00C60C7A">
        <w:rPr>
          <w:rFonts w:ascii="Arial" w:hAnsi="Arial" w:cs="Arial"/>
          <w:sz w:val="22"/>
          <w:szCs w:val="22"/>
        </w:rPr>
        <w:t>20</w:t>
      </w:r>
      <w:r w:rsidR="00411E83" w:rsidRPr="00C60C7A">
        <w:rPr>
          <w:rFonts w:ascii="Arial" w:hAnsi="Arial" w:cs="Arial"/>
          <w:sz w:val="22"/>
          <w:szCs w:val="22"/>
        </w:rPr>
        <w:t>14</w:t>
      </w:r>
      <w:r w:rsidR="00B17DA9" w:rsidRPr="00C60C7A">
        <w:rPr>
          <w:rFonts w:ascii="Arial" w:hAnsi="Arial" w:cs="Arial"/>
          <w:sz w:val="22"/>
          <w:szCs w:val="22"/>
        </w:rPr>
        <w:t xml:space="preserve"> tarihinden</w:t>
      </w:r>
      <w:r w:rsidRPr="00C60C7A">
        <w:rPr>
          <w:rFonts w:ascii="Arial" w:hAnsi="Arial" w:cs="Arial"/>
          <w:sz w:val="22"/>
          <w:szCs w:val="22"/>
        </w:rPr>
        <w:t xml:space="preserve"> </w:t>
      </w:r>
      <w:r w:rsidR="008B6636" w:rsidRPr="00C60C7A">
        <w:rPr>
          <w:rFonts w:ascii="Arial" w:hAnsi="Arial" w:cs="Arial"/>
          <w:sz w:val="22"/>
          <w:szCs w:val="22"/>
        </w:rPr>
        <w:t xml:space="preserve">itibaren </w:t>
      </w:r>
      <w:r w:rsidR="00411E83" w:rsidRPr="00C60C7A">
        <w:rPr>
          <w:rFonts w:ascii="Arial" w:hAnsi="Arial" w:cs="Arial"/>
          <w:sz w:val="22"/>
          <w:szCs w:val="22"/>
        </w:rPr>
        <w:t xml:space="preserve">altı </w:t>
      </w:r>
      <w:r w:rsidR="00B24292" w:rsidRPr="00C60C7A">
        <w:rPr>
          <w:rFonts w:ascii="Arial" w:hAnsi="Arial" w:cs="Arial"/>
          <w:sz w:val="22"/>
          <w:szCs w:val="22"/>
        </w:rPr>
        <w:t>aylık dönemler</w:t>
      </w:r>
      <w:r w:rsidRPr="00C60C7A">
        <w:rPr>
          <w:rFonts w:ascii="Arial" w:hAnsi="Arial" w:cs="Arial"/>
          <w:sz w:val="22"/>
          <w:szCs w:val="22"/>
        </w:rPr>
        <w:t>de hazırlanmaktadır.</w:t>
      </w:r>
      <w:r w:rsidR="00B24292" w:rsidRPr="00C60C7A">
        <w:rPr>
          <w:rFonts w:ascii="Arial" w:hAnsi="Arial" w:cs="Arial"/>
          <w:sz w:val="22"/>
          <w:szCs w:val="22"/>
        </w:rPr>
        <w:t xml:space="preserve"> </w:t>
      </w:r>
      <w:r w:rsidR="00731DDF" w:rsidRPr="00C60C7A">
        <w:rPr>
          <w:rFonts w:ascii="Arial" w:hAnsi="Arial" w:cs="Arial"/>
          <w:sz w:val="22"/>
          <w:szCs w:val="22"/>
        </w:rPr>
        <w:t>Aralık</w:t>
      </w:r>
      <w:r w:rsidR="002C4312" w:rsidRPr="00C60C7A">
        <w:rPr>
          <w:rFonts w:ascii="Arial" w:hAnsi="Arial" w:cs="Arial"/>
          <w:sz w:val="22"/>
          <w:szCs w:val="22"/>
        </w:rPr>
        <w:t xml:space="preserve"> 20</w:t>
      </w:r>
      <w:r w:rsidR="0059161C" w:rsidRPr="00C60C7A">
        <w:rPr>
          <w:rFonts w:ascii="Arial" w:hAnsi="Arial" w:cs="Arial"/>
          <w:sz w:val="22"/>
          <w:szCs w:val="22"/>
        </w:rPr>
        <w:t>2</w:t>
      </w:r>
      <w:r w:rsidR="007C4001" w:rsidRPr="00C60C7A">
        <w:rPr>
          <w:rFonts w:ascii="Arial" w:hAnsi="Arial" w:cs="Arial"/>
          <w:sz w:val="22"/>
          <w:szCs w:val="22"/>
        </w:rPr>
        <w:t>1</w:t>
      </w:r>
      <w:r w:rsidR="00BC52A5" w:rsidRPr="00C60C7A">
        <w:rPr>
          <w:rFonts w:ascii="Arial" w:hAnsi="Arial" w:cs="Arial"/>
          <w:sz w:val="22"/>
          <w:szCs w:val="22"/>
        </w:rPr>
        <w:t xml:space="preserve"> dönemi itibariyle </w:t>
      </w:r>
      <w:r w:rsidR="0059161C" w:rsidRPr="00C60C7A">
        <w:rPr>
          <w:rFonts w:ascii="Arial" w:hAnsi="Arial" w:cs="Arial"/>
          <w:sz w:val="22"/>
          <w:szCs w:val="22"/>
        </w:rPr>
        <w:t xml:space="preserve">19 </w:t>
      </w:r>
      <w:r w:rsidR="00971357" w:rsidRPr="00C60C7A">
        <w:rPr>
          <w:rFonts w:ascii="Arial" w:hAnsi="Arial" w:cs="Arial"/>
          <w:sz w:val="22"/>
          <w:szCs w:val="22"/>
        </w:rPr>
        <w:t>banka verisinden oluşmaktadır.</w:t>
      </w:r>
    </w:p>
    <w:p w:rsidR="002C4312" w:rsidRPr="00731DDF" w:rsidRDefault="002C4312" w:rsidP="00971357">
      <w:pPr>
        <w:jc w:val="both"/>
        <w:rPr>
          <w:rFonts w:ascii="Arial" w:hAnsi="Arial" w:cs="Arial"/>
          <w:color w:val="FF0000"/>
          <w:sz w:val="22"/>
          <w:szCs w:val="22"/>
        </w:rPr>
      </w:pPr>
    </w:p>
    <w:p w:rsidR="002C4312" w:rsidRPr="00C60C7A" w:rsidRDefault="008B6636" w:rsidP="002C4312">
      <w:pPr>
        <w:jc w:val="center"/>
        <w:rPr>
          <w:rFonts w:ascii="Arial" w:hAnsi="Arial" w:cs="Arial"/>
          <w:b/>
          <w:sz w:val="22"/>
          <w:szCs w:val="22"/>
        </w:rPr>
      </w:pPr>
      <w:r w:rsidRPr="00C60C7A">
        <w:rPr>
          <w:rFonts w:ascii="Arial" w:hAnsi="Arial" w:cs="Arial"/>
          <w:b/>
          <w:sz w:val="22"/>
          <w:szCs w:val="22"/>
        </w:rPr>
        <w:t>Proje Finansmanı</w:t>
      </w:r>
      <w:r w:rsidR="002C4312" w:rsidRPr="00C60C7A">
        <w:rPr>
          <w:rFonts w:ascii="Arial" w:hAnsi="Arial" w:cs="Arial"/>
          <w:b/>
          <w:sz w:val="22"/>
          <w:szCs w:val="22"/>
        </w:rPr>
        <w:t xml:space="preserve"> </w:t>
      </w:r>
      <w:r w:rsidRPr="00C60C7A">
        <w:rPr>
          <w:rFonts w:ascii="Arial" w:hAnsi="Arial" w:cs="Arial"/>
          <w:b/>
          <w:sz w:val="22"/>
          <w:szCs w:val="22"/>
        </w:rPr>
        <w:t>Kredileri</w:t>
      </w:r>
    </w:p>
    <w:p w:rsidR="002C4312" w:rsidRPr="00731DDF" w:rsidRDefault="00C60C7A" w:rsidP="002C4312">
      <w:pPr>
        <w:jc w:val="center"/>
        <w:rPr>
          <w:rFonts w:ascii="Arial" w:hAnsi="Arial" w:cs="Arial"/>
          <w:color w:val="FF0000"/>
          <w:sz w:val="22"/>
          <w:szCs w:val="22"/>
        </w:rPr>
      </w:pPr>
      <w:r>
        <w:rPr>
          <w:noProof/>
          <w:lang w:eastAsia="tr-TR"/>
        </w:rPr>
        <w:drawing>
          <wp:inline distT="0" distB="0" distL="0" distR="0" wp14:anchorId="5A1177CE" wp14:editId="5CF4151A">
            <wp:extent cx="4572000" cy="2743200"/>
            <wp:effectExtent l="0" t="0" r="0" b="0"/>
            <wp:docPr id="7" name="Chart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2C4312" w:rsidRPr="00731DDF" w:rsidRDefault="002C4312" w:rsidP="002C4312">
      <w:pPr>
        <w:jc w:val="both"/>
        <w:rPr>
          <w:rFonts w:ascii="Arial" w:hAnsi="Arial" w:cs="Arial"/>
          <w:color w:val="FF0000"/>
          <w:sz w:val="22"/>
          <w:szCs w:val="22"/>
        </w:rPr>
      </w:pPr>
    </w:p>
    <w:p w:rsidR="002C4312" w:rsidRPr="00C60C7A" w:rsidRDefault="002C4312" w:rsidP="002C4312">
      <w:pPr>
        <w:jc w:val="both"/>
        <w:rPr>
          <w:rFonts w:ascii="Arial" w:hAnsi="Arial" w:cs="Arial"/>
          <w:sz w:val="22"/>
          <w:szCs w:val="22"/>
        </w:rPr>
      </w:pPr>
      <w:r w:rsidRPr="00C60C7A">
        <w:rPr>
          <w:rFonts w:ascii="Arial" w:hAnsi="Arial" w:cs="Arial"/>
          <w:sz w:val="22"/>
          <w:szCs w:val="22"/>
        </w:rPr>
        <w:t>Proje finansmanı kre</w:t>
      </w:r>
      <w:r w:rsidR="0059161C" w:rsidRPr="00C60C7A">
        <w:rPr>
          <w:rFonts w:ascii="Arial" w:hAnsi="Arial" w:cs="Arial"/>
          <w:sz w:val="22"/>
          <w:szCs w:val="22"/>
        </w:rPr>
        <w:t xml:space="preserve">dileri risk bakiyesi </w:t>
      </w:r>
      <w:r w:rsidR="00731DDF" w:rsidRPr="00C60C7A">
        <w:rPr>
          <w:rFonts w:ascii="Arial" w:hAnsi="Arial" w:cs="Arial"/>
          <w:sz w:val="22"/>
          <w:szCs w:val="22"/>
        </w:rPr>
        <w:t>Aralık</w:t>
      </w:r>
      <w:r w:rsidR="0059161C" w:rsidRPr="00C60C7A">
        <w:rPr>
          <w:rFonts w:ascii="Arial" w:hAnsi="Arial" w:cs="Arial"/>
          <w:sz w:val="22"/>
          <w:szCs w:val="22"/>
        </w:rPr>
        <w:t xml:space="preserve"> 202</w:t>
      </w:r>
      <w:r w:rsidR="007C4001" w:rsidRPr="00C60C7A">
        <w:rPr>
          <w:rFonts w:ascii="Arial" w:hAnsi="Arial" w:cs="Arial"/>
          <w:sz w:val="22"/>
          <w:szCs w:val="22"/>
        </w:rPr>
        <w:t>1</w:t>
      </w:r>
      <w:r w:rsidRPr="00C60C7A">
        <w:rPr>
          <w:rFonts w:ascii="Arial" w:hAnsi="Arial" w:cs="Arial"/>
          <w:sz w:val="22"/>
          <w:szCs w:val="22"/>
        </w:rPr>
        <w:t xml:space="preserve"> dönemi itibariyle bir önceki yılın aynı döne</w:t>
      </w:r>
      <w:r w:rsidR="008B6636" w:rsidRPr="00C60C7A">
        <w:rPr>
          <w:rFonts w:ascii="Arial" w:hAnsi="Arial" w:cs="Arial"/>
          <w:sz w:val="22"/>
          <w:szCs w:val="22"/>
        </w:rPr>
        <w:t xml:space="preserve">mine göre yüzde </w:t>
      </w:r>
      <w:r w:rsidR="00C60C7A" w:rsidRPr="00C60C7A">
        <w:rPr>
          <w:rFonts w:ascii="Arial" w:hAnsi="Arial" w:cs="Arial"/>
          <w:sz w:val="22"/>
          <w:szCs w:val="22"/>
        </w:rPr>
        <w:t>55</w:t>
      </w:r>
      <w:r w:rsidR="008B6636" w:rsidRPr="00C60C7A">
        <w:rPr>
          <w:rFonts w:ascii="Arial" w:hAnsi="Arial" w:cs="Arial"/>
          <w:sz w:val="22"/>
          <w:szCs w:val="22"/>
        </w:rPr>
        <w:t xml:space="preserve"> oranında artarak</w:t>
      </w:r>
      <w:r w:rsidR="0059161C" w:rsidRPr="00C60C7A">
        <w:rPr>
          <w:rFonts w:ascii="Arial" w:hAnsi="Arial" w:cs="Arial"/>
          <w:sz w:val="22"/>
          <w:szCs w:val="22"/>
        </w:rPr>
        <w:t xml:space="preserve"> </w:t>
      </w:r>
      <w:r w:rsidR="00C60C7A" w:rsidRPr="00C60C7A">
        <w:rPr>
          <w:rFonts w:ascii="Arial" w:hAnsi="Arial" w:cs="Arial"/>
          <w:sz w:val="22"/>
          <w:szCs w:val="22"/>
        </w:rPr>
        <w:t>804</w:t>
      </w:r>
      <w:r w:rsidRPr="00C60C7A">
        <w:rPr>
          <w:rFonts w:ascii="Arial" w:hAnsi="Arial" w:cs="Arial"/>
          <w:sz w:val="22"/>
          <w:szCs w:val="22"/>
        </w:rPr>
        <w:t xml:space="preserve"> milyar TL’ye yükselmiştir. </w:t>
      </w:r>
      <w:r w:rsidR="008B6636" w:rsidRPr="00C60C7A">
        <w:rPr>
          <w:rFonts w:ascii="Arial" w:hAnsi="Arial" w:cs="Arial"/>
          <w:sz w:val="22"/>
          <w:szCs w:val="22"/>
        </w:rPr>
        <w:t>Bunun</w:t>
      </w:r>
      <w:r w:rsidRPr="00C60C7A">
        <w:rPr>
          <w:rFonts w:ascii="Arial" w:hAnsi="Arial" w:cs="Arial"/>
          <w:sz w:val="22"/>
          <w:szCs w:val="22"/>
        </w:rPr>
        <w:t xml:space="preserve"> </w:t>
      </w:r>
      <w:r w:rsidR="00C60C7A" w:rsidRPr="00C60C7A">
        <w:rPr>
          <w:rFonts w:ascii="Arial" w:hAnsi="Arial" w:cs="Arial"/>
          <w:sz w:val="22"/>
          <w:szCs w:val="22"/>
        </w:rPr>
        <w:t>737</w:t>
      </w:r>
      <w:r w:rsidRPr="00C60C7A">
        <w:rPr>
          <w:rFonts w:ascii="Arial" w:hAnsi="Arial" w:cs="Arial"/>
          <w:sz w:val="22"/>
          <w:szCs w:val="22"/>
        </w:rPr>
        <w:t xml:space="preserve"> milyar TL’si nakdi, </w:t>
      </w:r>
      <w:r w:rsidR="00C60C7A" w:rsidRPr="00C60C7A">
        <w:rPr>
          <w:rFonts w:ascii="Arial" w:hAnsi="Arial" w:cs="Arial"/>
          <w:sz w:val="22"/>
          <w:szCs w:val="22"/>
        </w:rPr>
        <w:t>66</w:t>
      </w:r>
      <w:r w:rsidRPr="00C60C7A">
        <w:rPr>
          <w:rFonts w:ascii="Arial" w:hAnsi="Arial" w:cs="Arial"/>
          <w:sz w:val="22"/>
          <w:szCs w:val="22"/>
        </w:rPr>
        <w:t xml:space="preserve"> milyar TL’si gayrinakdi kredi şeklinde kullandırılmıştır.</w:t>
      </w:r>
    </w:p>
    <w:p w:rsidR="00195044" w:rsidRPr="00C60C7A" w:rsidRDefault="00195044" w:rsidP="00971357">
      <w:pPr>
        <w:jc w:val="both"/>
        <w:rPr>
          <w:rFonts w:ascii="Arial" w:hAnsi="Arial" w:cs="Arial"/>
          <w:sz w:val="22"/>
          <w:szCs w:val="22"/>
        </w:rPr>
      </w:pPr>
    </w:p>
    <w:p w:rsidR="00CE0E34" w:rsidRPr="00C60C7A" w:rsidRDefault="00CE0E34" w:rsidP="00CE0E34">
      <w:pPr>
        <w:jc w:val="both"/>
        <w:rPr>
          <w:rFonts w:ascii="Arial" w:hAnsi="Arial" w:cs="Arial"/>
          <w:sz w:val="22"/>
          <w:szCs w:val="22"/>
        </w:rPr>
      </w:pPr>
      <w:r w:rsidRPr="00C60C7A">
        <w:rPr>
          <w:rFonts w:ascii="Arial" w:hAnsi="Arial" w:cs="Arial"/>
          <w:sz w:val="22"/>
          <w:szCs w:val="22"/>
        </w:rPr>
        <w:lastRenderedPageBreak/>
        <w:t xml:space="preserve">Toplam taahhüt miktarı </w:t>
      </w:r>
      <w:r w:rsidR="00C60C7A" w:rsidRPr="00C60C7A">
        <w:rPr>
          <w:rFonts w:ascii="Arial" w:hAnsi="Arial" w:cs="Arial"/>
          <w:sz w:val="22"/>
          <w:szCs w:val="22"/>
        </w:rPr>
        <w:t>605</w:t>
      </w:r>
      <w:r w:rsidRPr="00C60C7A">
        <w:rPr>
          <w:rFonts w:ascii="Arial" w:hAnsi="Arial" w:cs="Arial"/>
          <w:sz w:val="22"/>
          <w:szCs w:val="22"/>
        </w:rPr>
        <w:t xml:space="preserve"> milyar TL’den (</w:t>
      </w:r>
      <w:r w:rsidR="00C60C7A" w:rsidRPr="00C60C7A">
        <w:rPr>
          <w:rFonts w:ascii="Arial" w:hAnsi="Arial" w:cs="Arial"/>
          <w:sz w:val="22"/>
          <w:szCs w:val="22"/>
        </w:rPr>
        <w:t>70</w:t>
      </w:r>
      <w:r w:rsidRPr="00C60C7A">
        <w:rPr>
          <w:rFonts w:ascii="Arial" w:hAnsi="Arial" w:cs="Arial"/>
          <w:sz w:val="22"/>
          <w:szCs w:val="22"/>
        </w:rPr>
        <w:t xml:space="preserve"> milyar dolar) </w:t>
      </w:r>
      <w:r w:rsidR="00C60C7A" w:rsidRPr="00C60C7A">
        <w:rPr>
          <w:rFonts w:ascii="Arial" w:hAnsi="Arial" w:cs="Arial"/>
          <w:sz w:val="22"/>
          <w:szCs w:val="22"/>
        </w:rPr>
        <w:t>992</w:t>
      </w:r>
      <w:r w:rsidR="00A47C02" w:rsidRPr="00C60C7A">
        <w:rPr>
          <w:rFonts w:ascii="Arial" w:hAnsi="Arial" w:cs="Arial"/>
          <w:sz w:val="22"/>
          <w:szCs w:val="22"/>
        </w:rPr>
        <w:t xml:space="preserve"> </w:t>
      </w:r>
      <w:r w:rsidRPr="00C60C7A">
        <w:rPr>
          <w:rFonts w:ascii="Arial" w:hAnsi="Arial" w:cs="Arial"/>
          <w:sz w:val="22"/>
          <w:szCs w:val="22"/>
        </w:rPr>
        <w:t>milyar TL’ye (</w:t>
      </w:r>
      <w:r w:rsidR="00C60C7A" w:rsidRPr="00C60C7A">
        <w:rPr>
          <w:rFonts w:ascii="Arial" w:hAnsi="Arial" w:cs="Arial"/>
          <w:sz w:val="22"/>
          <w:szCs w:val="22"/>
        </w:rPr>
        <w:t>60</w:t>
      </w:r>
      <w:r w:rsidRPr="00C60C7A">
        <w:rPr>
          <w:rFonts w:ascii="Arial" w:hAnsi="Arial" w:cs="Arial"/>
          <w:sz w:val="22"/>
          <w:szCs w:val="22"/>
        </w:rPr>
        <w:t xml:space="preserve"> milyar dolar) yükselmiştir. Söz konusu tutar</w:t>
      </w:r>
      <w:r w:rsidR="001C1D21">
        <w:rPr>
          <w:rFonts w:ascii="Arial" w:hAnsi="Arial" w:cs="Arial"/>
          <w:sz w:val="22"/>
          <w:szCs w:val="22"/>
        </w:rPr>
        <w:t>,</w:t>
      </w:r>
      <w:r w:rsidRPr="00C60C7A">
        <w:rPr>
          <w:rFonts w:ascii="Arial" w:hAnsi="Arial" w:cs="Arial"/>
          <w:sz w:val="22"/>
          <w:szCs w:val="22"/>
        </w:rPr>
        <w:t xml:space="preserve"> dolar bazında yüzde </w:t>
      </w:r>
      <w:r w:rsidR="00C60C7A" w:rsidRPr="00C60C7A">
        <w:rPr>
          <w:rFonts w:ascii="Arial" w:hAnsi="Arial" w:cs="Arial"/>
          <w:sz w:val="22"/>
          <w:szCs w:val="22"/>
        </w:rPr>
        <w:t>14</w:t>
      </w:r>
      <w:r w:rsidRPr="00C60C7A">
        <w:rPr>
          <w:rFonts w:ascii="Arial" w:hAnsi="Arial" w:cs="Arial"/>
          <w:sz w:val="22"/>
          <w:szCs w:val="22"/>
        </w:rPr>
        <w:t xml:space="preserve"> gerilemiştir. </w:t>
      </w:r>
    </w:p>
    <w:p w:rsidR="00CE0E34" w:rsidRPr="00731DDF" w:rsidRDefault="00CE0E34" w:rsidP="00971357">
      <w:pPr>
        <w:jc w:val="both"/>
        <w:rPr>
          <w:rFonts w:ascii="Arial" w:hAnsi="Arial" w:cs="Arial"/>
          <w:color w:val="FF0000"/>
          <w:sz w:val="22"/>
          <w:szCs w:val="22"/>
        </w:rPr>
      </w:pPr>
    </w:p>
    <w:p w:rsidR="000A457F" w:rsidRPr="00C60C7A" w:rsidRDefault="000A457F" w:rsidP="000A457F">
      <w:pPr>
        <w:jc w:val="center"/>
        <w:rPr>
          <w:rFonts w:ascii="Arial" w:hAnsi="Arial" w:cs="Arial"/>
          <w:b/>
          <w:sz w:val="22"/>
          <w:szCs w:val="22"/>
        </w:rPr>
      </w:pPr>
      <w:r w:rsidRPr="00C60C7A">
        <w:rPr>
          <w:rFonts w:ascii="Arial" w:hAnsi="Arial" w:cs="Arial"/>
          <w:b/>
          <w:sz w:val="22"/>
          <w:szCs w:val="22"/>
        </w:rPr>
        <w:t xml:space="preserve">Proje Finansmanı </w:t>
      </w:r>
      <w:r w:rsidR="008B6636" w:rsidRPr="00C60C7A">
        <w:rPr>
          <w:rFonts w:ascii="Arial" w:hAnsi="Arial" w:cs="Arial"/>
          <w:b/>
          <w:sz w:val="22"/>
          <w:szCs w:val="22"/>
        </w:rPr>
        <w:t xml:space="preserve">Kredileri </w:t>
      </w:r>
      <w:r w:rsidRPr="00C60C7A">
        <w:rPr>
          <w:rFonts w:ascii="Arial" w:hAnsi="Arial" w:cs="Arial"/>
          <w:b/>
          <w:sz w:val="22"/>
          <w:szCs w:val="22"/>
        </w:rPr>
        <w:t>Dağılım</w:t>
      </w:r>
      <w:r w:rsidR="00C86366" w:rsidRPr="00C60C7A">
        <w:rPr>
          <w:rFonts w:ascii="Arial" w:hAnsi="Arial" w:cs="Arial"/>
          <w:b/>
          <w:sz w:val="22"/>
          <w:szCs w:val="22"/>
        </w:rPr>
        <w:t>ı</w:t>
      </w:r>
      <w:r w:rsidRPr="00C60C7A">
        <w:rPr>
          <w:rFonts w:ascii="Arial" w:hAnsi="Arial" w:cs="Arial"/>
          <w:b/>
          <w:sz w:val="22"/>
          <w:szCs w:val="22"/>
        </w:rPr>
        <w:t xml:space="preserve"> (milyar TL)</w:t>
      </w:r>
    </w:p>
    <w:tbl>
      <w:tblPr>
        <w:tblpPr w:leftFromText="141" w:rightFromText="141" w:vertAnchor="text" w:horzAnchor="margin" w:tblpXSpec="center" w:tblpY="132"/>
        <w:tblW w:w="72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26"/>
        <w:gridCol w:w="1061"/>
        <w:gridCol w:w="996"/>
        <w:gridCol w:w="1195"/>
        <w:gridCol w:w="1418"/>
      </w:tblGrid>
      <w:tr w:rsidR="00C60C7A" w:rsidRPr="00C60C7A" w:rsidTr="00CE0E34">
        <w:trPr>
          <w:trHeight w:val="20"/>
        </w:trPr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E0E34" w:rsidRPr="00C60C7A" w:rsidRDefault="00CE0E34" w:rsidP="00CE0E34">
            <w:pPr>
              <w:rPr>
                <w:rFonts w:ascii="Arial" w:hAnsi="Arial" w:cs="Arial"/>
                <w:sz w:val="20"/>
                <w:lang w:eastAsia="tr-TR"/>
              </w:rPr>
            </w:pPr>
            <w:r w:rsidRPr="00C60C7A">
              <w:rPr>
                <w:rFonts w:ascii="Arial" w:hAnsi="Arial" w:cs="Arial"/>
                <w:sz w:val="20"/>
                <w:lang w:eastAsia="tr-TR"/>
              </w:rPr>
              <w:t> 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CE0E34" w:rsidRPr="00C60C7A" w:rsidRDefault="00731DDF" w:rsidP="00CE0E34">
            <w:pPr>
              <w:jc w:val="right"/>
              <w:rPr>
                <w:rFonts w:ascii="Arial" w:hAnsi="Arial" w:cs="Arial"/>
                <w:b/>
                <w:bCs/>
                <w:sz w:val="20"/>
                <w:lang w:eastAsia="tr-TR"/>
              </w:rPr>
            </w:pPr>
            <w:r w:rsidRPr="00C60C7A">
              <w:rPr>
                <w:rFonts w:ascii="Arial" w:hAnsi="Arial" w:cs="Arial"/>
                <w:b/>
                <w:bCs/>
                <w:sz w:val="20"/>
              </w:rPr>
              <w:t>Aralık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E0E34" w:rsidRPr="00C60C7A" w:rsidRDefault="00731DDF" w:rsidP="00CE0E34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C60C7A">
              <w:rPr>
                <w:rFonts w:ascii="Arial" w:hAnsi="Arial" w:cs="Arial"/>
                <w:b/>
                <w:bCs/>
                <w:sz w:val="20"/>
              </w:rPr>
              <w:t>Aralık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E0E34" w:rsidRPr="00C60C7A" w:rsidRDefault="00CE0E34" w:rsidP="00CE0E34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C60C7A">
              <w:rPr>
                <w:rFonts w:ascii="Arial" w:hAnsi="Arial" w:cs="Arial"/>
                <w:b/>
                <w:bCs/>
                <w:sz w:val="20"/>
              </w:rPr>
              <w:t>Değişme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E0E34" w:rsidRPr="00C60C7A" w:rsidRDefault="008B6636" w:rsidP="008B6636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C60C7A">
              <w:rPr>
                <w:rFonts w:ascii="Arial" w:hAnsi="Arial" w:cs="Arial"/>
                <w:b/>
                <w:bCs/>
                <w:sz w:val="20"/>
              </w:rPr>
              <w:t xml:space="preserve">  </w:t>
            </w:r>
            <w:r w:rsidR="00CE0E34" w:rsidRPr="00C60C7A">
              <w:rPr>
                <w:rFonts w:ascii="Arial" w:hAnsi="Arial" w:cs="Arial"/>
                <w:b/>
                <w:bCs/>
                <w:sz w:val="20"/>
              </w:rPr>
              <w:t>Pay</w:t>
            </w:r>
            <w:r w:rsidRPr="00C60C7A">
              <w:rPr>
                <w:rFonts w:ascii="Arial" w:hAnsi="Arial" w:cs="Arial"/>
                <w:b/>
                <w:bCs/>
                <w:sz w:val="20"/>
              </w:rPr>
              <w:t xml:space="preserve"> (yüzde)</w:t>
            </w:r>
          </w:p>
        </w:tc>
      </w:tr>
      <w:tr w:rsidR="00C60C7A" w:rsidRPr="00C60C7A" w:rsidTr="00CE0E34">
        <w:trPr>
          <w:trHeight w:val="20"/>
        </w:trPr>
        <w:tc>
          <w:tcPr>
            <w:tcW w:w="26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E0E34" w:rsidRPr="00C60C7A" w:rsidRDefault="00CE0E34" w:rsidP="00CE0E34">
            <w:pPr>
              <w:rPr>
                <w:rFonts w:ascii="Arial" w:hAnsi="Arial" w:cs="Arial"/>
                <w:b/>
                <w:sz w:val="20"/>
                <w:lang w:eastAsia="tr-TR"/>
              </w:rPr>
            </w:pPr>
            <w:r w:rsidRPr="00C60C7A">
              <w:rPr>
                <w:rFonts w:ascii="Arial" w:hAnsi="Arial" w:cs="Arial"/>
                <w:b/>
                <w:sz w:val="20"/>
                <w:lang w:eastAsia="tr-TR"/>
              </w:rPr>
              <w:t> (Milyar TL)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CE0E34" w:rsidRPr="00C60C7A" w:rsidRDefault="00CE0E34" w:rsidP="007C4001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C60C7A">
              <w:rPr>
                <w:rFonts w:ascii="Arial" w:hAnsi="Arial" w:cs="Arial"/>
                <w:b/>
                <w:bCs/>
                <w:sz w:val="20"/>
              </w:rPr>
              <w:t>20</w:t>
            </w:r>
            <w:r w:rsidR="007C4001" w:rsidRPr="00C60C7A">
              <w:rPr>
                <w:rFonts w:ascii="Arial" w:hAnsi="Arial" w:cs="Arial"/>
                <w:b/>
                <w:bCs/>
                <w:sz w:val="20"/>
              </w:rPr>
              <w:t>20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E0E34" w:rsidRPr="00C60C7A" w:rsidRDefault="00CE0E34" w:rsidP="0059161C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C60C7A">
              <w:rPr>
                <w:rFonts w:ascii="Arial" w:hAnsi="Arial" w:cs="Arial"/>
                <w:b/>
                <w:bCs/>
                <w:sz w:val="20"/>
              </w:rPr>
              <w:t>20</w:t>
            </w:r>
            <w:r w:rsidR="0059161C" w:rsidRPr="00C60C7A">
              <w:rPr>
                <w:rFonts w:ascii="Arial" w:hAnsi="Arial" w:cs="Arial"/>
                <w:b/>
                <w:bCs/>
                <w:sz w:val="20"/>
              </w:rPr>
              <w:t>2</w:t>
            </w:r>
            <w:r w:rsidR="007C4001" w:rsidRPr="00C60C7A">
              <w:rPr>
                <w:rFonts w:ascii="Arial" w:hAnsi="Arial" w:cs="Arial"/>
                <w:b/>
                <w:bCs/>
                <w:sz w:val="20"/>
              </w:rPr>
              <w:t>1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E0E34" w:rsidRPr="00C60C7A" w:rsidRDefault="008B6636" w:rsidP="00CE0E34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C60C7A">
              <w:rPr>
                <w:rFonts w:ascii="Arial" w:hAnsi="Arial" w:cs="Arial"/>
                <w:b/>
                <w:bCs/>
                <w:sz w:val="20"/>
              </w:rPr>
              <w:t>(y</w:t>
            </w:r>
            <w:r w:rsidR="00CE0E34" w:rsidRPr="00C60C7A">
              <w:rPr>
                <w:rFonts w:ascii="Arial" w:hAnsi="Arial" w:cs="Arial"/>
                <w:b/>
                <w:bCs/>
                <w:sz w:val="20"/>
              </w:rPr>
              <w:t>üzde</w:t>
            </w:r>
            <w:r w:rsidRPr="00C60C7A">
              <w:rPr>
                <w:rFonts w:ascii="Arial" w:hAnsi="Arial" w:cs="Arial"/>
                <w:b/>
                <w:bCs/>
                <w:sz w:val="20"/>
              </w:rPr>
              <w:t>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E0E34" w:rsidRPr="00C60C7A" w:rsidRDefault="008B6636" w:rsidP="00C60C7A">
            <w:pPr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C60C7A">
              <w:rPr>
                <w:rFonts w:ascii="Arial" w:hAnsi="Arial" w:cs="Arial"/>
                <w:b/>
                <w:bCs/>
                <w:sz w:val="20"/>
              </w:rPr>
              <w:t xml:space="preserve">         </w:t>
            </w:r>
            <w:r w:rsidR="00C60C7A" w:rsidRPr="00C60C7A">
              <w:rPr>
                <w:rFonts w:ascii="Arial" w:hAnsi="Arial" w:cs="Arial"/>
                <w:b/>
                <w:bCs/>
                <w:sz w:val="20"/>
              </w:rPr>
              <w:t>Ara</w:t>
            </w:r>
            <w:r w:rsidR="0059161C" w:rsidRPr="00C60C7A">
              <w:rPr>
                <w:rFonts w:ascii="Arial" w:hAnsi="Arial" w:cs="Arial"/>
                <w:b/>
                <w:bCs/>
                <w:sz w:val="20"/>
              </w:rPr>
              <w:t>-2</w:t>
            </w:r>
            <w:r w:rsidR="00A47C02" w:rsidRPr="00C60C7A">
              <w:rPr>
                <w:rFonts w:ascii="Arial" w:hAnsi="Arial" w:cs="Arial"/>
                <w:b/>
                <w:bCs/>
                <w:sz w:val="20"/>
              </w:rPr>
              <w:t>1</w:t>
            </w:r>
          </w:p>
        </w:tc>
      </w:tr>
      <w:tr w:rsidR="00C60C7A" w:rsidRPr="00C60C7A" w:rsidTr="00CE0E34">
        <w:trPr>
          <w:trHeight w:val="372"/>
        </w:trPr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31DDF" w:rsidRPr="00C60C7A" w:rsidRDefault="00731DDF" w:rsidP="00731DDF">
            <w:pPr>
              <w:rPr>
                <w:rFonts w:ascii="Arial" w:hAnsi="Arial" w:cs="Arial"/>
                <w:b/>
                <w:bCs/>
                <w:sz w:val="20"/>
                <w:lang w:eastAsia="tr-TR"/>
              </w:rPr>
            </w:pPr>
            <w:r w:rsidRPr="00C60C7A">
              <w:rPr>
                <w:rFonts w:ascii="Arial" w:hAnsi="Arial" w:cs="Arial"/>
                <w:b/>
                <w:bCs/>
                <w:sz w:val="20"/>
                <w:lang w:eastAsia="tr-TR"/>
              </w:rPr>
              <w:t>Toplam Risk Bakiyesi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731DDF" w:rsidRPr="00C60C7A" w:rsidRDefault="00731DDF" w:rsidP="00731DDF">
            <w:pPr>
              <w:jc w:val="right"/>
              <w:rPr>
                <w:rFonts w:ascii="Arial" w:hAnsi="Arial" w:cs="Arial"/>
                <w:sz w:val="20"/>
                <w:lang w:eastAsia="tr-TR"/>
              </w:rPr>
            </w:pPr>
            <w:r w:rsidRPr="00C60C7A">
              <w:rPr>
                <w:rFonts w:ascii="Arial" w:hAnsi="Arial" w:cs="Arial"/>
                <w:sz w:val="20"/>
              </w:rPr>
              <w:t>520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731DDF" w:rsidRPr="00C60C7A" w:rsidRDefault="00731DDF" w:rsidP="00731DDF">
            <w:pPr>
              <w:jc w:val="right"/>
              <w:rPr>
                <w:rFonts w:ascii="Arial" w:hAnsi="Arial" w:cs="Arial"/>
                <w:sz w:val="20"/>
              </w:rPr>
            </w:pPr>
            <w:r w:rsidRPr="00C60C7A">
              <w:rPr>
                <w:rFonts w:ascii="Arial" w:hAnsi="Arial" w:cs="Arial"/>
                <w:sz w:val="20"/>
              </w:rPr>
              <w:t>804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731DDF" w:rsidRPr="00C60C7A" w:rsidRDefault="00731DDF" w:rsidP="00731DDF">
            <w:pPr>
              <w:jc w:val="right"/>
              <w:rPr>
                <w:rFonts w:ascii="Arial" w:hAnsi="Arial" w:cs="Arial"/>
                <w:sz w:val="20"/>
              </w:rPr>
            </w:pPr>
            <w:r w:rsidRPr="00C60C7A">
              <w:rPr>
                <w:rFonts w:ascii="Arial" w:hAnsi="Arial" w:cs="Arial"/>
                <w:sz w:val="20"/>
              </w:rPr>
              <w:t>55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31DDF" w:rsidRPr="00C60C7A" w:rsidRDefault="00731DDF" w:rsidP="00731DDF">
            <w:pPr>
              <w:jc w:val="right"/>
              <w:rPr>
                <w:rFonts w:ascii="Arial" w:hAnsi="Arial" w:cs="Arial"/>
                <w:sz w:val="20"/>
              </w:rPr>
            </w:pPr>
            <w:r w:rsidRPr="00C60C7A">
              <w:rPr>
                <w:rFonts w:ascii="Arial" w:hAnsi="Arial" w:cs="Arial"/>
                <w:sz w:val="20"/>
              </w:rPr>
              <w:t>100</w:t>
            </w:r>
          </w:p>
        </w:tc>
      </w:tr>
      <w:tr w:rsidR="00C60C7A" w:rsidRPr="00C60C7A" w:rsidTr="00CE0E34">
        <w:trPr>
          <w:trHeight w:val="424"/>
        </w:trPr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731DDF" w:rsidRPr="00C60C7A" w:rsidRDefault="00731DDF" w:rsidP="00731DDF">
            <w:pPr>
              <w:rPr>
                <w:rFonts w:ascii="Arial" w:hAnsi="Arial" w:cs="Arial"/>
                <w:b/>
                <w:bCs/>
                <w:sz w:val="20"/>
                <w:lang w:eastAsia="tr-TR"/>
              </w:rPr>
            </w:pPr>
            <w:r w:rsidRPr="00C60C7A">
              <w:rPr>
                <w:rFonts w:ascii="Arial" w:hAnsi="Arial" w:cs="Arial"/>
                <w:b/>
                <w:bCs/>
                <w:sz w:val="20"/>
                <w:lang w:eastAsia="tr-TR"/>
              </w:rPr>
              <w:t xml:space="preserve">   Nakdi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731DDF" w:rsidRPr="00C60C7A" w:rsidRDefault="00731DDF" w:rsidP="00731DDF">
            <w:pPr>
              <w:jc w:val="right"/>
              <w:rPr>
                <w:rFonts w:ascii="Arial" w:hAnsi="Arial" w:cs="Arial"/>
                <w:sz w:val="20"/>
              </w:rPr>
            </w:pPr>
            <w:r w:rsidRPr="00C60C7A">
              <w:rPr>
                <w:rFonts w:ascii="Arial" w:hAnsi="Arial" w:cs="Arial"/>
                <w:sz w:val="20"/>
              </w:rPr>
              <w:t>476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731DDF" w:rsidRPr="00C60C7A" w:rsidRDefault="00731DDF" w:rsidP="00731DDF">
            <w:pPr>
              <w:jc w:val="right"/>
              <w:rPr>
                <w:rFonts w:ascii="Arial" w:hAnsi="Arial" w:cs="Arial"/>
                <w:sz w:val="20"/>
              </w:rPr>
            </w:pPr>
            <w:r w:rsidRPr="00C60C7A">
              <w:rPr>
                <w:rFonts w:ascii="Arial" w:hAnsi="Arial" w:cs="Arial"/>
                <w:sz w:val="20"/>
              </w:rPr>
              <w:t>737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731DDF" w:rsidRPr="00C60C7A" w:rsidRDefault="00731DDF" w:rsidP="00731DDF">
            <w:pPr>
              <w:jc w:val="right"/>
              <w:rPr>
                <w:rFonts w:ascii="Arial" w:hAnsi="Arial" w:cs="Arial"/>
                <w:sz w:val="20"/>
              </w:rPr>
            </w:pPr>
            <w:r w:rsidRPr="00C60C7A">
              <w:rPr>
                <w:rFonts w:ascii="Arial" w:hAnsi="Arial" w:cs="Arial"/>
                <w:sz w:val="20"/>
              </w:rPr>
              <w:t>55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731DDF" w:rsidRPr="00C60C7A" w:rsidRDefault="00731DDF" w:rsidP="00C60C7A">
            <w:pPr>
              <w:jc w:val="right"/>
              <w:rPr>
                <w:rFonts w:ascii="Arial" w:hAnsi="Arial" w:cs="Arial"/>
                <w:sz w:val="20"/>
              </w:rPr>
            </w:pPr>
            <w:r w:rsidRPr="00C60C7A">
              <w:rPr>
                <w:rFonts w:ascii="Arial" w:hAnsi="Arial" w:cs="Arial"/>
                <w:sz w:val="20"/>
              </w:rPr>
              <w:t>91</w:t>
            </w:r>
          </w:p>
        </w:tc>
      </w:tr>
      <w:tr w:rsidR="00C60C7A" w:rsidRPr="00C60C7A" w:rsidTr="00CE0E34">
        <w:trPr>
          <w:trHeight w:val="416"/>
        </w:trPr>
        <w:tc>
          <w:tcPr>
            <w:tcW w:w="26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31DDF" w:rsidRPr="00C60C7A" w:rsidRDefault="00731DDF" w:rsidP="00731DDF">
            <w:pPr>
              <w:rPr>
                <w:rFonts w:ascii="Arial" w:hAnsi="Arial" w:cs="Arial"/>
                <w:b/>
                <w:bCs/>
                <w:sz w:val="20"/>
                <w:lang w:eastAsia="tr-TR"/>
              </w:rPr>
            </w:pPr>
            <w:r w:rsidRPr="00C60C7A">
              <w:rPr>
                <w:rFonts w:ascii="Arial" w:hAnsi="Arial" w:cs="Arial"/>
                <w:b/>
                <w:bCs/>
                <w:sz w:val="20"/>
                <w:lang w:eastAsia="tr-TR"/>
              </w:rPr>
              <w:t xml:space="preserve">   Gayrinakdi</w:t>
            </w:r>
          </w:p>
        </w:tc>
        <w:tc>
          <w:tcPr>
            <w:tcW w:w="10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731DDF" w:rsidRPr="00C60C7A" w:rsidRDefault="00731DDF" w:rsidP="00731DDF">
            <w:pPr>
              <w:jc w:val="right"/>
              <w:rPr>
                <w:rFonts w:ascii="Arial" w:hAnsi="Arial" w:cs="Arial"/>
                <w:sz w:val="20"/>
              </w:rPr>
            </w:pPr>
            <w:r w:rsidRPr="00C60C7A">
              <w:rPr>
                <w:rFonts w:ascii="Arial" w:hAnsi="Arial" w:cs="Arial"/>
                <w:sz w:val="20"/>
              </w:rPr>
              <w:t>44</w:t>
            </w:r>
          </w:p>
        </w:tc>
        <w:tc>
          <w:tcPr>
            <w:tcW w:w="9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731DDF" w:rsidRPr="00C60C7A" w:rsidRDefault="00731DDF" w:rsidP="00731DDF">
            <w:pPr>
              <w:jc w:val="right"/>
              <w:rPr>
                <w:rFonts w:ascii="Arial" w:hAnsi="Arial" w:cs="Arial"/>
                <w:sz w:val="20"/>
              </w:rPr>
            </w:pPr>
            <w:r w:rsidRPr="00C60C7A">
              <w:rPr>
                <w:rFonts w:ascii="Arial" w:hAnsi="Arial" w:cs="Arial"/>
                <w:sz w:val="20"/>
              </w:rPr>
              <w:t>66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731DDF" w:rsidRPr="00C60C7A" w:rsidRDefault="00731DDF" w:rsidP="00731DDF">
            <w:pPr>
              <w:jc w:val="right"/>
              <w:rPr>
                <w:rFonts w:ascii="Arial" w:hAnsi="Arial" w:cs="Arial"/>
                <w:sz w:val="20"/>
              </w:rPr>
            </w:pPr>
            <w:r w:rsidRPr="00C60C7A">
              <w:rPr>
                <w:rFonts w:ascii="Arial" w:hAnsi="Arial" w:cs="Arial"/>
                <w:sz w:val="20"/>
              </w:rPr>
              <w:t>50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731DDF" w:rsidRPr="00C60C7A" w:rsidRDefault="00C60C7A" w:rsidP="00731DDF">
            <w:pPr>
              <w:jc w:val="right"/>
              <w:rPr>
                <w:rFonts w:ascii="Arial" w:hAnsi="Arial" w:cs="Arial"/>
                <w:sz w:val="20"/>
              </w:rPr>
            </w:pPr>
            <w:r w:rsidRPr="00C60C7A">
              <w:rPr>
                <w:rFonts w:ascii="Arial" w:hAnsi="Arial" w:cs="Arial"/>
                <w:sz w:val="20"/>
              </w:rPr>
              <w:t>9</w:t>
            </w:r>
          </w:p>
        </w:tc>
      </w:tr>
      <w:tr w:rsidR="00C60C7A" w:rsidRPr="00C60C7A" w:rsidTr="00CE0E34">
        <w:trPr>
          <w:trHeight w:val="296"/>
        </w:trPr>
        <w:tc>
          <w:tcPr>
            <w:tcW w:w="26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31DDF" w:rsidRPr="00C60C7A" w:rsidRDefault="00731DDF" w:rsidP="00731DDF">
            <w:pPr>
              <w:ind w:right="-70"/>
              <w:rPr>
                <w:rFonts w:ascii="Arial" w:hAnsi="Arial" w:cs="Arial"/>
                <w:b/>
                <w:bCs/>
                <w:sz w:val="20"/>
                <w:lang w:eastAsia="tr-TR"/>
              </w:rPr>
            </w:pPr>
            <w:r w:rsidRPr="00C60C7A">
              <w:rPr>
                <w:rFonts w:ascii="Arial" w:hAnsi="Arial" w:cs="Arial"/>
                <w:b/>
                <w:bCs/>
                <w:sz w:val="20"/>
                <w:lang w:eastAsia="tr-TR"/>
              </w:rPr>
              <w:t>Toplam taahhüt (bilgi için)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731DDF" w:rsidRPr="00C60C7A" w:rsidRDefault="00731DDF" w:rsidP="00731DDF">
            <w:pPr>
              <w:jc w:val="right"/>
              <w:rPr>
                <w:rFonts w:ascii="Arial" w:hAnsi="Arial" w:cs="Arial"/>
                <w:sz w:val="20"/>
              </w:rPr>
            </w:pPr>
            <w:r w:rsidRPr="00C60C7A">
              <w:rPr>
                <w:rFonts w:ascii="Arial" w:hAnsi="Arial" w:cs="Arial"/>
                <w:sz w:val="20"/>
              </w:rPr>
              <w:t>605</w:t>
            </w:r>
          </w:p>
        </w:tc>
        <w:tc>
          <w:tcPr>
            <w:tcW w:w="9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731DDF" w:rsidRPr="00C60C7A" w:rsidRDefault="00731DDF" w:rsidP="00731DDF">
            <w:pPr>
              <w:jc w:val="right"/>
              <w:rPr>
                <w:rFonts w:ascii="Arial" w:hAnsi="Arial" w:cs="Arial"/>
                <w:sz w:val="20"/>
              </w:rPr>
            </w:pPr>
            <w:r w:rsidRPr="00C60C7A">
              <w:rPr>
                <w:rFonts w:ascii="Arial" w:hAnsi="Arial" w:cs="Arial"/>
                <w:sz w:val="20"/>
              </w:rPr>
              <w:t>992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</w:tcPr>
          <w:p w:rsidR="00731DDF" w:rsidRPr="00C60C7A" w:rsidRDefault="00731DDF" w:rsidP="00731DDF">
            <w:pPr>
              <w:jc w:val="right"/>
              <w:rPr>
                <w:rFonts w:ascii="Arial" w:hAnsi="Arial" w:cs="Arial"/>
                <w:sz w:val="20"/>
              </w:rPr>
            </w:pPr>
            <w:r w:rsidRPr="00C60C7A">
              <w:rPr>
                <w:rFonts w:ascii="Arial" w:hAnsi="Arial" w:cs="Arial"/>
                <w:sz w:val="20"/>
              </w:rPr>
              <w:t>64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731DDF" w:rsidRPr="00C60C7A" w:rsidRDefault="00731DDF" w:rsidP="00731DDF">
            <w:pPr>
              <w:jc w:val="right"/>
              <w:rPr>
                <w:rFonts w:ascii="Arial" w:hAnsi="Arial" w:cs="Arial"/>
                <w:sz w:val="20"/>
              </w:rPr>
            </w:pPr>
            <w:r w:rsidRPr="00C60C7A">
              <w:rPr>
                <w:rFonts w:ascii="Arial" w:hAnsi="Arial" w:cs="Arial"/>
                <w:sz w:val="20"/>
              </w:rPr>
              <w:t>-</w:t>
            </w:r>
          </w:p>
        </w:tc>
      </w:tr>
    </w:tbl>
    <w:p w:rsidR="00CA40A8" w:rsidRPr="00C60C7A" w:rsidRDefault="00CA40A8" w:rsidP="00971357">
      <w:pPr>
        <w:jc w:val="both"/>
        <w:rPr>
          <w:rFonts w:ascii="Arial" w:hAnsi="Arial" w:cs="Arial"/>
          <w:sz w:val="22"/>
          <w:szCs w:val="22"/>
        </w:rPr>
      </w:pPr>
    </w:p>
    <w:p w:rsidR="000A457F" w:rsidRPr="00C60C7A" w:rsidRDefault="000A457F" w:rsidP="00450745">
      <w:pPr>
        <w:jc w:val="both"/>
        <w:rPr>
          <w:rFonts w:ascii="Arial" w:hAnsi="Arial" w:cs="Arial"/>
          <w:sz w:val="10"/>
          <w:szCs w:val="10"/>
        </w:rPr>
      </w:pPr>
    </w:p>
    <w:p w:rsidR="00AA2910" w:rsidRPr="00C60C7A" w:rsidRDefault="00AA2910" w:rsidP="00450745">
      <w:pPr>
        <w:jc w:val="both"/>
        <w:rPr>
          <w:rFonts w:ascii="Arial" w:hAnsi="Arial" w:cs="Arial"/>
          <w:sz w:val="10"/>
          <w:szCs w:val="10"/>
        </w:rPr>
      </w:pPr>
    </w:p>
    <w:p w:rsidR="00AA2910" w:rsidRPr="00731DDF" w:rsidRDefault="00AA2910" w:rsidP="00450745">
      <w:pPr>
        <w:jc w:val="both"/>
        <w:rPr>
          <w:rFonts w:ascii="Arial" w:hAnsi="Arial" w:cs="Arial"/>
          <w:color w:val="FF0000"/>
          <w:sz w:val="10"/>
          <w:szCs w:val="10"/>
        </w:rPr>
      </w:pPr>
    </w:p>
    <w:p w:rsidR="00AA2910" w:rsidRPr="00731DDF" w:rsidRDefault="00AA2910" w:rsidP="00450745">
      <w:pPr>
        <w:jc w:val="both"/>
        <w:rPr>
          <w:rFonts w:ascii="Arial" w:hAnsi="Arial" w:cs="Arial"/>
          <w:color w:val="FF0000"/>
          <w:sz w:val="10"/>
          <w:szCs w:val="10"/>
        </w:rPr>
      </w:pPr>
    </w:p>
    <w:p w:rsidR="00AA2910" w:rsidRPr="00731DDF" w:rsidRDefault="00AA2910" w:rsidP="00450745">
      <w:pPr>
        <w:jc w:val="both"/>
        <w:rPr>
          <w:rFonts w:ascii="Arial" w:hAnsi="Arial" w:cs="Arial"/>
          <w:color w:val="FF0000"/>
          <w:sz w:val="10"/>
          <w:szCs w:val="10"/>
        </w:rPr>
      </w:pPr>
    </w:p>
    <w:p w:rsidR="00AA2910" w:rsidRPr="00731DDF" w:rsidRDefault="00AA2910" w:rsidP="00450745">
      <w:pPr>
        <w:jc w:val="both"/>
        <w:rPr>
          <w:rFonts w:ascii="Arial" w:hAnsi="Arial" w:cs="Arial"/>
          <w:color w:val="FF0000"/>
          <w:sz w:val="10"/>
          <w:szCs w:val="10"/>
        </w:rPr>
      </w:pPr>
    </w:p>
    <w:p w:rsidR="00AA2910" w:rsidRPr="00731DDF" w:rsidRDefault="00AA2910" w:rsidP="00450745">
      <w:pPr>
        <w:jc w:val="both"/>
        <w:rPr>
          <w:rFonts w:ascii="Arial" w:hAnsi="Arial" w:cs="Arial"/>
          <w:color w:val="FF0000"/>
          <w:sz w:val="10"/>
          <w:szCs w:val="10"/>
        </w:rPr>
      </w:pPr>
    </w:p>
    <w:p w:rsidR="00AA2910" w:rsidRPr="00731DDF" w:rsidRDefault="00AA2910" w:rsidP="00450745">
      <w:pPr>
        <w:jc w:val="both"/>
        <w:rPr>
          <w:rFonts w:ascii="Arial" w:hAnsi="Arial" w:cs="Arial"/>
          <w:color w:val="FF0000"/>
          <w:sz w:val="10"/>
          <w:szCs w:val="10"/>
        </w:rPr>
      </w:pPr>
    </w:p>
    <w:p w:rsidR="00AA2910" w:rsidRPr="00731DDF" w:rsidRDefault="00AA2910" w:rsidP="00450745">
      <w:pPr>
        <w:jc w:val="both"/>
        <w:rPr>
          <w:rFonts w:ascii="Arial" w:hAnsi="Arial" w:cs="Arial"/>
          <w:color w:val="FF0000"/>
          <w:sz w:val="10"/>
          <w:szCs w:val="10"/>
        </w:rPr>
      </w:pPr>
    </w:p>
    <w:p w:rsidR="00AA2910" w:rsidRPr="00731DDF" w:rsidRDefault="00AA2910" w:rsidP="00450745">
      <w:pPr>
        <w:jc w:val="both"/>
        <w:rPr>
          <w:rFonts w:ascii="Arial" w:hAnsi="Arial" w:cs="Arial"/>
          <w:color w:val="FF0000"/>
          <w:sz w:val="10"/>
          <w:szCs w:val="10"/>
        </w:rPr>
      </w:pPr>
    </w:p>
    <w:p w:rsidR="00AA2910" w:rsidRPr="00731DDF" w:rsidRDefault="00AA2910" w:rsidP="00450745">
      <w:pPr>
        <w:jc w:val="both"/>
        <w:rPr>
          <w:rFonts w:ascii="Arial" w:hAnsi="Arial" w:cs="Arial"/>
          <w:color w:val="FF0000"/>
          <w:sz w:val="10"/>
          <w:szCs w:val="10"/>
        </w:rPr>
      </w:pPr>
    </w:p>
    <w:p w:rsidR="00AA2910" w:rsidRPr="00731DDF" w:rsidRDefault="00AA2910" w:rsidP="00450745">
      <w:pPr>
        <w:jc w:val="both"/>
        <w:rPr>
          <w:rFonts w:ascii="Arial" w:hAnsi="Arial" w:cs="Arial"/>
          <w:color w:val="FF0000"/>
          <w:sz w:val="10"/>
          <w:szCs w:val="10"/>
        </w:rPr>
      </w:pPr>
    </w:p>
    <w:p w:rsidR="00AA2910" w:rsidRPr="00731DDF" w:rsidRDefault="00AA2910" w:rsidP="00450745">
      <w:pPr>
        <w:jc w:val="both"/>
        <w:rPr>
          <w:rFonts w:ascii="Arial" w:hAnsi="Arial" w:cs="Arial"/>
          <w:color w:val="FF0000"/>
          <w:sz w:val="10"/>
          <w:szCs w:val="10"/>
        </w:rPr>
      </w:pPr>
    </w:p>
    <w:p w:rsidR="00AA2910" w:rsidRPr="00731DDF" w:rsidRDefault="00AA2910" w:rsidP="00450745">
      <w:pPr>
        <w:jc w:val="both"/>
        <w:rPr>
          <w:rFonts w:ascii="Arial" w:hAnsi="Arial" w:cs="Arial"/>
          <w:color w:val="FF0000"/>
          <w:sz w:val="10"/>
          <w:szCs w:val="10"/>
        </w:rPr>
      </w:pPr>
    </w:p>
    <w:p w:rsidR="00AA2910" w:rsidRPr="00731DDF" w:rsidRDefault="00AA2910" w:rsidP="00450745">
      <w:pPr>
        <w:jc w:val="both"/>
        <w:rPr>
          <w:rFonts w:ascii="Arial" w:hAnsi="Arial" w:cs="Arial"/>
          <w:color w:val="FF0000"/>
          <w:sz w:val="10"/>
          <w:szCs w:val="10"/>
        </w:rPr>
      </w:pPr>
    </w:p>
    <w:p w:rsidR="000A457F" w:rsidRPr="00075C2F" w:rsidRDefault="000A457F" w:rsidP="000A457F">
      <w:pPr>
        <w:jc w:val="center"/>
        <w:rPr>
          <w:rFonts w:ascii="Arial" w:hAnsi="Arial" w:cs="Arial"/>
          <w:b/>
          <w:sz w:val="22"/>
          <w:szCs w:val="22"/>
        </w:rPr>
      </w:pPr>
      <w:r w:rsidRPr="00075C2F">
        <w:rPr>
          <w:rFonts w:ascii="Arial" w:hAnsi="Arial" w:cs="Arial"/>
          <w:b/>
          <w:sz w:val="22"/>
          <w:szCs w:val="22"/>
        </w:rPr>
        <w:t>Proje Finansmanı Sektörel Dağılım (</w:t>
      </w:r>
      <w:r w:rsidR="00731DDF" w:rsidRPr="00075C2F">
        <w:rPr>
          <w:rFonts w:ascii="Arial" w:hAnsi="Arial" w:cs="Arial"/>
          <w:b/>
          <w:sz w:val="22"/>
          <w:szCs w:val="22"/>
        </w:rPr>
        <w:t>Aralık</w:t>
      </w:r>
      <w:r w:rsidR="00CE0E34" w:rsidRPr="00075C2F">
        <w:rPr>
          <w:rFonts w:ascii="Arial" w:hAnsi="Arial" w:cs="Arial"/>
          <w:b/>
          <w:sz w:val="22"/>
          <w:szCs w:val="22"/>
        </w:rPr>
        <w:t xml:space="preserve"> 20</w:t>
      </w:r>
      <w:r w:rsidR="0059161C" w:rsidRPr="00075C2F">
        <w:rPr>
          <w:rFonts w:ascii="Arial" w:hAnsi="Arial" w:cs="Arial"/>
          <w:b/>
          <w:sz w:val="22"/>
          <w:szCs w:val="22"/>
        </w:rPr>
        <w:t>2</w:t>
      </w:r>
      <w:r w:rsidR="00A47C02" w:rsidRPr="00075C2F">
        <w:rPr>
          <w:rFonts w:ascii="Arial" w:hAnsi="Arial" w:cs="Arial"/>
          <w:b/>
          <w:sz w:val="22"/>
          <w:szCs w:val="22"/>
        </w:rPr>
        <w:t>1</w:t>
      </w:r>
      <w:r w:rsidR="00E37FA1" w:rsidRPr="00075C2F">
        <w:rPr>
          <w:rFonts w:ascii="Arial" w:hAnsi="Arial" w:cs="Arial"/>
          <w:b/>
          <w:sz w:val="22"/>
          <w:szCs w:val="22"/>
        </w:rPr>
        <w:t xml:space="preserve">, </w:t>
      </w:r>
      <w:r w:rsidRPr="00075C2F">
        <w:rPr>
          <w:rFonts w:ascii="Arial" w:hAnsi="Arial" w:cs="Arial"/>
          <w:b/>
          <w:sz w:val="22"/>
          <w:szCs w:val="22"/>
        </w:rPr>
        <w:t>milyar TL, yüzde)</w:t>
      </w:r>
    </w:p>
    <w:p w:rsidR="00CF19C8" w:rsidRPr="00731DDF" w:rsidRDefault="00CF19C8" w:rsidP="00450745">
      <w:pPr>
        <w:jc w:val="both"/>
        <w:rPr>
          <w:rFonts w:ascii="Arial" w:hAnsi="Arial" w:cs="Arial"/>
          <w:color w:val="FF0000"/>
          <w:sz w:val="22"/>
          <w:szCs w:val="22"/>
        </w:rPr>
      </w:pPr>
    </w:p>
    <w:p w:rsidR="00CF19C8" w:rsidRPr="00731DDF" w:rsidRDefault="00075C2F" w:rsidP="000A457F">
      <w:pPr>
        <w:jc w:val="center"/>
        <w:rPr>
          <w:rFonts w:ascii="Arial" w:hAnsi="Arial" w:cs="Arial"/>
          <w:color w:val="FF0000"/>
          <w:sz w:val="22"/>
          <w:szCs w:val="22"/>
        </w:rPr>
      </w:pPr>
      <w:r>
        <w:rPr>
          <w:noProof/>
          <w:lang w:eastAsia="tr-TR"/>
        </w:rPr>
        <w:lastRenderedPageBreak/>
        <w:drawing>
          <wp:inline distT="0" distB="0" distL="0" distR="0" wp14:anchorId="3ABD93C7" wp14:editId="208DFCDE">
            <wp:extent cx="3257550" cy="2819400"/>
            <wp:effectExtent l="0" t="0" r="0" b="0"/>
            <wp:docPr id="8" name="Chart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214918" w:rsidRPr="00731DDF" w:rsidRDefault="00214918" w:rsidP="00450745">
      <w:pPr>
        <w:jc w:val="both"/>
        <w:rPr>
          <w:rFonts w:ascii="Arial" w:hAnsi="Arial" w:cs="Arial"/>
          <w:color w:val="FF0000"/>
          <w:sz w:val="22"/>
          <w:szCs w:val="22"/>
        </w:rPr>
      </w:pPr>
    </w:p>
    <w:p w:rsidR="00925F34" w:rsidRPr="00731DDF" w:rsidRDefault="00925F34" w:rsidP="00450745">
      <w:pPr>
        <w:jc w:val="both"/>
        <w:rPr>
          <w:rFonts w:ascii="Arial" w:hAnsi="Arial" w:cs="Arial"/>
          <w:color w:val="FF0000"/>
          <w:sz w:val="22"/>
          <w:szCs w:val="22"/>
        </w:rPr>
      </w:pPr>
    </w:p>
    <w:p w:rsidR="009017A9" w:rsidRPr="00075C2F" w:rsidRDefault="00214918" w:rsidP="00450745">
      <w:pPr>
        <w:jc w:val="both"/>
        <w:rPr>
          <w:rFonts w:ascii="Arial" w:hAnsi="Arial" w:cs="Arial"/>
          <w:sz w:val="22"/>
          <w:szCs w:val="22"/>
        </w:rPr>
      </w:pPr>
      <w:r w:rsidRPr="00075C2F">
        <w:rPr>
          <w:rFonts w:ascii="Arial" w:hAnsi="Arial" w:cs="Arial"/>
          <w:sz w:val="22"/>
          <w:szCs w:val="22"/>
        </w:rPr>
        <w:t>P</w:t>
      </w:r>
      <w:r w:rsidR="00A20CEE" w:rsidRPr="00075C2F">
        <w:rPr>
          <w:rFonts w:ascii="Arial" w:hAnsi="Arial" w:cs="Arial"/>
          <w:sz w:val="22"/>
          <w:szCs w:val="22"/>
        </w:rPr>
        <w:t>roje finansmanı amacıyla k</w:t>
      </w:r>
      <w:r w:rsidR="00B40E7E" w:rsidRPr="00075C2F">
        <w:rPr>
          <w:rFonts w:ascii="Arial" w:hAnsi="Arial" w:cs="Arial"/>
          <w:sz w:val="22"/>
          <w:szCs w:val="22"/>
        </w:rPr>
        <w:t>ullandırılan kredilerin yüzde 4</w:t>
      </w:r>
      <w:r w:rsidR="00075C2F" w:rsidRPr="00075C2F">
        <w:rPr>
          <w:rFonts w:ascii="Arial" w:hAnsi="Arial" w:cs="Arial"/>
          <w:sz w:val="22"/>
          <w:szCs w:val="22"/>
        </w:rPr>
        <w:t>1</w:t>
      </w:r>
      <w:r w:rsidR="00B40E7E" w:rsidRPr="00075C2F">
        <w:rPr>
          <w:rFonts w:ascii="Arial" w:hAnsi="Arial" w:cs="Arial"/>
          <w:sz w:val="22"/>
          <w:szCs w:val="22"/>
        </w:rPr>
        <w:t>’</w:t>
      </w:r>
      <w:r w:rsidR="00075C2F" w:rsidRPr="00075C2F">
        <w:rPr>
          <w:rFonts w:ascii="Arial" w:hAnsi="Arial" w:cs="Arial"/>
          <w:sz w:val="22"/>
          <w:szCs w:val="22"/>
        </w:rPr>
        <w:t>i</w:t>
      </w:r>
      <w:r w:rsidR="00AA2910" w:rsidRPr="00075C2F">
        <w:rPr>
          <w:rFonts w:ascii="Arial" w:hAnsi="Arial" w:cs="Arial"/>
          <w:sz w:val="22"/>
          <w:szCs w:val="22"/>
        </w:rPr>
        <w:t xml:space="preserve"> enerji, yüzde </w:t>
      </w:r>
      <w:r w:rsidR="00866D19" w:rsidRPr="00075C2F">
        <w:rPr>
          <w:rFonts w:ascii="Arial" w:hAnsi="Arial" w:cs="Arial"/>
          <w:sz w:val="22"/>
          <w:szCs w:val="22"/>
        </w:rPr>
        <w:t>3</w:t>
      </w:r>
      <w:r w:rsidR="00075C2F" w:rsidRPr="00075C2F">
        <w:rPr>
          <w:rFonts w:ascii="Arial" w:hAnsi="Arial" w:cs="Arial"/>
          <w:sz w:val="22"/>
          <w:szCs w:val="22"/>
        </w:rPr>
        <w:t>5’i</w:t>
      </w:r>
      <w:r w:rsidR="00CE0E34" w:rsidRPr="00075C2F">
        <w:rPr>
          <w:rFonts w:ascii="Arial" w:hAnsi="Arial" w:cs="Arial"/>
          <w:sz w:val="22"/>
          <w:szCs w:val="22"/>
        </w:rPr>
        <w:t xml:space="preserve"> </w:t>
      </w:r>
      <w:r w:rsidR="00AA2910" w:rsidRPr="00075C2F">
        <w:rPr>
          <w:rFonts w:ascii="Arial" w:hAnsi="Arial" w:cs="Arial"/>
          <w:sz w:val="22"/>
          <w:szCs w:val="22"/>
        </w:rPr>
        <w:t>altyapı, yüzde 1</w:t>
      </w:r>
      <w:r w:rsidR="00A47C02" w:rsidRPr="00075C2F">
        <w:rPr>
          <w:rFonts w:ascii="Arial" w:hAnsi="Arial" w:cs="Arial"/>
          <w:sz w:val="22"/>
          <w:szCs w:val="22"/>
        </w:rPr>
        <w:t>1</w:t>
      </w:r>
      <w:r w:rsidR="00AA2910" w:rsidRPr="00075C2F">
        <w:rPr>
          <w:rFonts w:ascii="Arial" w:hAnsi="Arial" w:cs="Arial"/>
          <w:sz w:val="22"/>
          <w:szCs w:val="22"/>
        </w:rPr>
        <w:t>’</w:t>
      </w:r>
      <w:r w:rsidR="00A47C02" w:rsidRPr="00075C2F">
        <w:rPr>
          <w:rFonts w:ascii="Arial" w:hAnsi="Arial" w:cs="Arial"/>
          <w:sz w:val="22"/>
          <w:szCs w:val="22"/>
        </w:rPr>
        <w:t>i</w:t>
      </w:r>
      <w:r w:rsidR="00A20CEE" w:rsidRPr="00075C2F">
        <w:rPr>
          <w:rFonts w:ascii="Arial" w:hAnsi="Arial" w:cs="Arial"/>
          <w:sz w:val="22"/>
          <w:szCs w:val="22"/>
        </w:rPr>
        <w:t xml:space="preserve"> gayrimenkul sektörüne aittir. Diğer sektörler</w:t>
      </w:r>
      <w:r w:rsidR="00AA2910" w:rsidRPr="00075C2F">
        <w:rPr>
          <w:rFonts w:ascii="Arial" w:hAnsi="Arial" w:cs="Arial"/>
          <w:sz w:val="22"/>
          <w:szCs w:val="22"/>
        </w:rPr>
        <w:t xml:space="preserve">in toplam içindeki payı yüzde </w:t>
      </w:r>
      <w:r w:rsidR="00CE0E34" w:rsidRPr="00075C2F">
        <w:rPr>
          <w:rFonts w:ascii="Arial" w:hAnsi="Arial" w:cs="Arial"/>
          <w:sz w:val="22"/>
          <w:szCs w:val="22"/>
        </w:rPr>
        <w:t>1</w:t>
      </w:r>
      <w:r w:rsidR="00075C2F" w:rsidRPr="00075C2F">
        <w:rPr>
          <w:rFonts w:ascii="Arial" w:hAnsi="Arial" w:cs="Arial"/>
          <w:sz w:val="22"/>
          <w:szCs w:val="22"/>
        </w:rPr>
        <w:t>3</w:t>
      </w:r>
      <w:r w:rsidR="00A47C02" w:rsidRPr="00075C2F">
        <w:rPr>
          <w:rFonts w:ascii="Arial" w:hAnsi="Arial" w:cs="Arial"/>
          <w:sz w:val="22"/>
          <w:szCs w:val="22"/>
        </w:rPr>
        <w:t>’tür</w:t>
      </w:r>
      <w:r w:rsidR="00A20CEE" w:rsidRPr="00075C2F">
        <w:rPr>
          <w:rFonts w:ascii="Arial" w:hAnsi="Arial" w:cs="Arial"/>
          <w:sz w:val="22"/>
          <w:szCs w:val="22"/>
        </w:rPr>
        <w:t>.</w:t>
      </w:r>
    </w:p>
    <w:p w:rsidR="009B4F92" w:rsidRPr="00075C2F" w:rsidRDefault="009B4F92" w:rsidP="00971357">
      <w:pPr>
        <w:jc w:val="both"/>
        <w:rPr>
          <w:rFonts w:ascii="Arial" w:hAnsi="Arial" w:cs="Arial"/>
          <w:sz w:val="22"/>
          <w:szCs w:val="22"/>
        </w:rPr>
      </w:pPr>
    </w:p>
    <w:p w:rsidR="00CE0E34" w:rsidRPr="00075C2F" w:rsidRDefault="00CE0E34" w:rsidP="00CE0E34">
      <w:pPr>
        <w:jc w:val="center"/>
        <w:rPr>
          <w:rFonts w:ascii="Arial" w:hAnsi="Arial" w:cs="Arial"/>
          <w:sz w:val="22"/>
          <w:szCs w:val="22"/>
        </w:rPr>
      </w:pPr>
      <w:r w:rsidRPr="00075C2F">
        <w:rPr>
          <w:rFonts w:ascii="Arial" w:hAnsi="Arial" w:cs="Arial"/>
          <w:b/>
          <w:sz w:val="22"/>
          <w:szCs w:val="22"/>
        </w:rPr>
        <w:t xml:space="preserve">Proje Finansmanı </w:t>
      </w:r>
      <w:r w:rsidR="008B6636" w:rsidRPr="00075C2F">
        <w:rPr>
          <w:rFonts w:ascii="Arial" w:hAnsi="Arial" w:cs="Arial"/>
          <w:b/>
          <w:sz w:val="22"/>
          <w:szCs w:val="22"/>
        </w:rPr>
        <w:t xml:space="preserve">Kredileri </w:t>
      </w:r>
      <w:r w:rsidRPr="00075C2F">
        <w:rPr>
          <w:rFonts w:ascii="Arial" w:hAnsi="Arial" w:cs="Arial"/>
          <w:b/>
          <w:sz w:val="22"/>
          <w:szCs w:val="22"/>
        </w:rPr>
        <w:t>Sektörel Dağılım (milyar dolar, yüzde)</w:t>
      </w:r>
    </w:p>
    <w:p w:rsidR="00CE0E34" w:rsidRPr="00075C2F" w:rsidRDefault="00CE0E34" w:rsidP="00CE0E34">
      <w:pPr>
        <w:jc w:val="both"/>
        <w:rPr>
          <w:rFonts w:ascii="Arial" w:hAnsi="Arial" w:cs="Arial"/>
          <w:sz w:val="22"/>
          <w:szCs w:val="22"/>
        </w:rPr>
      </w:pPr>
    </w:p>
    <w:tbl>
      <w:tblPr>
        <w:tblpPr w:leftFromText="141" w:rightFromText="141" w:vertAnchor="text" w:horzAnchor="margin" w:tblpXSpec="center" w:tblpY="-41"/>
        <w:tblW w:w="68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7"/>
        <w:gridCol w:w="1058"/>
        <w:gridCol w:w="1352"/>
        <w:gridCol w:w="1485"/>
      </w:tblGrid>
      <w:tr w:rsidR="00075C2F" w:rsidRPr="00075C2F" w:rsidTr="001C77D0">
        <w:trPr>
          <w:trHeight w:val="21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E0E34" w:rsidRPr="00075C2F" w:rsidRDefault="00CE0E34" w:rsidP="001C77D0">
            <w:pPr>
              <w:rPr>
                <w:rFonts w:ascii="Arial" w:hAnsi="Arial" w:cs="Arial"/>
                <w:sz w:val="20"/>
                <w:lang w:eastAsia="tr-TR"/>
              </w:rPr>
            </w:pPr>
            <w:r w:rsidRPr="00075C2F">
              <w:rPr>
                <w:rFonts w:ascii="Arial" w:hAnsi="Arial" w:cs="Arial"/>
                <w:sz w:val="20"/>
                <w:lang w:eastAsia="tr-TR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CE0E34" w:rsidRPr="00075C2F" w:rsidRDefault="00731DDF" w:rsidP="001C77D0">
            <w:pPr>
              <w:jc w:val="right"/>
              <w:rPr>
                <w:rFonts w:ascii="Arial" w:hAnsi="Arial" w:cs="Arial"/>
                <w:b/>
                <w:bCs/>
                <w:sz w:val="20"/>
                <w:lang w:eastAsia="tr-TR"/>
              </w:rPr>
            </w:pPr>
            <w:r w:rsidRPr="00075C2F">
              <w:rPr>
                <w:rFonts w:ascii="Arial" w:hAnsi="Arial" w:cs="Arial"/>
                <w:b/>
                <w:bCs/>
                <w:sz w:val="20"/>
              </w:rPr>
              <w:t>Aralık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E0E34" w:rsidRPr="00075C2F" w:rsidRDefault="00731DDF" w:rsidP="001C77D0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075C2F">
              <w:rPr>
                <w:rFonts w:ascii="Arial" w:hAnsi="Arial" w:cs="Arial"/>
                <w:b/>
                <w:bCs/>
                <w:sz w:val="20"/>
              </w:rPr>
              <w:t>Aralık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CE0E34" w:rsidRPr="00075C2F" w:rsidRDefault="00CE0E34" w:rsidP="001C77D0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075C2F">
              <w:rPr>
                <w:rFonts w:ascii="Arial" w:hAnsi="Arial" w:cs="Arial"/>
                <w:b/>
                <w:bCs/>
                <w:sz w:val="20"/>
              </w:rPr>
              <w:t>Değişme</w:t>
            </w:r>
          </w:p>
        </w:tc>
      </w:tr>
      <w:tr w:rsidR="00075C2F" w:rsidRPr="00075C2F" w:rsidTr="001C77D0">
        <w:trPr>
          <w:trHeight w:val="21"/>
        </w:trPr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E0E34" w:rsidRPr="00075C2F" w:rsidRDefault="00CE0E34" w:rsidP="001C77D0">
            <w:pPr>
              <w:rPr>
                <w:rFonts w:ascii="Arial" w:hAnsi="Arial" w:cs="Arial"/>
                <w:b/>
                <w:sz w:val="20"/>
                <w:lang w:eastAsia="tr-TR"/>
              </w:rPr>
            </w:pPr>
            <w:r w:rsidRPr="00075C2F">
              <w:rPr>
                <w:rFonts w:ascii="Arial" w:hAnsi="Arial" w:cs="Arial"/>
                <w:b/>
                <w:sz w:val="20"/>
                <w:lang w:eastAsia="tr-TR"/>
              </w:rPr>
              <w:t> 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</w:tcPr>
          <w:p w:rsidR="00CE0E34" w:rsidRPr="00075C2F" w:rsidRDefault="00CE0E34" w:rsidP="00A47C02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075C2F">
              <w:rPr>
                <w:rFonts w:ascii="Arial" w:hAnsi="Arial" w:cs="Arial"/>
                <w:b/>
                <w:bCs/>
                <w:sz w:val="20"/>
              </w:rPr>
              <w:t>20</w:t>
            </w:r>
            <w:r w:rsidR="00A47C02" w:rsidRPr="00075C2F">
              <w:rPr>
                <w:rFonts w:ascii="Arial" w:hAnsi="Arial" w:cs="Arial"/>
                <w:b/>
                <w:bCs/>
                <w:sz w:val="20"/>
              </w:rPr>
              <w:t>20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E0E34" w:rsidRPr="00075C2F" w:rsidRDefault="00CE0E34" w:rsidP="00CE0E34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075C2F">
              <w:rPr>
                <w:rFonts w:ascii="Arial" w:hAnsi="Arial" w:cs="Arial"/>
                <w:b/>
                <w:bCs/>
                <w:sz w:val="20"/>
              </w:rPr>
              <w:t>2</w:t>
            </w:r>
            <w:r w:rsidR="00866D19" w:rsidRPr="00075C2F">
              <w:rPr>
                <w:rFonts w:ascii="Arial" w:hAnsi="Arial" w:cs="Arial"/>
                <w:b/>
                <w:bCs/>
                <w:sz w:val="20"/>
              </w:rPr>
              <w:t>02</w:t>
            </w:r>
            <w:r w:rsidR="00A47C02" w:rsidRPr="00075C2F">
              <w:rPr>
                <w:rFonts w:ascii="Arial" w:hAnsi="Arial" w:cs="Arial"/>
                <w:b/>
                <w:bCs/>
                <w:sz w:val="20"/>
              </w:rPr>
              <w:t>1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CE0E34" w:rsidRPr="00075C2F" w:rsidRDefault="008B6636" w:rsidP="008B6636">
            <w:pPr>
              <w:jc w:val="right"/>
              <w:rPr>
                <w:rFonts w:ascii="Arial" w:hAnsi="Arial" w:cs="Arial"/>
                <w:b/>
                <w:bCs/>
                <w:sz w:val="20"/>
              </w:rPr>
            </w:pPr>
            <w:r w:rsidRPr="00075C2F">
              <w:rPr>
                <w:rFonts w:ascii="Arial" w:hAnsi="Arial" w:cs="Arial"/>
                <w:b/>
                <w:bCs/>
                <w:sz w:val="20"/>
              </w:rPr>
              <w:t>(y</w:t>
            </w:r>
            <w:r w:rsidR="00CE0E34" w:rsidRPr="00075C2F">
              <w:rPr>
                <w:rFonts w:ascii="Arial" w:hAnsi="Arial" w:cs="Arial"/>
                <w:b/>
                <w:bCs/>
                <w:sz w:val="20"/>
              </w:rPr>
              <w:t>üzde</w:t>
            </w:r>
            <w:r w:rsidRPr="00075C2F">
              <w:rPr>
                <w:rFonts w:ascii="Arial" w:hAnsi="Arial" w:cs="Arial"/>
                <w:b/>
                <w:bCs/>
                <w:sz w:val="20"/>
              </w:rPr>
              <w:t>)</w:t>
            </w:r>
          </w:p>
        </w:tc>
      </w:tr>
      <w:tr w:rsidR="00075C2F" w:rsidRPr="00075C2F" w:rsidTr="001C77D0">
        <w:trPr>
          <w:trHeight w:val="21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75C2F" w:rsidRPr="00075C2F" w:rsidRDefault="00075C2F" w:rsidP="00075C2F">
            <w:pPr>
              <w:rPr>
                <w:rFonts w:ascii="Arial" w:hAnsi="Arial" w:cs="Arial"/>
                <w:b/>
                <w:bCs/>
                <w:sz w:val="20"/>
                <w:lang w:eastAsia="tr-TR"/>
              </w:rPr>
            </w:pPr>
            <w:r w:rsidRPr="00075C2F">
              <w:rPr>
                <w:rFonts w:ascii="Arial" w:hAnsi="Arial" w:cs="Arial"/>
                <w:b/>
                <w:bCs/>
                <w:sz w:val="20"/>
                <w:lang w:eastAsia="tr-TR"/>
              </w:rPr>
              <w:t>Toplam Risk Bakiyesi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075C2F" w:rsidRPr="00075C2F" w:rsidRDefault="00075C2F" w:rsidP="00075C2F">
            <w:pPr>
              <w:jc w:val="right"/>
              <w:rPr>
                <w:rFonts w:ascii="Arial" w:hAnsi="Arial" w:cs="Arial"/>
                <w:sz w:val="20"/>
                <w:lang w:eastAsia="tr-TR"/>
              </w:rPr>
            </w:pPr>
            <w:r w:rsidRPr="00075C2F">
              <w:rPr>
                <w:rFonts w:ascii="Arial" w:hAnsi="Arial" w:cs="Arial"/>
                <w:sz w:val="20"/>
              </w:rPr>
              <w:t>70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075C2F" w:rsidRPr="00075C2F" w:rsidRDefault="00075C2F" w:rsidP="00075C2F">
            <w:pPr>
              <w:jc w:val="right"/>
              <w:rPr>
                <w:rFonts w:ascii="Arial" w:hAnsi="Arial" w:cs="Arial"/>
                <w:sz w:val="20"/>
              </w:rPr>
            </w:pPr>
            <w:r w:rsidRPr="00075C2F">
              <w:rPr>
                <w:rFonts w:ascii="Arial" w:hAnsi="Arial" w:cs="Arial"/>
                <w:sz w:val="20"/>
              </w:rPr>
              <w:t>60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075C2F" w:rsidRPr="00075C2F" w:rsidRDefault="00075C2F" w:rsidP="00075C2F">
            <w:pPr>
              <w:jc w:val="right"/>
              <w:rPr>
                <w:rFonts w:ascii="Arial" w:hAnsi="Arial" w:cs="Arial"/>
                <w:sz w:val="20"/>
              </w:rPr>
            </w:pPr>
            <w:r w:rsidRPr="00075C2F">
              <w:rPr>
                <w:rFonts w:ascii="Arial" w:hAnsi="Arial" w:cs="Arial"/>
                <w:sz w:val="20"/>
              </w:rPr>
              <w:t>-14</w:t>
            </w:r>
          </w:p>
        </w:tc>
      </w:tr>
      <w:tr w:rsidR="00075C2F" w:rsidRPr="00075C2F" w:rsidTr="001C77D0">
        <w:trPr>
          <w:trHeight w:val="21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75C2F" w:rsidRPr="00075C2F" w:rsidRDefault="00075C2F" w:rsidP="00075C2F">
            <w:pPr>
              <w:rPr>
                <w:rFonts w:ascii="Arial" w:hAnsi="Arial" w:cs="Arial"/>
                <w:b/>
                <w:bCs/>
                <w:sz w:val="20"/>
                <w:lang w:eastAsia="tr-TR"/>
              </w:rPr>
            </w:pPr>
            <w:r w:rsidRPr="00075C2F">
              <w:rPr>
                <w:rFonts w:ascii="Arial" w:hAnsi="Arial" w:cs="Arial"/>
                <w:b/>
                <w:bCs/>
                <w:sz w:val="20"/>
                <w:lang w:eastAsia="tr-TR"/>
              </w:rPr>
              <w:t xml:space="preserve">   Enerji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075C2F" w:rsidRPr="00075C2F" w:rsidRDefault="00075C2F" w:rsidP="00075C2F">
            <w:pPr>
              <w:jc w:val="right"/>
              <w:rPr>
                <w:rFonts w:ascii="Arial" w:hAnsi="Arial" w:cs="Arial"/>
                <w:sz w:val="20"/>
              </w:rPr>
            </w:pPr>
            <w:r w:rsidRPr="00075C2F">
              <w:rPr>
                <w:rFonts w:ascii="Arial" w:hAnsi="Arial" w:cs="Arial"/>
                <w:sz w:val="20"/>
              </w:rPr>
              <w:t>30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075C2F" w:rsidRPr="00075C2F" w:rsidRDefault="00075C2F" w:rsidP="00075C2F">
            <w:pPr>
              <w:jc w:val="right"/>
              <w:rPr>
                <w:rFonts w:ascii="Arial" w:hAnsi="Arial" w:cs="Arial"/>
                <w:sz w:val="20"/>
              </w:rPr>
            </w:pPr>
            <w:r w:rsidRPr="00075C2F">
              <w:rPr>
                <w:rFonts w:ascii="Arial" w:hAnsi="Arial" w:cs="Arial"/>
                <w:sz w:val="20"/>
              </w:rPr>
              <w:t>25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075C2F" w:rsidRPr="00075C2F" w:rsidRDefault="00075C2F" w:rsidP="00075C2F">
            <w:pPr>
              <w:jc w:val="right"/>
              <w:rPr>
                <w:rFonts w:ascii="Arial" w:hAnsi="Arial" w:cs="Arial"/>
                <w:sz w:val="20"/>
              </w:rPr>
            </w:pPr>
            <w:r w:rsidRPr="00075C2F">
              <w:rPr>
                <w:rFonts w:ascii="Arial" w:hAnsi="Arial" w:cs="Arial"/>
                <w:sz w:val="20"/>
              </w:rPr>
              <w:t>-18</w:t>
            </w:r>
          </w:p>
        </w:tc>
      </w:tr>
      <w:tr w:rsidR="00075C2F" w:rsidRPr="00075C2F" w:rsidTr="001C77D0">
        <w:trPr>
          <w:trHeight w:val="21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75C2F" w:rsidRPr="00075C2F" w:rsidRDefault="00075C2F" w:rsidP="00075C2F">
            <w:pPr>
              <w:rPr>
                <w:rFonts w:ascii="Arial" w:hAnsi="Arial" w:cs="Arial"/>
                <w:b/>
                <w:bCs/>
                <w:sz w:val="20"/>
                <w:lang w:eastAsia="tr-TR"/>
              </w:rPr>
            </w:pPr>
            <w:r w:rsidRPr="00075C2F">
              <w:rPr>
                <w:rFonts w:ascii="Arial" w:hAnsi="Arial" w:cs="Arial"/>
                <w:b/>
                <w:bCs/>
                <w:sz w:val="20"/>
                <w:lang w:eastAsia="tr-TR"/>
              </w:rPr>
              <w:t xml:space="preserve">   Altyapı</w:t>
            </w:r>
          </w:p>
        </w:tc>
        <w:tc>
          <w:tcPr>
            <w:tcW w:w="10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075C2F" w:rsidRPr="00075C2F" w:rsidRDefault="00075C2F" w:rsidP="00075C2F">
            <w:pPr>
              <w:jc w:val="right"/>
              <w:rPr>
                <w:rFonts w:ascii="Arial" w:hAnsi="Arial" w:cs="Arial"/>
                <w:sz w:val="20"/>
              </w:rPr>
            </w:pPr>
            <w:r w:rsidRPr="00075C2F">
              <w:rPr>
                <w:rFonts w:ascii="Arial" w:hAnsi="Arial" w:cs="Arial"/>
                <w:sz w:val="20"/>
              </w:rPr>
              <w:t>22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075C2F" w:rsidRPr="00075C2F" w:rsidRDefault="00075C2F" w:rsidP="00075C2F">
            <w:pPr>
              <w:jc w:val="right"/>
              <w:rPr>
                <w:rFonts w:ascii="Arial" w:hAnsi="Arial" w:cs="Arial"/>
                <w:sz w:val="20"/>
              </w:rPr>
            </w:pPr>
            <w:r w:rsidRPr="00075C2F">
              <w:rPr>
                <w:rFonts w:ascii="Arial" w:hAnsi="Arial" w:cs="Arial"/>
                <w:sz w:val="20"/>
              </w:rPr>
              <w:t>21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075C2F" w:rsidRPr="00075C2F" w:rsidRDefault="00075C2F" w:rsidP="00075C2F">
            <w:pPr>
              <w:jc w:val="right"/>
              <w:rPr>
                <w:rFonts w:ascii="Arial" w:hAnsi="Arial" w:cs="Arial"/>
                <w:sz w:val="20"/>
              </w:rPr>
            </w:pPr>
            <w:r w:rsidRPr="00075C2F">
              <w:rPr>
                <w:rFonts w:ascii="Arial" w:hAnsi="Arial" w:cs="Arial"/>
                <w:sz w:val="20"/>
              </w:rPr>
              <w:t>-6</w:t>
            </w:r>
          </w:p>
        </w:tc>
      </w:tr>
      <w:tr w:rsidR="00075C2F" w:rsidRPr="00075C2F" w:rsidTr="001C77D0">
        <w:trPr>
          <w:trHeight w:val="21"/>
        </w:trPr>
        <w:tc>
          <w:tcPr>
            <w:tcW w:w="2977" w:type="dxa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75C2F" w:rsidRPr="00075C2F" w:rsidRDefault="00075C2F" w:rsidP="00075C2F">
            <w:pPr>
              <w:rPr>
                <w:rFonts w:ascii="Arial" w:hAnsi="Arial" w:cs="Arial"/>
                <w:b/>
                <w:bCs/>
                <w:sz w:val="20"/>
                <w:lang w:eastAsia="tr-TR"/>
              </w:rPr>
            </w:pPr>
            <w:r w:rsidRPr="00075C2F">
              <w:rPr>
                <w:rFonts w:ascii="Arial" w:hAnsi="Arial" w:cs="Arial"/>
                <w:b/>
                <w:bCs/>
                <w:sz w:val="20"/>
                <w:lang w:eastAsia="tr-TR"/>
              </w:rPr>
              <w:t xml:space="preserve">   Gayrimenkul</w:t>
            </w:r>
          </w:p>
        </w:tc>
        <w:tc>
          <w:tcPr>
            <w:tcW w:w="1058" w:type="dxa"/>
            <w:tcBorders>
              <w:top w:val="nil"/>
              <w:left w:val="nil"/>
              <w:right w:val="nil"/>
            </w:tcBorders>
            <w:shd w:val="clear" w:color="000000" w:fill="FFFFFF"/>
            <w:vAlign w:val="center"/>
          </w:tcPr>
          <w:p w:rsidR="00075C2F" w:rsidRPr="00075C2F" w:rsidRDefault="00075C2F" w:rsidP="00075C2F">
            <w:pPr>
              <w:jc w:val="right"/>
              <w:rPr>
                <w:rFonts w:ascii="Arial" w:hAnsi="Arial" w:cs="Arial"/>
                <w:sz w:val="20"/>
              </w:rPr>
            </w:pPr>
            <w:r w:rsidRPr="00075C2F">
              <w:rPr>
                <w:rFonts w:ascii="Arial" w:hAnsi="Arial" w:cs="Arial"/>
                <w:sz w:val="20"/>
              </w:rPr>
              <w:t>8</w:t>
            </w: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075C2F" w:rsidRPr="00075C2F" w:rsidRDefault="00075C2F" w:rsidP="00075C2F">
            <w:pPr>
              <w:jc w:val="right"/>
              <w:rPr>
                <w:rFonts w:ascii="Arial" w:hAnsi="Arial" w:cs="Arial"/>
                <w:sz w:val="20"/>
              </w:rPr>
            </w:pPr>
            <w:r w:rsidRPr="00075C2F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075C2F" w:rsidRPr="00075C2F" w:rsidRDefault="00075C2F" w:rsidP="00075C2F">
            <w:pPr>
              <w:jc w:val="right"/>
              <w:rPr>
                <w:rFonts w:ascii="Arial" w:hAnsi="Arial" w:cs="Arial"/>
                <w:sz w:val="20"/>
              </w:rPr>
            </w:pPr>
            <w:r w:rsidRPr="00075C2F">
              <w:rPr>
                <w:rFonts w:ascii="Arial" w:hAnsi="Arial" w:cs="Arial"/>
                <w:sz w:val="20"/>
              </w:rPr>
              <w:t>-13</w:t>
            </w:r>
          </w:p>
        </w:tc>
      </w:tr>
      <w:tr w:rsidR="00075C2F" w:rsidRPr="00075C2F" w:rsidTr="001C77D0">
        <w:trPr>
          <w:trHeight w:val="21"/>
        </w:trPr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075C2F" w:rsidRPr="00075C2F" w:rsidRDefault="00075C2F" w:rsidP="00075C2F">
            <w:pPr>
              <w:rPr>
                <w:rFonts w:ascii="Arial" w:hAnsi="Arial" w:cs="Arial"/>
                <w:b/>
                <w:bCs/>
                <w:sz w:val="20"/>
                <w:lang w:eastAsia="tr-TR"/>
              </w:rPr>
            </w:pPr>
            <w:r w:rsidRPr="00075C2F">
              <w:rPr>
                <w:rFonts w:ascii="Arial" w:hAnsi="Arial" w:cs="Arial"/>
                <w:b/>
                <w:bCs/>
                <w:sz w:val="20"/>
                <w:lang w:eastAsia="tr-TR"/>
              </w:rPr>
              <w:t xml:space="preserve">   Diğer</w:t>
            </w:r>
          </w:p>
        </w:tc>
        <w:tc>
          <w:tcPr>
            <w:tcW w:w="1058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075C2F" w:rsidRPr="00075C2F" w:rsidRDefault="00075C2F" w:rsidP="00075C2F">
            <w:pPr>
              <w:jc w:val="right"/>
              <w:rPr>
                <w:rFonts w:ascii="Arial" w:hAnsi="Arial" w:cs="Arial"/>
                <w:sz w:val="20"/>
              </w:rPr>
            </w:pPr>
            <w:r w:rsidRPr="00075C2F">
              <w:rPr>
                <w:rFonts w:ascii="Arial" w:hAnsi="Arial" w:cs="Arial"/>
                <w:sz w:val="20"/>
              </w:rPr>
              <w:t>10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075C2F" w:rsidRPr="00075C2F" w:rsidRDefault="00075C2F" w:rsidP="00075C2F">
            <w:pPr>
              <w:jc w:val="right"/>
              <w:rPr>
                <w:rFonts w:ascii="Arial" w:hAnsi="Arial" w:cs="Arial"/>
                <w:sz w:val="20"/>
              </w:rPr>
            </w:pPr>
            <w:r w:rsidRPr="00075C2F">
              <w:rPr>
                <w:rFonts w:ascii="Arial" w:hAnsi="Arial" w:cs="Arial"/>
                <w:sz w:val="20"/>
              </w:rPr>
              <w:t>8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</w:tcPr>
          <w:p w:rsidR="00075C2F" w:rsidRPr="00075C2F" w:rsidRDefault="00075C2F" w:rsidP="00075C2F">
            <w:pPr>
              <w:jc w:val="right"/>
              <w:rPr>
                <w:rFonts w:ascii="Arial" w:hAnsi="Arial" w:cs="Arial"/>
                <w:sz w:val="20"/>
              </w:rPr>
            </w:pPr>
            <w:r w:rsidRPr="00075C2F">
              <w:rPr>
                <w:rFonts w:ascii="Arial" w:hAnsi="Arial" w:cs="Arial"/>
                <w:sz w:val="20"/>
              </w:rPr>
              <w:t>-20</w:t>
            </w:r>
          </w:p>
        </w:tc>
      </w:tr>
    </w:tbl>
    <w:p w:rsidR="00C86366" w:rsidRPr="00075C2F" w:rsidRDefault="00C86366" w:rsidP="00E71FBA">
      <w:pPr>
        <w:pStyle w:val="BodyText"/>
        <w:rPr>
          <w:rFonts w:ascii="Arial" w:hAnsi="Arial" w:cs="Arial"/>
          <w:sz w:val="22"/>
          <w:szCs w:val="22"/>
        </w:rPr>
      </w:pPr>
    </w:p>
    <w:p w:rsidR="00A47C02" w:rsidRPr="00075C2F" w:rsidRDefault="00075C2F" w:rsidP="00A47C02">
      <w:pPr>
        <w:pStyle w:val="BodyText"/>
        <w:rPr>
          <w:rFonts w:ascii="Arial" w:hAnsi="Arial" w:cs="Arial"/>
          <w:sz w:val="22"/>
          <w:szCs w:val="22"/>
        </w:rPr>
      </w:pPr>
      <w:r w:rsidRPr="00075C2F">
        <w:rPr>
          <w:rFonts w:ascii="Arial" w:hAnsi="Arial" w:cs="Arial"/>
          <w:sz w:val="22"/>
          <w:szCs w:val="22"/>
        </w:rPr>
        <w:t>Enerji</w:t>
      </w:r>
      <w:r w:rsidR="00A47C02" w:rsidRPr="00075C2F">
        <w:rPr>
          <w:rFonts w:ascii="Arial" w:hAnsi="Arial" w:cs="Arial"/>
          <w:sz w:val="22"/>
          <w:szCs w:val="22"/>
        </w:rPr>
        <w:t xml:space="preserve"> sektöründe risk bakiyesi yüzde </w:t>
      </w:r>
      <w:r w:rsidRPr="00075C2F">
        <w:rPr>
          <w:rFonts w:ascii="Arial" w:hAnsi="Arial" w:cs="Arial"/>
          <w:sz w:val="22"/>
          <w:szCs w:val="22"/>
        </w:rPr>
        <w:t>18</w:t>
      </w:r>
      <w:r w:rsidR="00A47C02" w:rsidRPr="00075C2F">
        <w:rPr>
          <w:rFonts w:ascii="Arial" w:hAnsi="Arial" w:cs="Arial"/>
          <w:sz w:val="22"/>
          <w:szCs w:val="22"/>
        </w:rPr>
        <w:t xml:space="preserve"> gerileyerek </w:t>
      </w:r>
      <w:r w:rsidRPr="00075C2F">
        <w:rPr>
          <w:rFonts w:ascii="Arial" w:hAnsi="Arial" w:cs="Arial"/>
          <w:sz w:val="22"/>
          <w:szCs w:val="22"/>
        </w:rPr>
        <w:t>30</w:t>
      </w:r>
      <w:r w:rsidR="00A47C02" w:rsidRPr="00075C2F">
        <w:rPr>
          <w:rFonts w:ascii="Arial" w:hAnsi="Arial" w:cs="Arial"/>
          <w:sz w:val="22"/>
          <w:szCs w:val="22"/>
        </w:rPr>
        <w:t xml:space="preserve"> milyar dolardan, 2</w:t>
      </w:r>
      <w:r w:rsidRPr="00075C2F">
        <w:rPr>
          <w:rFonts w:ascii="Arial" w:hAnsi="Arial" w:cs="Arial"/>
          <w:sz w:val="22"/>
          <w:szCs w:val="22"/>
        </w:rPr>
        <w:t>5</w:t>
      </w:r>
      <w:r w:rsidR="00A47C02" w:rsidRPr="00075C2F">
        <w:rPr>
          <w:rFonts w:ascii="Arial" w:hAnsi="Arial" w:cs="Arial"/>
          <w:sz w:val="22"/>
          <w:szCs w:val="22"/>
        </w:rPr>
        <w:t xml:space="preserve"> milyar dolara düşmüştür. Aynı dönem itibariyle dolar bazında risk bakiyesi, gayrimenkul </w:t>
      </w:r>
      <w:r w:rsidR="00A47C02" w:rsidRPr="00075C2F">
        <w:rPr>
          <w:rFonts w:ascii="Arial" w:hAnsi="Arial" w:cs="Arial"/>
          <w:sz w:val="22"/>
          <w:szCs w:val="22"/>
        </w:rPr>
        <w:lastRenderedPageBreak/>
        <w:t>sektöründe yüzde 1</w:t>
      </w:r>
      <w:r w:rsidRPr="00075C2F">
        <w:rPr>
          <w:rFonts w:ascii="Arial" w:hAnsi="Arial" w:cs="Arial"/>
          <w:sz w:val="22"/>
          <w:szCs w:val="22"/>
        </w:rPr>
        <w:t>3</w:t>
      </w:r>
      <w:r w:rsidR="00A47C02" w:rsidRPr="00075C2F">
        <w:rPr>
          <w:rFonts w:ascii="Arial" w:hAnsi="Arial" w:cs="Arial"/>
          <w:sz w:val="22"/>
          <w:szCs w:val="22"/>
        </w:rPr>
        <w:t xml:space="preserve">, </w:t>
      </w:r>
      <w:r w:rsidRPr="00075C2F">
        <w:rPr>
          <w:rFonts w:ascii="Arial" w:hAnsi="Arial" w:cs="Arial"/>
          <w:sz w:val="22"/>
          <w:szCs w:val="22"/>
        </w:rPr>
        <w:t xml:space="preserve">altyapıda </w:t>
      </w:r>
      <w:r w:rsidR="00A47C02" w:rsidRPr="00075C2F">
        <w:rPr>
          <w:rFonts w:ascii="Arial" w:hAnsi="Arial" w:cs="Arial"/>
          <w:sz w:val="22"/>
          <w:szCs w:val="22"/>
        </w:rPr>
        <w:t xml:space="preserve">yüzde </w:t>
      </w:r>
      <w:r w:rsidRPr="00075C2F">
        <w:rPr>
          <w:rFonts w:ascii="Arial" w:hAnsi="Arial" w:cs="Arial"/>
          <w:sz w:val="22"/>
          <w:szCs w:val="22"/>
        </w:rPr>
        <w:t>6</w:t>
      </w:r>
      <w:r w:rsidR="00A47C02" w:rsidRPr="00075C2F">
        <w:rPr>
          <w:rFonts w:ascii="Arial" w:hAnsi="Arial" w:cs="Arial"/>
          <w:sz w:val="22"/>
          <w:szCs w:val="22"/>
        </w:rPr>
        <w:t>, diğer sektörlerde ise yüzde 2</w:t>
      </w:r>
      <w:r w:rsidRPr="00075C2F">
        <w:rPr>
          <w:rFonts w:ascii="Arial" w:hAnsi="Arial" w:cs="Arial"/>
          <w:sz w:val="22"/>
          <w:szCs w:val="22"/>
        </w:rPr>
        <w:t>0</w:t>
      </w:r>
      <w:r w:rsidR="00A47C02" w:rsidRPr="00075C2F">
        <w:rPr>
          <w:rFonts w:ascii="Arial" w:hAnsi="Arial" w:cs="Arial"/>
          <w:sz w:val="22"/>
          <w:szCs w:val="22"/>
        </w:rPr>
        <w:t xml:space="preserve"> gerilemiştir.</w:t>
      </w:r>
    </w:p>
    <w:p w:rsidR="009017A9" w:rsidRPr="00731DDF" w:rsidRDefault="009017A9" w:rsidP="00A47C02">
      <w:pPr>
        <w:pStyle w:val="BodyText"/>
        <w:rPr>
          <w:rFonts w:ascii="Arial" w:hAnsi="Arial" w:cs="Arial"/>
          <w:color w:val="FF0000"/>
          <w:sz w:val="22"/>
          <w:szCs w:val="22"/>
        </w:rPr>
      </w:pPr>
    </w:p>
    <w:sectPr w:rsidR="009017A9" w:rsidRPr="00731DDF" w:rsidSect="009017A9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9" w:h="16834" w:code="9"/>
      <w:pgMar w:top="1985" w:right="2268" w:bottom="709" w:left="1814" w:header="1151" w:footer="431" w:gutter="0"/>
      <w:pgNumType w:fmt="lowerRoman"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3FC3" w:rsidRDefault="00543FC3">
      <w:r>
        <w:separator/>
      </w:r>
    </w:p>
  </w:endnote>
  <w:endnote w:type="continuationSeparator" w:id="0">
    <w:p w:rsidR="00543FC3" w:rsidRDefault="00543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4FBF" w:rsidRDefault="00E64FB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E64FBF" w:rsidRDefault="00E64FB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4FBF" w:rsidRPr="00325942" w:rsidRDefault="00E64FBF" w:rsidP="00752361">
    <w:pPr>
      <w:pStyle w:val="Footer"/>
      <w:framePr w:wrap="around" w:vAnchor="text" w:hAnchor="margin" w:xAlign="right" w:y="1"/>
      <w:rPr>
        <w:rStyle w:val="PageNumber"/>
        <w:rFonts w:ascii="Arial" w:hAnsi="Arial" w:cs="Arial"/>
        <w:sz w:val="18"/>
        <w:szCs w:val="18"/>
      </w:rPr>
    </w:pPr>
    <w:r w:rsidRPr="00325942">
      <w:rPr>
        <w:rStyle w:val="PageNumber"/>
        <w:rFonts w:ascii="Arial" w:hAnsi="Arial" w:cs="Arial"/>
        <w:sz w:val="18"/>
        <w:szCs w:val="18"/>
      </w:rPr>
      <w:fldChar w:fldCharType="begin"/>
    </w:r>
    <w:r w:rsidRPr="00325942">
      <w:rPr>
        <w:rStyle w:val="PageNumber"/>
        <w:rFonts w:ascii="Arial" w:hAnsi="Arial" w:cs="Arial"/>
        <w:sz w:val="18"/>
        <w:szCs w:val="18"/>
      </w:rPr>
      <w:instrText xml:space="preserve">PAGE  </w:instrText>
    </w:r>
    <w:r w:rsidRPr="00325942">
      <w:rPr>
        <w:rStyle w:val="PageNumber"/>
        <w:rFonts w:ascii="Arial" w:hAnsi="Arial" w:cs="Arial"/>
        <w:sz w:val="18"/>
        <w:szCs w:val="18"/>
      </w:rPr>
      <w:fldChar w:fldCharType="separate"/>
    </w:r>
    <w:r w:rsidR="00C839BB">
      <w:rPr>
        <w:rStyle w:val="PageNumber"/>
        <w:rFonts w:ascii="Arial" w:hAnsi="Arial" w:cs="Arial"/>
        <w:noProof/>
        <w:sz w:val="18"/>
        <w:szCs w:val="18"/>
      </w:rPr>
      <w:t>ii</w:t>
    </w:r>
    <w:r w:rsidRPr="00325942">
      <w:rPr>
        <w:rStyle w:val="PageNumber"/>
        <w:rFonts w:ascii="Arial" w:hAnsi="Arial" w:cs="Arial"/>
        <w:sz w:val="18"/>
        <w:szCs w:val="18"/>
      </w:rPr>
      <w:fldChar w:fldCharType="end"/>
    </w:r>
  </w:p>
  <w:p w:rsidR="00E64FBF" w:rsidRPr="00325942" w:rsidRDefault="00925F34" w:rsidP="00925F34">
    <w:pPr>
      <w:pStyle w:val="Header"/>
      <w:rPr>
        <w:rFonts w:ascii="Arial" w:hAnsi="Arial" w:cs="Arial"/>
        <w:sz w:val="18"/>
        <w:szCs w:val="18"/>
      </w:rPr>
    </w:pPr>
    <w:r>
      <w:rPr>
        <w:noProof/>
        <w:lang w:eastAsia="tr-TR"/>
      </w:rPr>
      <w:drawing>
        <wp:anchor distT="0" distB="0" distL="114300" distR="114300" simplePos="0" relativeHeight="251660800" behindDoc="0" locked="0" layoutInCell="1" allowOverlap="1" wp14:anchorId="041A52DC" wp14:editId="00E97E65">
          <wp:simplePos x="0" y="0"/>
          <wp:positionH relativeFrom="page">
            <wp:posOffset>6364605</wp:posOffset>
          </wp:positionH>
          <wp:positionV relativeFrom="page">
            <wp:posOffset>302260</wp:posOffset>
          </wp:positionV>
          <wp:extent cx="913130" cy="929005"/>
          <wp:effectExtent l="0" t="0" r="1270" b="4445"/>
          <wp:wrapSquare wrapText="bothSides"/>
          <wp:docPr id="6" name="Picture 6" descr="logot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t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3130" cy="929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25942">
      <w:rPr>
        <w:rFonts w:ascii="Arial" w:hAnsi="Arial" w:cs="Arial"/>
        <w:sz w:val="18"/>
        <w:szCs w:val="18"/>
      </w:rPr>
      <w:t>TBB</w:t>
    </w:r>
    <w:r>
      <w:rPr>
        <w:rFonts w:ascii="Arial" w:hAnsi="Arial" w:cs="Arial"/>
        <w:sz w:val="18"/>
        <w:szCs w:val="18"/>
      </w:rPr>
      <w:t xml:space="preserve"> </w:t>
    </w:r>
    <w:r w:rsidRPr="00325942">
      <w:rPr>
        <w:rFonts w:ascii="Arial" w:hAnsi="Arial" w:cs="Arial"/>
        <w:sz w:val="18"/>
        <w:szCs w:val="18"/>
      </w:rPr>
      <w:t>/</w:t>
    </w:r>
    <w:r>
      <w:rPr>
        <w:rFonts w:ascii="Arial" w:hAnsi="Arial" w:cs="Arial"/>
        <w:sz w:val="18"/>
        <w:szCs w:val="18"/>
      </w:rPr>
      <w:t xml:space="preserve"> </w:t>
    </w:r>
    <w:r w:rsidRPr="00325942">
      <w:rPr>
        <w:rFonts w:ascii="Arial" w:hAnsi="Arial" w:cs="Arial"/>
        <w:sz w:val="18"/>
        <w:szCs w:val="18"/>
      </w:rPr>
      <w:t>İstatistiki Raporlar</w:t>
    </w:r>
    <w:r>
      <w:rPr>
        <w:rFonts w:ascii="Arial" w:hAnsi="Arial" w:cs="Arial"/>
        <w:sz w:val="18"/>
        <w:szCs w:val="18"/>
      </w:rPr>
      <w:t xml:space="preserve"> </w:t>
    </w:r>
    <w:r w:rsidRPr="00325942">
      <w:rPr>
        <w:rFonts w:ascii="Arial" w:hAnsi="Arial" w:cs="Arial"/>
        <w:sz w:val="18"/>
        <w:szCs w:val="18"/>
      </w:rPr>
      <w:t>/</w:t>
    </w:r>
    <w:r>
      <w:rPr>
        <w:rFonts w:ascii="Arial" w:hAnsi="Arial" w:cs="Arial"/>
        <w:sz w:val="18"/>
        <w:szCs w:val="18"/>
      </w:rPr>
      <w:t xml:space="preserve"> Proje Finansman İstatistikleri / </w:t>
    </w:r>
    <w:r w:rsidR="00731DDF">
      <w:rPr>
        <w:rFonts w:ascii="Arial" w:hAnsi="Arial" w:cs="Arial"/>
        <w:sz w:val="18"/>
        <w:szCs w:val="18"/>
      </w:rPr>
      <w:t>Aralık</w:t>
    </w:r>
    <w:r w:rsidR="004731CC">
      <w:rPr>
        <w:rFonts w:ascii="Arial" w:hAnsi="Arial" w:cs="Arial"/>
        <w:sz w:val="18"/>
        <w:szCs w:val="18"/>
      </w:rPr>
      <w:t xml:space="preserve"> 20</w:t>
    </w:r>
    <w:r w:rsidR="00866D19">
      <w:rPr>
        <w:rFonts w:ascii="Arial" w:hAnsi="Arial" w:cs="Arial"/>
        <w:sz w:val="18"/>
        <w:szCs w:val="18"/>
      </w:rPr>
      <w:t>2</w:t>
    </w:r>
    <w:r w:rsidR="00A47C02">
      <w:rPr>
        <w:rFonts w:ascii="Arial" w:hAnsi="Arial" w:cs="Arial"/>
        <w:sz w:val="18"/>
        <w:szCs w:val="18"/>
      </w:rPr>
      <w:t>1</w:t>
    </w:r>
    <w:r>
      <w:rPr>
        <w:rFonts w:ascii="Arial" w:hAnsi="Arial" w:cs="Arial"/>
        <w:sz w:val="18"/>
        <w:szCs w:val="18"/>
      </w:rPr>
      <w:t xml:space="preserve">               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4FBF" w:rsidRPr="00371F55" w:rsidRDefault="00E64FBF" w:rsidP="005E2BC7">
    <w:pPr>
      <w:pStyle w:val="Footer"/>
      <w:rPr>
        <w:rFonts w:ascii="Arial" w:hAnsi="Arial" w:cs="Arial"/>
        <w:sz w:val="18"/>
        <w:szCs w:val="18"/>
      </w:rPr>
    </w:pPr>
    <w:r w:rsidRPr="00325942">
      <w:rPr>
        <w:rFonts w:ascii="Arial" w:hAnsi="Arial" w:cs="Arial"/>
        <w:sz w:val="18"/>
        <w:szCs w:val="18"/>
      </w:rPr>
      <w:t>TBB</w:t>
    </w:r>
    <w:r>
      <w:rPr>
        <w:rFonts w:ascii="Arial" w:hAnsi="Arial" w:cs="Arial"/>
        <w:sz w:val="18"/>
        <w:szCs w:val="18"/>
      </w:rPr>
      <w:t xml:space="preserve"> </w:t>
    </w:r>
    <w:r w:rsidRPr="00325942">
      <w:rPr>
        <w:rFonts w:ascii="Arial" w:hAnsi="Arial" w:cs="Arial"/>
        <w:sz w:val="18"/>
        <w:szCs w:val="18"/>
      </w:rPr>
      <w:t>/</w:t>
    </w:r>
    <w:r>
      <w:rPr>
        <w:rFonts w:ascii="Arial" w:hAnsi="Arial" w:cs="Arial"/>
        <w:sz w:val="18"/>
        <w:szCs w:val="18"/>
      </w:rPr>
      <w:t xml:space="preserve"> </w:t>
    </w:r>
    <w:r w:rsidRPr="00325942">
      <w:rPr>
        <w:rFonts w:ascii="Arial" w:hAnsi="Arial" w:cs="Arial"/>
        <w:sz w:val="18"/>
        <w:szCs w:val="18"/>
      </w:rPr>
      <w:t>İstatistiki Raporlar</w:t>
    </w:r>
    <w:r>
      <w:rPr>
        <w:rFonts w:ascii="Arial" w:hAnsi="Arial" w:cs="Arial"/>
        <w:sz w:val="18"/>
        <w:szCs w:val="18"/>
      </w:rPr>
      <w:t xml:space="preserve"> </w:t>
    </w:r>
    <w:r w:rsidRPr="00325942">
      <w:rPr>
        <w:rFonts w:ascii="Arial" w:hAnsi="Arial" w:cs="Arial"/>
        <w:sz w:val="18"/>
        <w:szCs w:val="18"/>
      </w:rPr>
      <w:t>/</w:t>
    </w:r>
    <w:r>
      <w:rPr>
        <w:rFonts w:ascii="Arial" w:hAnsi="Arial" w:cs="Arial"/>
        <w:sz w:val="18"/>
        <w:szCs w:val="18"/>
      </w:rPr>
      <w:t xml:space="preserve"> </w:t>
    </w:r>
    <w:r w:rsidR="00411E83">
      <w:rPr>
        <w:rFonts w:ascii="Arial" w:hAnsi="Arial" w:cs="Arial"/>
        <w:sz w:val="18"/>
        <w:szCs w:val="18"/>
      </w:rPr>
      <w:t>Proje Finansman</w:t>
    </w:r>
    <w:r>
      <w:rPr>
        <w:rFonts w:ascii="Arial" w:hAnsi="Arial" w:cs="Arial"/>
        <w:sz w:val="18"/>
        <w:szCs w:val="18"/>
      </w:rPr>
      <w:t xml:space="preserve"> İstatistikleri / </w:t>
    </w:r>
    <w:r w:rsidR="00731DDF">
      <w:rPr>
        <w:rFonts w:ascii="Arial" w:hAnsi="Arial" w:cs="Arial"/>
        <w:sz w:val="18"/>
        <w:szCs w:val="18"/>
      </w:rPr>
      <w:t>Aralık</w:t>
    </w:r>
    <w:r w:rsidR="00CE0E34">
      <w:rPr>
        <w:rFonts w:ascii="Arial" w:hAnsi="Arial" w:cs="Arial"/>
        <w:sz w:val="18"/>
        <w:szCs w:val="18"/>
      </w:rPr>
      <w:t xml:space="preserve"> 20</w:t>
    </w:r>
    <w:r w:rsidR="00A47C02">
      <w:rPr>
        <w:rFonts w:ascii="Arial" w:hAnsi="Arial" w:cs="Arial"/>
        <w:sz w:val="18"/>
        <w:szCs w:val="18"/>
      </w:rPr>
      <w:t>21</w:t>
    </w:r>
    <w:r>
      <w:rPr>
        <w:rFonts w:ascii="Arial" w:hAnsi="Arial" w:cs="Arial"/>
        <w:sz w:val="18"/>
        <w:szCs w:val="18"/>
      </w:rPr>
      <w:t xml:space="preserve">                                        </w:t>
    </w:r>
    <w:r w:rsidRPr="00371F55">
      <w:rPr>
        <w:rStyle w:val="PageNumber"/>
        <w:rFonts w:ascii="Arial" w:hAnsi="Arial" w:cs="Arial"/>
        <w:sz w:val="18"/>
        <w:szCs w:val="18"/>
      </w:rPr>
      <w:t>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3FC3" w:rsidRDefault="00543FC3">
      <w:r>
        <w:separator/>
      </w:r>
    </w:p>
  </w:footnote>
  <w:footnote w:type="continuationSeparator" w:id="0">
    <w:p w:rsidR="00543FC3" w:rsidRDefault="00543FC3">
      <w:r>
        <w:continuationSeparator/>
      </w:r>
    </w:p>
  </w:footnote>
  <w:footnote w:id="1">
    <w:p w:rsidR="00C961E6" w:rsidRPr="00A42FC0" w:rsidRDefault="00C961E6" w:rsidP="00C961E6">
      <w:pPr>
        <w:pStyle w:val="FootnoteText"/>
        <w:rPr>
          <w:rFonts w:ascii="Arial" w:hAnsi="Arial" w:cs="Arial"/>
          <w:sz w:val="18"/>
          <w:szCs w:val="18"/>
        </w:rPr>
      </w:pPr>
      <w:r w:rsidRPr="001A5EBC">
        <w:rPr>
          <w:rStyle w:val="FootnoteReference"/>
          <w:rFonts w:ascii="Arial" w:hAnsi="Arial" w:cs="Arial"/>
          <w:sz w:val="18"/>
          <w:szCs w:val="18"/>
        </w:rPr>
        <w:footnoteRef/>
      </w:r>
      <w:r w:rsidRPr="001A5EBC">
        <w:rPr>
          <w:rFonts w:ascii="Arial" w:hAnsi="Arial" w:cs="Arial"/>
          <w:sz w:val="18"/>
          <w:szCs w:val="18"/>
        </w:rPr>
        <w:t xml:space="preserve"> Mevduat bankaları ile kalkınma ve yatırım bankalarını kapsamaktadır.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4FBF" w:rsidRDefault="009278E4">
    <w:pPr>
      <w:pStyle w:val="Header"/>
    </w:pPr>
    <w:r>
      <w:rPr>
        <w:noProof/>
        <w:lang w:eastAsia="tr-TR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page">
            <wp:posOffset>6364605</wp:posOffset>
          </wp:positionH>
          <wp:positionV relativeFrom="page">
            <wp:posOffset>302260</wp:posOffset>
          </wp:positionV>
          <wp:extent cx="913130" cy="929005"/>
          <wp:effectExtent l="0" t="0" r="1270" b="4445"/>
          <wp:wrapSquare wrapText="bothSides"/>
          <wp:docPr id="5" name="Picture 5" descr="logot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t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3130" cy="929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tr-TR"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page">
            <wp:posOffset>7696200</wp:posOffset>
          </wp:positionH>
          <wp:positionV relativeFrom="page">
            <wp:posOffset>302260</wp:posOffset>
          </wp:positionV>
          <wp:extent cx="989965" cy="964565"/>
          <wp:effectExtent l="0" t="0" r="635" b="6985"/>
          <wp:wrapNone/>
          <wp:docPr id="1" name="Picture 1" descr="log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9965" cy="964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4FBF" w:rsidRDefault="009278E4">
    <w:pPr>
      <w:pStyle w:val="Header"/>
    </w:pPr>
    <w:r>
      <w:rPr>
        <w:noProof/>
        <w:lang w:eastAsia="tr-TR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page">
            <wp:posOffset>6364605</wp:posOffset>
          </wp:positionH>
          <wp:positionV relativeFrom="page">
            <wp:posOffset>302260</wp:posOffset>
          </wp:positionV>
          <wp:extent cx="913130" cy="929005"/>
          <wp:effectExtent l="0" t="0" r="1270" b="4445"/>
          <wp:wrapSquare wrapText="bothSides"/>
          <wp:docPr id="4" name="Picture 4" descr="logot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t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3130" cy="929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F7B5E"/>
    <w:multiLevelType w:val="multilevel"/>
    <w:tmpl w:val="3140E0F4"/>
    <w:lvl w:ilvl="0">
      <w:start w:val="1"/>
      <w:numFmt w:val="none"/>
      <w:lvlText w:val="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423D63EF"/>
    <w:multiLevelType w:val="multilevel"/>
    <w:tmpl w:val="A162CA0C"/>
    <w:lvl w:ilvl="0">
      <w:start w:val="1"/>
      <w:numFmt w:val="none"/>
      <w:lvlText w:val="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52985967"/>
    <w:multiLevelType w:val="hybridMultilevel"/>
    <w:tmpl w:val="2438E2F4"/>
    <w:lvl w:ilvl="0" w:tplc="461E7F6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927C4C"/>
    <w:multiLevelType w:val="hybridMultilevel"/>
    <w:tmpl w:val="6FF2FE8C"/>
    <w:lvl w:ilvl="0" w:tplc="461E7F6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531"/>
    <w:rsid w:val="000011C4"/>
    <w:rsid w:val="000045B2"/>
    <w:rsid w:val="0000466B"/>
    <w:rsid w:val="00007BAD"/>
    <w:rsid w:val="0001197B"/>
    <w:rsid w:val="00014295"/>
    <w:rsid w:val="00015788"/>
    <w:rsid w:val="00015832"/>
    <w:rsid w:val="00021417"/>
    <w:rsid w:val="00021615"/>
    <w:rsid w:val="00021E4B"/>
    <w:rsid w:val="000220B4"/>
    <w:rsid w:val="000247FD"/>
    <w:rsid w:val="00026077"/>
    <w:rsid w:val="00026A53"/>
    <w:rsid w:val="0003002B"/>
    <w:rsid w:val="00032A08"/>
    <w:rsid w:val="00032ABB"/>
    <w:rsid w:val="00032D37"/>
    <w:rsid w:val="0003480E"/>
    <w:rsid w:val="00034DD4"/>
    <w:rsid w:val="00035CE5"/>
    <w:rsid w:val="000366C2"/>
    <w:rsid w:val="00036FC8"/>
    <w:rsid w:val="00037C52"/>
    <w:rsid w:val="000404A1"/>
    <w:rsid w:val="00043270"/>
    <w:rsid w:val="00043D4D"/>
    <w:rsid w:val="00051573"/>
    <w:rsid w:val="00051698"/>
    <w:rsid w:val="00053872"/>
    <w:rsid w:val="00053BB7"/>
    <w:rsid w:val="00054D42"/>
    <w:rsid w:val="000556E7"/>
    <w:rsid w:val="000562E1"/>
    <w:rsid w:val="0005695B"/>
    <w:rsid w:val="00057DB7"/>
    <w:rsid w:val="000600C3"/>
    <w:rsid w:val="0006205F"/>
    <w:rsid w:val="00063F95"/>
    <w:rsid w:val="00064A5E"/>
    <w:rsid w:val="00064C25"/>
    <w:rsid w:val="000679F6"/>
    <w:rsid w:val="00067E4E"/>
    <w:rsid w:val="000709BF"/>
    <w:rsid w:val="00072D33"/>
    <w:rsid w:val="00074145"/>
    <w:rsid w:val="00074B87"/>
    <w:rsid w:val="00075C2F"/>
    <w:rsid w:val="00075D8C"/>
    <w:rsid w:val="000767D6"/>
    <w:rsid w:val="00076AD9"/>
    <w:rsid w:val="00076F32"/>
    <w:rsid w:val="00081F69"/>
    <w:rsid w:val="00085D14"/>
    <w:rsid w:val="000863FF"/>
    <w:rsid w:val="0009049A"/>
    <w:rsid w:val="00093E22"/>
    <w:rsid w:val="000948AC"/>
    <w:rsid w:val="00095B3C"/>
    <w:rsid w:val="000A3947"/>
    <w:rsid w:val="000A457F"/>
    <w:rsid w:val="000A544B"/>
    <w:rsid w:val="000A555F"/>
    <w:rsid w:val="000A5BE3"/>
    <w:rsid w:val="000A6BFE"/>
    <w:rsid w:val="000A7AA2"/>
    <w:rsid w:val="000B0116"/>
    <w:rsid w:val="000B14E2"/>
    <w:rsid w:val="000B1CDF"/>
    <w:rsid w:val="000B28FD"/>
    <w:rsid w:val="000B31A8"/>
    <w:rsid w:val="000B3F44"/>
    <w:rsid w:val="000B7CE7"/>
    <w:rsid w:val="000C1CB0"/>
    <w:rsid w:val="000C2123"/>
    <w:rsid w:val="000C322F"/>
    <w:rsid w:val="000C3A2B"/>
    <w:rsid w:val="000C4966"/>
    <w:rsid w:val="000D2E77"/>
    <w:rsid w:val="000D3659"/>
    <w:rsid w:val="000D3DBD"/>
    <w:rsid w:val="000D5101"/>
    <w:rsid w:val="000D5760"/>
    <w:rsid w:val="000E1D11"/>
    <w:rsid w:val="000E1E7B"/>
    <w:rsid w:val="000E20F9"/>
    <w:rsid w:val="000E26A8"/>
    <w:rsid w:val="000E2948"/>
    <w:rsid w:val="000E7646"/>
    <w:rsid w:val="000F11D6"/>
    <w:rsid w:val="000F37B0"/>
    <w:rsid w:val="000F508C"/>
    <w:rsid w:val="000F5DC9"/>
    <w:rsid w:val="000F69A4"/>
    <w:rsid w:val="000F6A1E"/>
    <w:rsid w:val="001013E7"/>
    <w:rsid w:val="00102AFC"/>
    <w:rsid w:val="0010403F"/>
    <w:rsid w:val="00107EB8"/>
    <w:rsid w:val="001112D3"/>
    <w:rsid w:val="00111577"/>
    <w:rsid w:val="00115170"/>
    <w:rsid w:val="0012090C"/>
    <w:rsid w:val="001238EC"/>
    <w:rsid w:val="00124358"/>
    <w:rsid w:val="00127E04"/>
    <w:rsid w:val="00130BFB"/>
    <w:rsid w:val="00137A6C"/>
    <w:rsid w:val="0014155E"/>
    <w:rsid w:val="00144F15"/>
    <w:rsid w:val="0014694B"/>
    <w:rsid w:val="001565C5"/>
    <w:rsid w:val="00160D24"/>
    <w:rsid w:val="001635B6"/>
    <w:rsid w:val="0016406E"/>
    <w:rsid w:val="0016413F"/>
    <w:rsid w:val="00166017"/>
    <w:rsid w:val="001664FD"/>
    <w:rsid w:val="00166EC6"/>
    <w:rsid w:val="0017079B"/>
    <w:rsid w:val="00170D10"/>
    <w:rsid w:val="00171824"/>
    <w:rsid w:val="00172EB2"/>
    <w:rsid w:val="00174A2E"/>
    <w:rsid w:val="001802BB"/>
    <w:rsid w:val="00186322"/>
    <w:rsid w:val="00187936"/>
    <w:rsid w:val="00187ABF"/>
    <w:rsid w:val="00191128"/>
    <w:rsid w:val="0019348A"/>
    <w:rsid w:val="00195044"/>
    <w:rsid w:val="00196B41"/>
    <w:rsid w:val="001A037E"/>
    <w:rsid w:val="001A1432"/>
    <w:rsid w:val="001A171E"/>
    <w:rsid w:val="001A5EBC"/>
    <w:rsid w:val="001B03C5"/>
    <w:rsid w:val="001B10C5"/>
    <w:rsid w:val="001B2832"/>
    <w:rsid w:val="001B2F69"/>
    <w:rsid w:val="001B5DCE"/>
    <w:rsid w:val="001C0812"/>
    <w:rsid w:val="001C1B0C"/>
    <w:rsid w:val="001C1D21"/>
    <w:rsid w:val="001C28F9"/>
    <w:rsid w:val="001C3285"/>
    <w:rsid w:val="001C5531"/>
    <w:rsid w:val="001C6EFE"/>
    <w:rsid w:val="001D0499"/>
    <w:rsid w:val="001D12C3"/>
    <w:rsid w:val="001D3D31"/>
    <w:rsid w:val="001D3EB5"/>
    <w:rsid w:val="001D4208"/>
    <w:rsid w:val="001D4569"/>
    <w:rsid w:val="001E1C54"/>
    <w:rsid w:val="001E210F"/>
    <w:rsid w:val="001E2225"/>
    <w:rsid w:val="001E2A3D"/>
    <w:rsid w:val="001E2E5D"/>
    <w:rsid w:val="001E555F"/>
    <w:rsid w:val="001F0146"/>
    <w:rsid w:val="001F0378"/>
    <w:rsid w:val="001F1CAB"/>
    <w:rsid w:val="001F2E66"/>
    <w:rsid w:val="001F3E9F"/>
    <w:rsid w:val="001F493C"/>
    <w:rsid w:val="001F4951"/>
    <w:rsid w:val="00200155"/>
    <w:rsid w:val="002036EC"/>
    <w:rsid w:val="00204092"/>
    <w:rsid w:val="00205A71"/>
    <w:rsid w:val="002063DF"/>
    <w:rsid w:val="00210177"/>
    <w:rsid w:val="002104F4"/>
    <w:rsid w:val="00211C4B"/>
    <w:rsid w:val="00211FFE"/>
    <w:rsid w:val="00213854"/>
    <w:rsid w:val="00213E45"/>
    <w:rsid w:val="00214593"/>
    <w:rsid w:val="00214918"/>
    <w:rsid w:val="00217D0F"/>
    <w:rsid w:val="00220B33"/>
    <w:rsid w:val="00221BC6"/>
    <w:rsid w:val="00227B21"/>
    <w:rsid w:val="00231114"/>
    <w:rsid w:val="00234A85"/>
    <w:rsid w:val="00236040"/>
    <w:rsid w:val="002379F0"/>
    <w:rsid w:val="00237A63"/>
    <w:rsid w:val="00240F07"/>
    <w:rsid w:val="0024108E"/>
    <w:rsid w:val="00242774"/>
    <w:rsid w:val="00242AF5"/>
    <w:rsid w:val="00244DA2"/>
    <w:rsid w:val="00246C1F"/>
    <w:rsid w:val="0026186D"/>
    <w:rsid w:val="0026325F"/>
    <w:rsid w:val="00264573"/>
    <w:rsid w:val="00266780"/>
    <w:rsid w:val="002669FA"/>
    <w:rsid w:val="002721B5"/>
    <w:rsid w:val="002758DF"/>
    <w:rsid w:val="00276595"/>
    <w:rsid w:val="00280499"/>
    <w:rsid w:val="00280CD3"/>
    <w:rsid w:val="002839AD"/>
    <w:rsid w:val="002870AA"/>
    <w:rsid w:val="0029427A"/>
    <w:rsid w:val="002956E0"/>
    <w:rsid w:val="002A0A76"/>
    <w:rsid w:val="002A1998"/>
    <w:rsid w:val="002A2435"/>
    <w:rsid w:val="002A2A4A"/>
    <w:rsid w:val="002A3DB6"/>
    <w:rsid w:val="002A4FB6"/>
    <w:rsid w:val="002A57DF"/>
    <w:rsid w:val="002A68D5"/>
    <w:rsid w:val="002B0CE4"/>
    <w:rsid w:val="002B1629"/>
    <w:rsid w:val="002B2CF8"/>
    <w:rsid w:val="002B4470"/>
    <w:rsid w:val="002B5BD1"/>
    <w:rsid w:val="002C40C4"/>
    <w:rsid w:val="002C4312"/>
    <w:rsid w:val="002C555D"/>
    <w:rsid w:val="002D3420"/>
    <w:rsid w:val="002D3573"/>
    <w:rsid w:val="002D5EF7"/>
    <w:rsid w:val="002E165C"/>
    <w:rsid w:val="002E3C52"/>
    <w:rsid w:val="002E6316"/>
    <w:rsid w:val="002E74C7"/>
    <w:rsid w:val="002F23FD"/>
    <w:rsid w:val="002F39F0"/>
    <w:rsid w:val="002F5840"/>
    <w:rsid w:val="002F5B36"/>
    <w:rsid w:val="003018FD"/>
    <w:rsid w:val="00301C5E"/>
    <w:rsid w:val="00304B7B"/>
    <w:rsid w:val="00305DC3"/>
    <w:rsid w:val="003076D8"/>
    <w:rsid w:val="00313070"/>
    <w:rsid w:val="00313A1D"/>
    <w:rsid w:val="00314AB8"/>
    <w:rsid w:val="00314BAD"/>
    <w:rsid w:val="0031545C"/>
    <w:rsid w:val="003206A6"/>
    <w:rsid w:val="003218AB"/>
    <w:rsid w:val="003240AD"/>
    <w:rsid w:val="00325942"/>
    <w:rsid w:val="003264D2"/>
    <w:rsid w:val="00327992"/>
    <w:rsid w:val="00330191"/>
    <w:rsid w:val="00334F34"/>
    <w:rsid w:val="00340C64"/>
    <w:rsid w:val="003431AF"/>
    <w:rsid w:val="00343EA9"/>
    <w:rsid w:val="00344956"/>
    <w:rsid w:val="003462B6"/>
    <w:rsid w:val="00350B74"/>
    <w:rsid w:val="0035210C"/>
    <w:rsid w:val="00352C8B"/>
    <w:rsid w:val="0035430C"/>
    <w:rsid w:val="003550E8"/>
    <w:rsid w:val="00357356"/>
    <w:rsid w:val="003677CF"/>
    <w:rsid w:val="0037135E"/>
    <w:rsid w:val="00371F55"/>
    <w:rsid w:val="00374138"/>
    <w:rsid w:val="00377BDA"/>
    <w:rsid w:val="00380481"/>
    <w:rsid w:val="003807C3"/>
    <w:rsid w:val="003814DF"/>
    <w:rsid w:val="00385F26"/>
    <w:rsid w:val="003864F6"/>
    <w:rsid w:val="00386FDB"/>
    <w:rsid w:val="003902DB"/>
    <w:rsid w:val="00390AEC"/>
    <w:rsid w:val="00393479"/>
    <w:rsid w:val="003947F0"/>
    <w:rsid w:val="00394AA8"/>
    <w:rsid w:val="00394DEE"/>
    <w:rsid w:val="00397251"/>
    <w:rsid w:val="003A0807"/>
    <w:rsid w:val="003A0A43"/>
    <w:rsid w:val="003A1599"/>
    <w:rsid w:val="003A4EB8"/>
    <w:rsid w:val="003A5F5E"/>
    <w:rsid w:val="003A6493"/>
    <w:rsid w:val="003A6826"/>
    <w:rsid w:val="003A744B"/>
    <w:rsid w:val="003A7686"/>
    <w:rsid w:val="003B342A"/>
    <w:rsid w:val="003B3CD4"/>
    <w:rsid w:val="003B519E"/>
    <w:rsid w:val="003B5935"/>
    <w:rsid w:val="003C264E"/>
    <w:rsid w:val="003C3627"/>
    <w:rsid w:val="003C45B5"/>
    <w:rsid w:val="003C4908"/>
    <w:rsid w:val="003D04F6"/>
    <w:rsid w:val="003D076E"/>
    <w:rsid w:val="003D2BEC"/>
    <w:rsid w:val="003D3CE4"/>
    <w:rsid w:val="003D4537"/>
    <w:rsid w:val="003E43E7"/>
    <w:rsid w:val="003E4582"/>
    <w:rsid w:val="003E4E94"/>
    <w:rsid w:val="003E77DD"/>
    <w:rsid w:val="003E7B15"/>
    <w:rsid w:val="003E7DCA"/>
    <w:rsid w:val="003F1334"/>
    <w:rsid w:val="003F15B0"/>
    <w:rsid w:val="003F484F"/>
    <w:rsid w:val="003F62CB"/>
    <w:rsid w:val="003F6DBC"/>
    <w:rsid w:val="00400611"/>
    <w:rsid w:val="0040271C"/>
    <w:rsid w:val="004051A2"/>
    <w:rsid w:val="00405C9E"/>
    <w:rsid w:val="00406CC9"/>
    <w:rsid w:val="004075FA"/>
    <w:rsid w:val="00410430"/>
    <w:rsid w:val="004106CA"/>
    <w:rsid w:val="00411E83"/>
    <w:rsid w:val="00414E73"/>
    <w:rsid w:val="00415E43"/>
    <w:rsid w:val="00417544"/>
    <w:rsid w:val="00420A82"/>
    <w:rsid w:val="00426FE2"/>
    <w:rsid w:val="004302CE"/>
    <w:rsid w:val="004309A6"/>
    <w:rsid w:val="004327DA"/>
    <w:rsid w:val="00433C67"/>
    <w:rsid w:val="0043450E"/>
    <w:rsid w:val="00435F81"/>
    <w:rsid w:val="004360C6"/>
    <w:rsid w:val="00436AE5"/>
    <w:rsid w:val="00440973"/>
    <w:rsid w:val="00443AEF"/>
    <w:rsid w:val="00447766"/>
    <w:rsid w:val="00450745"/>
    <w:rsid w:val="00450C3E"/>
    <w:rsid w:val="004525F7"/>
    <w:rsid w:val="004542CB"/>
    <w:rsid w:val="00454CD5"/>
    <w:rsid w:val="00455AB3"/>
    <w:rsid w:val="0045663E"/>
    <w:rsid w:val="004570EE"/>
    <w:rsid w:val="004600C1"/>
    <w:rsid w:val="00460C9D"/>
    <w:rsid w:val="0046246E"/>
    <w:rsid w:val="004625A5"/>
    <w:rsid w:val="00462D43"/>
    <w:rsid w:val="00463160"/>
    <w:rsid w:val="00470B9E"/>
    <w:rsid w:val="004731CC"/>
    <w:rsid w:val="00480357"/>
    <w:rsid w:val="00481A78"/>
    <w:rsid w:val="004865C3"/>
    <w:rsid w:val="00491AF8"/>
    <w:rsid w:val="0049205C"/>
    <w:rsid w:val="00492C6B"/>
    <w:rsid w:val="00494FDA"/>
    <w:rsid w:val="00495F9E"/>
    <w:rsid w:val="00496589"/>
    <w:rsid w:val="004972DC"/>
    <w:rsid w:val="004A125A"/>
    <w:rsid w:val="004A4528"/>
    <w:rsid w:val="004A656A"/>
    <w:rsid w:val="004B18EC"/>
    <w:rsid w:val="004B18F3"/>
    <w:rsid w:val="004B1D46"/>
    <w:rsid w:val="004B2378"/>
    <w:rsid w:val="004B2F13"/>
    <w:rsid w:val="004B309E"/>
    <w:rsid w:val="004B37FC"/>
    <w:rsid w:val="004B5A06"/>
    <w:rsid w:val="004B5CB6"/>
    <w:rsid w:val="004C246A"/>
    <w:rsid w:val="004C3ECD"/>
    <w:rsid w:val="004C5CD2"/>
    <w:rsid w:val="004C7AB2"/>
    <w:rsid w:val="004C7EC8"/>
    <w:rsid w:val="004C7F71"/>
    <w:rsid w:val="004D08A2"/>
    <w:rsid w:val="004D0912"/>
    <w:rsid w:val="004D1E31"/>
    <w:rsid w:val="004D248E"/>
    <w:rsid w:val="004D2FE0"/>
    <w:rsid w:val="004D55F0"/>
    <w:rsid w:val="004D678B"/>
    <w:rsid w:val="004D7EDB"/>
    <w:rsid w:val="004E0AED"/>
    <w:rsid w:val="004E542A"/>
    <w:rsid w:val="004F267E"/>
    <w:rsid w:val="004F78DC"/>
    <w:rsid w:val="00501BEC"/>
    <w:rsid w:val="0050322E"/>
    <w:rsid w:val="00503FAB"/>
    <w:rsid w:val="005072FE"/>
    <w:rsid w:val="00511E82"/>
    <w:rsid w:val="00515DB3"/>
    <w:rsid w:val="00516C10"/>
    <w:rsid w:val="0051735C"/>
    <w:rsid w:val="005201F6"/>
    <w:rsid w:val="005210A5"/>
    <w:rsid w:val="0052132C"/>
    <w:rsid w:val="00523977"/>
    <w:rsid w:val="00524503"/>
    <w:rsid w:val="00526868"/>
    <w:rsid w:val="005321C6"/>
    <w:rsid w:val="005322F5"/>
    <w:rsid w:val="00533260"/>
    <w:rsid w:val="005335E6"/>
    <w:rsid w:val="005347F4"/>
    <w:rsid w:val="00535C0A"/>
    <w:rsid w:val="005364E1"/>
    <w:rsid w:val="0054065B"/>
    <w:rsid w:val="00543FC3"/>
    <w:rsid w:val="00544AE0"/>
    <w:rsid w:val="0055415B"/>
    <w:rsid w:val="005543AE"/>
    <w:rsid w:val="005556AA"/>
    <w:rsid w:val="0055760F"/>
    <w:rsid w:val="005705E4"/>
    <w:rsid w:val="00570777"/>
    <w:rsid w:val="00570A4C"/>
    <w:rsid w:val="005715E5"/>
    <w:rsid w:val="00571B64"/>
    <w:rsid w:val="00572866"/>
    <w:rsid w:val="00572C03"/>
    <w:rsid w:val="00573DC9"/>
    <w:rsid w:val="00575BFB"/>
    <w:rsid w:val="0057743F"/>
    <w:rsid w:val="005808F8"/>
    <w:rsid w:val="00581EDC"/>
    <w:rsid w:val="0058339E"/>
    <w:rsid w:val="0059006B"/>
    <w:rsid w:val="00590BBA"/>
    <w:rsid w:val="00590CB4"/>
    <w:rsid w:val="0059161C"/>
    <w:rsid w:val="00594DDC"/>
    <w:rsid w:val="005956F4"/>
    <w:rsid w:val="005968E7"/>
    <w:rsid w:val="005A089A"/>
    <w:rsid w:val="005A09B2"/>
    <w:rsid w:val="005A0BD6"/>
    <w:rsid w:val="005A19A2"/>
    <w:rsid w:val="005A3711"/>
    <w:rsid w:val="005A3958"/>
    <w:rsid w:val="005A3CB1"/>
    <w:rsid w:val="005A5872"/>
    <w:rsid w:val="005A5D78"/>
    <w:rsid w:val="005B3283"/>
    <w:rsid w:val="005B509A"/>
    <w:rsid w:val="005C03C4"/>
    <w:rsid w:val="005C058F"/>
    <w:rsid w:val="005C0BD3"/>
    <w:rsid w:val="005C570F"/>
    <w:rsid w:val="005C5841"/>
    <w:rsid w:val="005C654D"/>
    <w:rsid w:val="005C6A74"/>
    <w:rsid w:val="005C7815"/>
    <w:rsid w:val="005D4E85"/>
    <w:rsid w:val="005D62C6"/>
    <w:rsid w:val="005D79F1"/>
    <w:rsid w:val="005E1906"/>
    <w:rsid w:val="005E1BBF"/>
    <w:rsid w:val="005E234E"/>
    <w:rsid w:val="005E2BC7"/>
    <w:rsid w:val="005E4C32"/>
    <w:rsid w:val="005F3A73"/>
    <w:rsid w:val="005F54BC"/>
    <w:rsid w:val="005F6664"/>
    <w:rsid w:val="005F78A7"/>
    <w:rsid w:val="005F7F76"/>
    <w:rsid w:val="00604B6D"/>
    <w:rsid w:val="00604D6E"/>
    <w:rsid w:val="00610DEA"/>
    <w:rsid w:val="00615A58"/>
    <w:rsid w:val="00616331"/>
    <w:rsid w:val="00616AD2"/>
    <w:rsid w:val="00620DFE"/>
    <w:rsid w:val="006261F9"/>
    <w:rsid w:val="00627B57"/>
    <w:rsid w:val="00631AC8"/>
    <w:rsid w:val="00635982"/>
    <w:rsid w:val="00640B11"/>
    <w:rsid w:val="00643948"/>
    <w:rsid w:val="006522DC"/>
    <w:rsid w:val="00652A68"/>
    <w:rsid w:val="006539CF"/>
    <w:rsid w:val="00653D8E"/>
    <w:rsid w:val="00654B2C"/>
    <w:rsid w:val="00660EE9"/>
    <w:rsid w:val="0066140D"/>
    <w:rsid w:val="0066180E"/>
    <w:rsid w:val="006618FD"/>
    <w:rsid w:val="00663CF7"/>
    <w:rsid w:val="0066410F"/>
    <w:rsid w:val="0066685C"/>
    <w:rsid w:val="00675858"/>
    <w:rsid w:val="00675DA2"/>
    <w:rsid w:val="006777D4"/>
    <w:rsid w:val="00680224"/>
    <w:rsid w:val="006829AC"/>
    <w:rsid w:val="00684C97"/>
    <w:rsid w:val="006863D5"/>
    <w:rsid w:val="00691DF2"/>
    <w:rsid w:val="00691FB3"/>
    <w:rsid w:val="006A5465"/>
    <w:rsid w:val="006B17C4"/>
    <w:rsid w:val="006B506B"/>
    <w:rsid w:val="006B5680"/>
    <w:rsid w:val="006B60CA"/>
    <w:rsid w:val="006B7E4F"/>
    <w:rsid w:val="006C0B06"/>
    <w:rsid w:val="006C4B7F"/>
    <w:rsid w:val="006C54DB"/>
    <w:rsid w:val="006C5819"/>
    <w:rsid w:val="006C70F8"/>
    <w:rsid w:val="006C7323"/>
    <w:rsid w:val="006D1382"/>
    <w:rsid w:val="006D5921"/>
    <w:rsid w:val="006D5DFA"/>
    <w:rsid w:val="006D6BFA"/>
    <w:rsid w:val="006D7B27"/>
    <w:rsid w:val="006E1C67"/>
    <w:rsid w:val="006E3943"/>
    <w:rsid w:val="006E4EE5"/>
    <w:rsid w:val="006E7AD1"/>
    <w:rsid w:val="006F1457"/>
    <w:rsid w:val="006F344D"/>
    <w:rsid w:val="006F7B4A"/>
    <w:rsid w:val="00703D29"/>
    <w:rsid w:val="00704A8D"/>
    <w:rsid w:val="00705671"/>
    <w:rsid w:val="007060D1"/>
    <w:rsid w:val="007063D8"/>
    <w:rsid w:val="00707068"/>
    <w:rsid w:val="00711674"/>
    <w:rsid w:val="00712E74"/>
    <w:rsid w:val="007148D5"/>
    <w:rsid w:val="00715638"/>
    <w:rsid w:val="00715F0C"/>
    <w:rsid w:val="0071703B"/>
    <w:rsid w:val="00720639"/>
    <w:rsid w:val="00721442"/>
    <w:rsid w:val="00721A72"/>
    <w:rsid w:val="0072368F"/>
    <w:rsid w:val="00724165"/>
    <w:rsid w:val="00724319"/>
    <w:rsid w:val="007254EF"/>
    <w:rsid w:val="00727607"/>
    <w:rsid w:val="007303E4"/>
    <w:rsid w:val="00730F55"/>
    <w:rsid w:val="00731DDF"/>
    <w:rsid w:val="00735E6C"/>
    <w:rsid w:val="0073687D"/>
    <w:rsid w:val="00737358"/>
    <w:rsid w:val="00740242"/>
    <w:rsid w:val="00740D54"/>
    <w:rsid w:val="0074325D"/>
    <w:rsid w:val="007438EC"/>
    <w:rsid w:val="00744CFA"/>
    <w:rsid w:val="00751172"/>
    <w:rsid w:val="00752361"/>
    <w:rsid w:val="00752B19"/>
    <w:rsid w:val="00753460"/>
    <w:rsid w:val="0075584E"/>
    <w:rsid w:val="00760B95"/>
    <w:rsid w:val="00765C0A"/>
    <w:rsid w:val="007678A6"/>
    <w:rsid w:val="007716D1"/>
    <w:rsid w:val="007718A3"/>
    <w:rsid w:val="00776F37"/>
    <w:rsid w:val="007804C8"/>
    <w:rsid w:val="00780F14"/>
    <w:rsid w:val="007848C3"/>
    <w:rsid w:val="00784B38"/>
    <w:rsid w:val="007850F1"/>
    <w:rsid w:val="007865B5"/>
    <w:rsid w:val="00792DFE"/>
    <w:rsid w:val="00793766"/>
    <w:rsid w:val="00795A91"/>
    <w:rsid w:val="007967BE"/>
    <w:rsid w:val="00797F2F"/>
    <w:rsid w:val="007A08EA"/>
    <w:rsid w:val="007A1EBB"/>
    <w:rsid w:val="007A1F81"/>
    <w:rsid w:val="007A24BD"/>
    <w:rsid w:val="007A40B2"/>
    <w:rsid w:val="007A41F6"/>
    <w:rsid w:val="007A5464"/>
    <w:rsid w:val="007A5CA8"/>
    <w:rsid w:val="007B4734"/>
    <w:rsid w:val="007B76BA"/>
    <w:rsid w:val="007C25D6"/>
    <w:rsid w:val="007C4001"/>
    <w:rsid w:val="007C6100"/>
    <w:rsid w:val="007C7AEE"/>
    <w:rsid w:val="007C7BCF"/>
    <w:rsid w:val="007D0433"/>
    <w:rsid w:val="007D23C3"/>
    <w:rsid w:val="007D2434"/>
    <w:rsid w:val="007D4BA2"/>
    <w:rsid w:val="007D4F43"/>
    <w:rsid w:val="007D6921"/>
    <w:rsid w:val="007D75EE"/>
    <w:rsid w:val="007E0427"/>
    <w:rsid w:val="007E5CE9"/>
    <w:rsid w:val="007E626F"/>
    <w:rsid w:val="007E7B82"/>
    <w:rsid w:val="007E7CD9"/>
    <w:rsid w:val="007F1A59"/>
    <w:rsid w:val="007F1BAE"/>
    <w:rsid w:val="007F260B"/>
    <w:rsid w:val="007F3D8E"/>
    <w:rsid w:val="007F5A3D"/>
    <w:rsid w:val="007F626C"/>
    <w:rsid w:val="007F77A3"/>
    <w:rsid w:val="007F7BA6"/>
    <w:rsid w:val="00802419"/>
    <w:rsid w:val="00805067"/>
    <w:rsid w:val="0080575A"/>
    <w:rsid w:val="00806EDA"/>
    <w:rsid w:val="0081044F"/>
    <w:rsid w:val="0081159C"/>
    <w:rsid w:val="00815686"/>
    <w:rsid w:val="00817196"/>
    <w:rsid w:val="00817ABC"/>
    <w:rsid w:val="0082030B"/>
    <w:rsid w:val="008203C4"/>
    <w:rsid w:val="008217D5"/>
    <w:rsid w:val="0082471E"/>
    <w:rsid w:val="00824F77"/>
    <w:rsid w:val="00825063"/>
    <w:rsid w:val="00830F30"/>
    <w:rsid w:val="0083295C"/>
    <w:rsid w:val="0083335C"/>
    <w:rsid w:val="00837CDD"/>
    <w:rsid w:val="008435D8"/>
    <w:rsid w:val="00846463"/>
    <w:rsid w:val="008464B5"/>
    <w:rsid w:val="00847325"/>
    <w:rsid w:val="008527E9"/>
    <w:rsid w:val="00852B16"/>
    <w:rsid w:val="00854466"/>
    <w:rsid w:val="00857E81"/>
    <w:rsid w:val="00860FA5"/>
    <w:rsid w:val="0086174C"/>
    <w:rsid w:val="00862CF5"/>
    <w:rsid w:val="00862F04"/>
    <w:rsid w:val="0086306E"/>
    <w:rsid w:val="008650A4"/>
    <w:rsid w:val="0086653D"/>
    <w:rsid w:val="00866D19"/>
    <w:rsid w:val="00866D69"/>
    <w:rsid w:val="00871042"/>
    <w:rsid w:val="00872A20"/>
    <w:rsid w:val="008732F4"/>
    <w:rsid w:val="008760AE"/>
    <w:rsid w:val="0088343D"/>
    <w:rsid w:val="008846A0"/>
    <w:rsid w:val="008862DB"/>
    <w:rsid w:val="008873D6"/>
    <w:rsid w:val="00887E95"/>
    <w:rsid w:val="00890B1E"/>
    <w:rsid w:val="00890D5F"/>
    <w:rsid w:val="00890EFD"/>
    <w:rsid w:val="008916F6"/>
    <w:rsid w:val="00891C51"/>
    <w:rsid w:val="008A30A1"/>
    <w:rsid w:val="008A3B91"/>
    <w:rsid w:val="008A42C7"/>
    <w:rsid w:val="008A7461"/>
    <w:rsid w:val="008B4276"/>
    <w:rsid w:val="008B4659"/>
    <w:rsid w:val="008B4754"/>
    <w:rsid w:val="008B5987"/>
    <w:rsid w:val="008B6636"/>
    <w:rsid w:val="008B71E9"/>
    <w:rsid w:val="008C2942"/>
    <w:rsid w:val="008C5F57"/>
    <w:rsid w:val="008C69F8"/>
    <w:rsid w:val="008C7AB6"/>
    <w:rsid w:val="008D2A6A"/>
    <w:rsid w:val="008D42FE"/>
    <w:rsid w:val="008D4632"/>
    <w:rsid w:val="008E0088"/>
    <w:rsid w:val="008E17FA"/>
    <w:rsid w:val="008E1973"/>
    <w:rsid w:val="008E227E"/>
    <w:rsid w:val="008E244C"/>
    <w:rsid w:val="008E2D91"/>
    <w:rsid w:val="008E3608"/>
    <w:rsid w:val="008E51A4"/>
    <w:rsid w:val="008E6FE8"/>
    <w:rsid w:val="008E6FF4"/>
    <w:rsid w:val="008F2B48"/>
    <w:rsid w:val="008F4CA4"/>
    <w:rsid w:val="009006EA"/>
    <w:rsid w:val="009017A9"/>
    <w:rsid w:val="00902C22"/>
    <w:rsid w:val="00910371"/>
    <w:rsid w:val="00910517"/>
    <w:rsid w:val="009105BC"/>
    <w:rsid w:val="00911DDD"/>
    <w:rsid w:val="009152CB"/>
    <w:rsid w:val="00920A95"/>
    <w:rsid w:val="009253E8"/>
    <w:rsid w:val="00925F34"/>
    <w:rsid w:val="009263CE"/>
    <w:rsid w:val="009278E4"/>
    <w:rsid w:val="0093090F"/>
    <w:rsid w:val="00932C46"/>
    <w:rsid w:val="00937638"/>
    <w:rsid w:val="00940A56"/>
    <w:rsid w:val="00941B9D"/>
    <w:rsid w:val="0094273D"/>
    <w:rsid w:val="00942FD2"/>
    <w:rsid w:val="0094396C"/>
    <w:rsid w:val="00944854"/>
    <w:rsid w:val="00944C5F"/>
    <w:rsid w:val="009465DF"/>
    <w:rsid w:val="00947464"/>
    <w:rsid w:val="00950928"/>
    <w:rsid w:val="0095155C"/>
    <w:rsid w:val="00957A69"/>
    <w:rsid w:val="00961332"/>
    <w:rsid w:val="009666C9"/>
    <w:rsid w:val="00970C1C"/>
    <w:rsid w:val="00971357"/>
    <w:rsid w:val="009739D8"/>
    <w:rsid w:val="00974717"/>
    <w:rsid w:val="00981233"/>
    <w:rsid w:val="00982F92"/>
    <w:rsid w:val="009849E1"/>
    <w:rsid w:val="00985353"/>
    <w:rsid w:val="00985B1C"/>
    <w:rsid w:val="00987E3D"/>
    <w:rsid w:val="009967A6"/>
    <w:rsid w:val="009A0EF4"/>
    <w:rsid w:val="009A38EB"/>
    <w:rsid w:val="009A4E20"/>
    <w:rsid w:val="009A5175"/>
    <w:rsid w:val="009A5725"/>
    <w:rsid w:val="009A76DA"/>
    <w:rsid w:val="009B111C"/>
    <w:rsid w:val="009B337B"/>
    <w:rsid w:val="009B4F92"/>
    <w:rsid w:val="009C7298"/>
    <w:rsid w:val="009C72F5"/>
    <w:rsid w:val="009D04B1"/>
    <w:rsid w:val="009D247E"/>
    <w:rsid w:val="009D3F27"/>
    <w:rsid w:val="009D4C24"/>
    <w:rsid w:val="009D7191"/>
    <w:rsid w:val="009D746C"/>
    <w:rsid w:val="009E4C3D"/>
    <w:rsid w:val="009E64F0"/>
    <w:rsid w:val="009F1C4E"/>
    <w:rsid w:val="009F262B"/>
    <w:rsid w:val="009F44CF"/>
    <w:rsid w:val="009F4871"/>
    <w:rsid w:val="009F4D4E"/>
    <w:rsid w:val="009F597D"/>
    <w:rsid w:val="009F6774"/>
    <w:rsid w:val="009F72A2"/>
    <w:rsid w:val="009F72DD"/>
    <w:rsid w:val="00A02861"/>
    <w:rsid w:val="00A03054"/>
    <w:rsid w:val="00A05432"/>
    <w:rsid w:val="00A12508"/>
    <w:rsid w:val="00A1329F"/>
    <w:rsid w:val="00A20CEE"/>
    <w:rsid w:val="00A20E6A"/>
    <w:rsid w:val="00A30C7A"/>
    <w:rsid w:val="00A3111F"/>
    <w:rsid w:val="00A340C1"/>
    <w:rsid w:val="00A373FA"/>
    <w:rsid w:val="00A40EE2"/>
    <w:rsid w:val="00A42C28"/>
    <w:rsid w:val="00A42FC0"/>
    <w:rsid w:val="00A4363A"/>
    <w:rsid w:val="00A446C3"/>
    <w:rsid w:val="00A45455"/>
    <w:rsid w:val="00A46834"/>
    <w:rsid w:val="00A47606"/>
    <w:rsid w:val="00A47880"/>
    <w:rsid w:val="00A47C02"/>
    <w:rsid w:val="00A50450"/>
    <w:rsid w:val="00A50CBA"/>
    <w:rsid w:val="00A53D77"/>
    <w:rsid w:val="00A6024B"/>
    <w:rsid w:val="00A61E08"/>
    <w:rsid w:val="00A64E56"/>
    <w:rsid w:val="00A670D2"/>
    <w:rsid w:val="00A718F5"/>
    <w:rsid w:val="00A72570"/>
    <w:rsid w:val="00A73752"/>
    <w:rsid w:val="00A76A0D"/>
    <w:rsid w:val="00A816B6"/>
    <w:rsid w:val="00A8263F"/>
    <w:rsid w:val="00A83F59"/>
    <w:rsid w:val="00A85C41"/>
    <w:rsid w:val="00A85DD9"/>
    <w:rsid w:val="00A85FAA"/>
    <w:rsid w:val="00A87641"/>
    <w:rsid w:val="00A90FF8"/>
    <w:rsid w:val="00A958E7"/>
    <w:rsid w:val="00A9798E"/>
    <w:rsid w:val="00AA0795"/>
    <w:rsid w:val="00AA1936"/>
    <w:rsid w:val="00AA2910"/>
    <w:rsid w:val="00AA2E80"/>
    <w:rsid w:val="00AA5AA0"/>
    <w:rsid w:val="00AB1FCC"/>
    <w:rsid w:val="00AB3AEA"/>
    <w:rsid w:val="00AC06ED"/>
    <w:rsid w:val="00AC4794"/>
    <w:rsid w:val="00AD22BC"/>
    <w:rsid w:val="00AD2DFC"/>
    <w:rsid w:val="00AE0490"/>
    <w:rsid w:val="00AE0FCA"/>
    <w:rsid w:val="00AE1576"/>
    <w:rsid w:val="00AE28B0"/>
    <w:rsid w:val="00AE3B50"/>
    <w:rsid w:val="00AE4148"/>
    <w:rsid w:val="00AE4D5F"/>
    <w:rsid w:val="00AE5C1B"/>
    <w:rsid w:val="00AE5DED"/>
    <w:rsid w:val="00AE6C16"/>
    <w:rsid w:val="00AF04D9"/>
    <w:rsid w:val="00AF19C2"/>
    <w:rsid w:val="00AF6C19"/>
    <w:rsid w:val="00B00ED7"/>
    <w:rsid w:val="00B02538"/>
    <w:rsid w:val="00B10884"/>
    <w:rsid w:val="00B1270B"/>
    <w:rsid w:val="00B17DA9"/>
    <w:rsid w:val="00B20923"/>
    <w:rsid w:val="00B2315C"/>
    <w:rsid w:val="00B239BD"/>
    <w:rsid w:val="00B23D21"/>
    <w:rsid w:val="00B24292"/>
    <w:rsid w:val="00B24520"/>
    <w:rsid w:val="00B31A1D"/>
    <w:rsid w:val="00B33FA0"/>
    <w:rsid w:val="00B342FA"/>
    <w:rsid w:val="00B35DEF"/>
    <w:rsid w:val="00B40987"/>
    <w:rsid w:val="00B40E7E"/>
    <w:rsid w:val="00B412B4"/>
    <w:rsid w:val="00B42C6E"/>
    <w:rsid w:val="00B43EDE"/>
    <w:rsid w:val="00B45391"/>
    <w:rsid w:val="00B45F53"/>
    <w:rsid w:val="00B47447"/>
    <w:rsid w:val="00B508B1"/>
    <w:rsid w:val="00B52014"/>
    <w:rsid w:val="00B528D9"/>
    <w:rsid w:val="00B52C6F"/>
    <w:rsid w:val="00B53C3A"/>
    <w:rsid w:val="00B569C6"/>
    <w:rsid w:val="00B57A99"/>
    <w:rsid w:val="00B61566"/>
    <w:rsid w:val="00B63E41"/>
    <w:rsid w:val="00B6739B"/>
    <w:rsid w:val="00B6756C"/>
    <w:rsid w:val="00B67B31"/>
    <w:rsid w:val="00B70A93"/>
    <w:rsid w:val="00B716E8"/>
    <w:rsid w:val="00B75362"/>
    <w:rsid w:val="00B75BFC"/>
    <w:rsid w:val="00B75C2D"/>
    <w:rsid w:val="00B8035B"/>
    <w:rsid w:val="00B81C2E"/>
    <w:rsid w:val="00B83788"/>
    <w:rsid w:val="00B850A8"/>
    <w:rsid w:val="00B85AFC"/>
    <w:rsid w:val="00B85CE9"/>
    <w:rsid w:val="00B90FB0"/>
    <w:rsid w:val="00B933AC"/>
    <w:rsid w:val="00BA2292"/>
    <w:rsid w:val="00BA2E3F"/>
    <w:rsid w:val="00BA39CD"/>
    <w:rsid w:val="00BA4E71"/>
    <w:rsid w:val="00BA4FDB"/>
    <w:rsid w:val="00BA52F4"/>
    <w:rsid w:val="00BA5410"/>
    <w:rsid w:val="00BA5B29"/>
    <w:rsid w:val="00BA5EB9"/>
    <w:rsid w:val="00BB1097"/>
    <w:rsid w:val="00BB1BDF"/>
    <w:rsid w:val="00BB2856"/>
    <w:rsid w:val="00BB2DC6"/>
    <w:rsid w:val="00BB3ADB"/>
    <w:rsid w:val="00BB46C4"/>
    <w:rsid w:val="00BB6C82"/>
    <w:rsid w:val="00BC4D82"/>
    <w:rsid w:val="00BC52A5"/>
    <w:rsid w:val="00BC5E86"/>
    <w:rsid w:val="00BD1BED"/>
    <w:rsid w:val="00BD2D6B"/>
    <w:rsid w:val="00BD40F8"/>
    <w:rsid w:val="00BD5911"/>
    <w:rsid w:val="00BD63C3"/>
    <w:rsid w:val="00BD7F80"/>
    <w:rsid w:val="00BE0FF6"/>
    <w:rsid w:val="00BE39AA"/>
    <w:rsid w:val="00BF08BC"/>
    <w:rsid w:val="00BF1BA8"/>
    <w:rsid w:val="00BF3556"/>
    <w:rsid w:val="00BF4B26"/>
    <w:rsid w:val="00BF59DD"/>
    <w:rsid w:val="00BF60AE"/>
    <w:rsid w:val="00C02719"/>
    <w:rsid w:val="00C11892"/>
    <w:rsid w:val="00C130DB"/>
    <w:rsid w:val="00C1400B"/>
    <w:rsid w:val="00C15EC0"/>
    <w:rsid w:val="00C2013C"/>
    <w:rsid w:val="00C20346"/>
    <w:rsid w:val="00C212B4"/>
    <w:rsid w:val="00C21565"/>
    <w:rsid w:val="00C21FD8"/>
    <w:rsid w:val="00C2576E"/>
    <w:rsid w:val="00C2627D"/>
    <w:rsid w:val="00C26D0A"/>
    <w:rsid w:val="00C31989"/>
    <w:rsid w:val="00C33142"/>
    <w:rsid w:val="00C3547B"/>
    <w:rsid w:val="00C3691D"/>
    <w:rsid w:val="00C41750"/>
    <w:rsid w:val="00C44F1F"/>
    <w:rsid w:val="00C46318"/>
    <w:rsid w:val="00C514F1"/>
    <w:rsid w:val="00C528FC"/>
    <w:rsid w:val="00C542E0"/>
    <w:rsid w:val="00C548E3"/>
    <w:rsid w:val="00C55E21"/>
    <w:rsid w:val="00C57CE6"/>
    <w:rsid w:val="00C60C7A"/>
    <w:rsid w:val="00C61BDE"/>
    <w:rsid w:val="00C638BD"/>
    <w:rsid w:val="00C641C4"/>
    <w:rsid w:val="00C66FAB"/>
    <w:rsid w:val="00C67A1D"/>
    <w:rsid w:val="00C75F53"/>
    <w:rsid w:val="00C76B41"/>
    <w:rsid w:val="00C76B8A"/>
    <w:rsid w:val="00C76DC6"/>
    <w:rsid w:val="00C77513"/>
    <w:rsid w:val="00C80561"/>
    <w:rsid w:val="00C81960"/>
    <w:rsid w:val="00C82E03"/>
    <w:rsid w:val="00C839BB"/>
    <w:rsid w:val="00C83E50"/>
    <w:rsid w:val="00C8487B"/>
    <w:rsid w:val="00C85446"/>
    <w:rsid w:val="00C86366"/>
    <w:rsid w:val="00C87A26"/>
    <w:rsid w:val="00C9018A"/>
    <w:rsid w:val="00C93314"/>
    <w:rsid w:val="00C961E6"/>
    <w:rsid w:val="00C97F73"/>
    <w:rsid w:val="00CA0E1A"/>
    <w:rsid w:val="00CA1098"/>
    <w:rsid w:val="00CA23D7"/>
    <w:rsid w:val="00CA3188"/>
    <w:rsid w:val="00CA40A8"/>
    <w:rsid w:val="00CB1BB4"/>
    <w:rsid w:val="00CB3B9C"/>
    <w:rsid w:val="00CB62A0"/>
    <w:rsid w:val="00CB7921"/>
    <w:rsid w:val="00CC2592"/>
    <w:rsid w:val="00CC309B"/>
    <w:rsid w:val="00CC5077"/>
    <w:rsid w:val="00CC7521"/>
    <w:rsid w:val="00CD7E52"/>
    <w:rsid w:val="00CE035A"/>
    <w:rsid w:val="00CE0B16"/>
    <w:rsid w:val="00CE0E34"/>
    <w:rsid w:val="00CE3785"/>
    <w:rsid w:val="00CE5C10"/>
    <w:rsid w:val="00CE706A"/>
    <w:rsid w:val="00CE7F8A"/>
    <w:rsid w:val="00CF02C1"/>
    <w:rsid w:val="00CF15C3"/>
    <w:rsid w:val="00CF19C8"/>
    <w:rsid w:val="00CF32A0"/>
    <w:rsid w:val="00CF50CA"/>
    <w:rsid w:val="00CF6328"/>
    <w:rsid w:val="00CF7700"/>
    <w:rsid w:val="00D006AF"/>
    <w:rsid w:val="00D00E6D"/>
    <w:rsid w:val="00D011D9"/>
    <w:rsid w:val="00D01B23"/>
    <w:rsid w:val="00D03A0A"/>
    <w:rsid w:val="00D05566"/>
    <w:rsid w:val="00D05FB1"/>
    <w:rsid w:val="00D11373"/>
    <w:rsid w:val="00D1306B"/>
    <w:rsid w:val="00D137F5"/>
    <w:rsid w:val="00D13DB9"/>
    <w:rsid w:val="00D148EB"/>
    <w:rsid w:val="00D14FBD"/>
    <w:rsid w:val="00D1579E"/>
    <w:rsid w:val="00D15BA2"/>
    <w:rsid w:val="00D15F7E"/>
    <w:rsid w:val="00D1692B"/>
    <w:rsid w:val="00D175E1"/>
    <w:rsid w:val="00D17B38"/>
    <w:rsid w:val="00D212C9"/>
    <w:rsid w:val="00D23215"/>
    <w:rsid w:val="00D23479"/>
    <w:rsid w:val="00D23640"/>
    <w:rsid w:val="00D23C22"/>
    <w:rsid w:val="00D23C6C"/>
    <w:rsid w:val="00D24BDA"/>
    <w:rsid w:val="00D25141"/>
    <w:rsid w:val="00D2712A"/>
    <w:rsid w:val="00D36343"/>
    <w:rsid w:val="00D42989"/>
    <w:rsid w:val="00D45E2A"/>
    <w:rsid w:val="00D4615E"/>
    <w:rsid w:val="00D461FE"/>
    <w:rsid w:val="00D4637D"/>
    <w:rsid w:val="00D47065"/>
    <w:rsid w:val="00D50673"/>
    <w:rsid w:val="00D5236F"/>
    <w:rsid w:val="00D52F8A"/>
    <w:rsid w:val="00D5323E"/>
    <w:rsid w:val="00D54050"/>
    <w:rsid w:val="00D547D5"/>
    <w:rsid w:val="00D564EB"/>
    <w:rsid w:val="00D56711"/>
    <w:rsid w:val="00D57606"/>
    <w:rsid w:val="00D6221E"/>
    <w:rsid w:val="00D649C1"/>
    <w:rsid w:val="00D65459"/>
    <w:rsid w:val="00D720D8"/>
    <w:rsid w:val="00D73372"/>
    <w:rsid w:val="00D74141"/>
    <w:rsid w:val="00D75253"/>
    <w:rsid w:val="00D75779"/>
    <w:rsid w:val="00D75EB3"/>
    <w:rsid w:val="00D75F0E"/>
    <w:rsid w:val="00D75FB8"/>
    <w:rsid w:val="00D819B7"/>
    <w:rsid w:val="00D84E5D"/>
    <w:rsid w:val="00D8649E"/>
    <w:rsid w:val="00D933CE"/>
    <w:rsid w:val="00D93F1E"/>
    <w:rsid w:val="00D95F0A"/>
    <w:rsid w:val="00D96CF4"/>
    <w:rsid w:val="00DA2184"/>
    <w:rsid w:val="00DA459B"/>
    <w:rsid w:val="00DA6EDB"/>
    <w:rsid w:val="00DA79EC"/>
    <w:rsid w:val="00DB0AD6"/>
    <w:rsid w:val="00DB2076"/>
    <w:rsid w:val="00DB337A"/>
    <w:rsid w:val="00DB3826"/>
    <w:rsid w:val="00DB4A98"/>
    <w:rsid w:val="00DB6937"/>
    <w:rsid w:val="00DB70B4"/>
    <w:rsid w:val="00DB781F"/>
    <w:rsid w:val="00DB7BEF"/>
    <w:rsid w:val="00DC2A26"/>
    <w:rsid w:val="00DC3C8D"/>
    <w:rsid w:val="00DC6064"/>
    <w:rsid w:val="00DD0172"/>
    <w:rsid w:val="00DD0574"/>
    <w:rsid w:val="00DD0A20"/>
    <w:rsid w:val="00DD1686"/>
    <w:rsid w:val="00DD52D2"/>
    <w:rsid w:val="00DD54F5"/>
    <w:rsid w:val="00DD5888"/>
    <w:rsid w:val="00DD6782"/>
    <w:rsid w:val="00DD6BBB"/>
    <w:rsid w:val="00DE112F"/>
    <w:rsid w:val="00DE11D7"/>
    <w:rsid w:val="00DE5A6F"/>
    <w:rsid w:val="00DE63BD"/>
    <w:rsid w:val="00DF0AFD"/>
    <w:rsid w:val="00DF1080"/>
    <w:rsid w:val="00DF22FF"/>
    <w:rsid w:val="00DF2AB4"/>
    <w:rsid w:val="00DF399C"/>
    <w:rsid w:val="00DF5C66"/>
    <w:rsid w:val="00DF6F98"/>
    <w:rsid w:val="00E0024E"/>
    <w:rsid w:val="00E00E87"/>
    <w:rsid w:val="00E01023"/>
    <w:rsid w:val="00E043D1"/>
    <w:rsid w:val="00E07981"/>
    <w:rsid w:val="00E12C33"/>
    <w:rsid w:val="00E14C75"/>
    <w:rsid w:val="00E16AEA"/>
    <w:rsid w:val="00E210A8"/>
    <w:rsid w:val="00E21D4C"/>
    <w:rsid w:val="00E255FA"/>
    <w:rsid w:val="00E32B4F"/>
    <w:rsid w:val="00E32CAD"/>
    <w:rsid w:val="00E33930"/>
    <w:rsid w:val="00E37FA1"/>
    <w:rsid w:val="00E4032F"/>
    <w:rsid w:val="00E436B8"/>
    <w:rsid w:val="00E44B3C"/>
    <w:rsid w:val="00E45676"/>
    <w:rsid w:val="00E47E05"/>
    <w:rsid w:val="00E50885"/>
    <w:rsid w:val="00E521B9"/>
    <w:rsid w:val="00E52B0D"/>
    <w:rsid w:val="00E531F0"/>
    <w:rsid w:val="00E5466F"/>
    <w:rsid w:val="00E64FBF"/>
    <w:rsid w:val="00E71FBA"/>
    <w:rsid w:val="00E72017"/>
    <w:rsid w:val="00E72C2F"/>
    <w:rsid w:val="00E72F71"/>
    <w:rsid w:val="00E7595B"/>
    <w:rsid w:val="00E7607F"/>
    <w:rsid w:val="00E763AF"/>
    <w:rsid w:val="00E807A7"/>
    <w:rsid w:val="00E81AF3"/>
    <w:rsid w:val="00E843DC"/>
    <w:rsid w:val="00E86D9D"/>
    <w:rsid w:val="00E87432"/>
    <w:rsid w:val="00E90742"/>
    <w:rsid w:val="00E93172"/>
    <w:rsid w:val="00E946AD"/>
    <w:rsid w:val="00E96EB2"/>
    <w:rsid w:val="00EA010A"/>
    <w:rsid w:val="00EA289B"/>
    <w:rsid w:val="00EA6775"/>
    <w:rsid w:val="00EA6D00"/>
    <w:rsid w:val="00EB0892"/>
    <w:rsid w:val="00EC0BF5"/>
    <w:rsid w:val="00EC19E8"/>
    <w:rsid w:val="00EC2B96"/>
    <w:rsid w:val="00EC6D70"/>
    <w:rsid w:val="00ED533F"/>
    <w:rsid w:val="00ED5C85"/>
    <w:rsid w:val="00ED6915"/>
    <w:rsid w:val="00ED7051"/>
    <w:rsid w:val="00ED791B"/>
    <w:rsid w:val="00EE10A6"/>
    <w:rsid w:val="00EE18EF"/>
    <w:rsid w:val="00EE4340"/>
    <w:rsid w:val="00EE6463"/>
    <w:rsid w:val="00EF07B3"/>
    <w:rsid w:val="00EF0A24"/>
    <w:rsid w:val="00EF45D3"/>
    <w:rsid w:val="00EF4EDF"/>
    <w:rsid w:val="00EF6818"/>
    <w:rsid w:val="00F00461"/>
    <w:rsid w:val="00F04D3B"/>
    <w:rsid w:val="00F06EC5"/>
    <w:rsid w:val="00F10A61"/>
    <w:rsid w:val="00F123FA"/>
    <w:rsid w:val="00F14924"/>
    <w:rsid w:val="00F14D58"/>
    <w:rsid w:val="00F168ED"/>
    <w:rsid w:val="00F16EAE"/>
    <w:rsid w:val="00F17AF7"/>
    <w:rsid w:val="00F21457"/>
    <w:rsid w:val="00F21BE2"/>
    <w:rsid w:val="00F24853"/>
    <w:rsid w:val="00F24B63"/>
    <w:rsid w:val="00F26E38"/>
    <w:rsid w:val="00F276C0"/>
    <w:rsid w:val="00F27BDD"/>
    <w:rsid w:val="00F30E13"/>
    <w:rsid w:val="00F30EC1"/>
    <w:rsid w:val="00F31E3B"/>
    <w:rsid w:val="00F35AD5"/>
    <w:rsid w:val="00F40A1D"/>
    <w:rsid w:val="00F412CF"/>
    <w:rsid w:val="00F41A4E"/>
    <w:rsid w:val="00F43731"/>
    <w:rsid w:val="00F4634D"/>
    <w:rsid w:val="00F505EF"/>
    <w:rsid w:val="00F52AAF"/>
    <w:rsid w:val="00F53E59"/>
    <w:rsid w:val="00F5641E"/>
    <w:rsid w:val="00F565BE"/>
    <w:rsid w:val="00F565C7"/>
    <w:rsid w:val="00F57576"/>
    <w:rsid w:val="00F60BB2"/>
    <w:rsid w:val="00F61B07"/>
    <w:rsid w:val="00F63139"/>
    <w:rsid w:val="00F63BBB"/>
    <w:rsid w:val="00F63E9E"/>
    <w:rsid w:val="00F73B0E"/>
    <w:rsid w:val="00F74087"/>
    <w:rsid w:val="00F748F6"/>
    <w:rsid w:val="00F77950"/>
    <w:rsid w:val="00F81792"/>
    <w:rsid w:val="00F81CE6"/>
    <w:rsid w:val="00F83FF8"/>
    <w:rsid w:val="00F86B43"/>
    <w:rsid w:val="00F87EDC"/>
    <w:rsid w:val="00F91E95"/>
    <w:rsid w:val="00F92505"/>
    <w:rsid w:val="00F9316F"/>
    <w:rsid w:val="00F95F50"/>
    <w:rsid w:val="00FA0944"/>
    <w:rsid w:val="00FA3287"/>
    <w:rsid w:val="00FA51E3"/>
    <w:rsid w:val="00FA532D"/>
    <w:rsid w:val="00FA53BA"/>
    <w:rsid w:val="00FA721F"/>
    <w:rsid w:val="00FB0768"/>
    <w:rsid w:val="00FB4FCF"/>
    <w:rsid w:val="00FC1245"/>
    <w:rsid w:val="00FC1C2A"/>
    <w:rsid w:val="00FC2088"/>
    <w:rsid w:val="00FC2BB2"/>
    <w:rsid w:val="00FC35DD"/>
    <w:rsid w:val="00FC637D"/>
    <w:rsid w:val="00FC729C"/>
    <w:rsid w:val="00FD02D3"/>
    <w:rsid w:val="00FD70D3"/>
    <w:rsid w:val="00FE05E3"/>
    <w:rsid w:val="00FE1AE2"/>
    <w:rsid w:val="00FE2375"/>
    <w:rsid w:val="00FE5E46"/>
    <w:rsid w:val="00FE728F"/>
    <w:rsid w:val="00FE7995"/>
    <w:rsid w:val="00FF03DB"/>
    <w:rsid w:val="00FF0F9B"/>
    <w:rsid w:val="00FF1723"/>
    <w:rsid w:val="00FF1EEB"/>
    <w:rsid w:val="00FF2F21"/>
    <w:rsid w:val="00FF2F2F"/>
    <w:rsid w:val="00FF3CF0"/>
    <w:rsid w:val="00FF4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FF31E3EF-7AD5-44DF-984E-0832F1FCF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2">
    <w:name w:val="heading 2"/>
    <w:basedOn w:val="Normal"/>
    <w:next w:val="Normal"/>
    <w:qFormat/>
    <w:rsid w:val="00FF2F2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DD52D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9">
    <w:name w:val="heading 9"/>
    <w:basedOn w:val="Normal"/>
    <w:next w:val="Normal"/>
    <w:qFormat/>
    <w:rsid w:val="00DD52D2"/>
    <w:pPr>
      <w:keepNext/>
      <w:jc w:val="center"/>
      <w:outlineLvl w:val="8"/>
    </w:pPr>
    <w:rPr>
      <w:b/>
      <w:sz w:val="22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ersonalComposeStyle">
    <w:name w:val="Personal Compose Style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Pr>
      <w:rFonts w:ascii="Arial" w:hAnsi="Arial" w:cs="Arial"/>
      <w:color w:val="auto"/>
      <w:sz w:val="20"/>
    </w:rPr>
  </w:style>
  <w:style w:type="paragraph" w:styleId="BodyText">
    <w:name w:val="Body Text"/>
    <w:basedOn w:val="Normal"/>
    <w:link w:val="BodyTextChar"/>
    <w:pPr>
      <w:jc w:val="both"/>
    </w:pPr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noteText">
    <w:name w:val="footnote text"/>
    <w:basedOn w:val="Normal"/>
    <w:semiHidden/>
    <w:rPr>
      <w:sz w:val="20"/>
    </w:rPr>
  </w:style>
  <w:style w:type="character" w:styleId="FootnoteReference">
    <w:name w:val="footnote reference"/>
    <w:semiHidden/>
    <w:rPr>
      <w:vertAlign w:val="superscript"/>
    </w:rPr>
  </w:style>
  <w:style w:type="paragraph" w:styleId="BalloonText">
    <w:name w:val="Balloon Text"/>
    <w:basedOn w:val="Normal"/>
    <w:semiHidden/>
    <w:rsid w:val="00FA094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D3F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rsid w:val="001A037E"/>
    <w:pPr>
      <w:spacing w:after="120"/>
    </w:pPr>
    <w:rPr>
      <w:sz w:val="16"/>
      <w:szCs w:val="16"/>
    </w:rPr>
  </w:style>
  <w:style w:type="paragraph" w:styleId="NormalWeb">
    <w:name w:val="Normal (Web)"/>
    <w:basedOn w:val="Normal"/>
    <w:rsid w:val="00FF2F21"/>
    <w:pPr>
      <w:spacing w:before="100" w:beforeAutospacing="1" w:after="100" w:afterAutospacing="1"/>
    </w:pPr>
    <w:rPr>
      <w:szCs w:val="24"/>
      <w:lang w:eastAsia="tr-TR"/>
    </w:rPr>
  </w:style>
  <w:style w:type="character" w:customStyle="1" w:styleId="BodyTextChar">
    <w:name w:val="Body Text Char"/>
    <w:link w:val="BodyText"/>
    <w:rsid w:val="008217D5"/>
    <w:rPr>
      <w:sz w:val="24"/>
      <w:lang w:eastAsia="en-US"/>
    </w:rPr>
  </w:style>
  <w:style w:type="paragraph" w:styleId="EndnoteText">
    <w:name w:val="endnote text"/>
    <w:basedOn w:val="Normal"/>
    <w:link w:val="EndnoteTextChar"/>
    <w:rsid w:val="00DC3C8D"/>
    <w:rPr>
      <w:sz w:val="20"/>
    </w:rPr>
  </w:style>
  <w:style w:type="character" w:customStyle="1" w:styleId="EndnoteTextChar">
    <w:name w:val="Endnote Text Char"/>
    <w:link w:val="EndnoteText"/>
    <w:rsid w:val="00DC3C8D"/>
    <w:rPr>
      <w:lang w:eastAsia="en-US"/>
    </w:rPr>
  </w:style>
  <w:style w:type="character" w:styleId="EndnoteReference">
    <w:name w:val="endnote reference"/>
    <w:rsid w:val="00DC3C8D"/>
    <w:rPr>
      <w:vertAlign w:val="superscript"/>
    </w:rPr>
  </w:style>
  <w:style w:type="paragraph" w:styleId="Date">
    <w:name w:val="Date"/>
    <w:basedOn w:val="Normal"/>
    <w:next w:val="Normal"/>
    <w:link w:val="DateChar"/>
    <w:rsid w:val="00264573"/>
  </w:style>
  <w:style w:type="character" w:customStyle="1" w:styleId="DateChar">
    <w:name w:val="Date Char"/>
    <w:link w:val="Date"/>
    <w:rsid w:val="00264573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01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5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6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\\tbbdosyas\mev\Bankac&#305;l&#305;k%20G&#246;stergeleri%20Sunumlar\Ara&#351;t&#305;rma%20raporlar&#305;\Proje%20Finansman\Book1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\\tbbdosyas\mev\Bankac&#305;l&#305;k%20G&#246;stergeleri%20Sunumlar\Ara&#351;t&#305;rma%20raporlar&#305;\Proje%20Finansman\Book1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3.0555555555555555E-2"/>
          <c:y val="5.0925925925925923E-2"/>
          <c:w val="0.93888888888888888"/>
          <c:h val="0.82440033537474477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Sheet2!$B$1</c:f>
              <c:strCache>
                <c:ptCount val="1"/>
                <c:pt idx="0">
                  <c:v>Milyar TL</c:v>
                </c:pt>
              </c:strCache>
            </c:strRef>
          </c:tx>
          <c:spPr>
            <a:solidFill>
              <a:srgbClr val="0000CC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Sheet2!$A$14:$A$17</c:f>
              <c:numCache>
                <c:formatCode>General</c:formatCode>
                <c:ptCount val="4"/>
                <c:pt idx="0">
                  <c:v>2018</c:v>
                </c:pt>
                <c:pt idx="1">
                  <c:v>2019</c:v>
                </c:pt>
                <c:pt idx="2">
                  <c:v>2020</c:v>
                </c:pt>
                <c:pt idx="3">
                  <c:v>2021</c:v>
                </c:pt>
              </c:numCache>
            </c:numRef>
          </c:cat>
          <c:val>
            <c:numRef>
              <c:f>Sheet2!$B$14:$B$17</c:f>
              <c:numCache>
                <c:formatCode>0</c:formatCode>
                <c:ptCount val="4"/>
                <c:pt idx="0">
                  <c:v>430</c:v>
                </c:pt>
                <c:pt idx="1">
                  <c:v>439</c:v>
                </c:pt>
                <c:pt idx="2">
                  <c:v>520</c:v>
                </c:pt>
                <c:pt idx="3">
                  <c:v>804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DA9-4137-98FA-57CC17C4E100}"/>
            </c:ext>
          </c:extLst>
        </c:ser>
        <c:ser>
          <c:idx val="1"/>
          <c:order val="1"/>
          <c:tx>
            <c:strRef>
              <c:f>Sheet2!$C$1</c:f>
              <c:strCache>
                <c:ptCount val="1"/>
                <c:pt idx="0">
                  <c:v>Milyar dolar</c:v>
                </c:pt>
              </c:strCache>
            </c:strRef>
          </c:tx>
          <c:spPr>
            <a:solidFill>
              <a:srgbClr val="FF00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Sheet2!$A$14:$A$17</c:f>
              <c:numCache>
                <c:formatCode>General</c:formatCode>
                <c:ptCount val="4"/>
                <c:pt idx="0">
                  <c:v>2018</c:v>
                </c:pt>
                <c:pt idx="1">
                  <c:v>2019</c:v>
                </c:pt>
                <c:pt idx="2">
                  <c:v>2020</c:v>
                </c:pt>
                <c:pt idx="3">
                  <c:v>2021</c:v>
                </c:pt>
              </c:numCache>
            </c:numRef>
          </c:cat>
          <c:val>
            <c:numRef>
              <c:f>Sheet2!$C$14:$C$17</c:f>
              <c:numCache>
                <c:formatCode>0</c:formatCode>
                <c:ptCount val="4"/>
                <c:pt idx="0">
                  <c:v>81</c:v>
                </c:pt>
                <c:pt idx="1">
                  <c:v>74</c:v>
                </c:pt>
                <c:pt idx="2">
                  <c:v>70</c:v>
                </c:pt>
                <c:pt idx="3">
                  <c:v>60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5DA9-4137-98FA-57CC17C4E10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36860032"/>
        <c:axId val="328136960"/>
      </c:barChart>
      <c:catAx>
        <c:axId val="13686003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tr-TR"/>
          </a:p>
        </c:txPr>
        <c:crossAx val="328136960"/>
        <c:crosses val="autoZero"/>
        <c:auto val="1"/>
        <c:lblAlgn val="ctr"/>
        <c:lblOffset val="100"/>
        <c:noMultiLvlLbl val="0"/>
      </c:catAx>
      <c:valAx>
        <c:axId val="328136960"/>
        <c:scaling>
          <c:orientation val="minMax"/>
          <c:min val="0"/>
        </c:scaling>
        <c:delete val="1"/>
        <c:axPos val="l"/>
        <c:numFmt formatCode="0" sourceLinked="1"/>
        <c:majorTickMark val="out"/>
        <c:minorTickMark val="none"/>
        <c:tickLblPos val="nextTo"/>
        <c:crossAx val="136860032"/>
        <c:crosses val="autoZero"/>
        <c:crossBetween val="between"/>
        <c:majorUnit val="100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2.0493875765529326E-2"/>
          <c:y val="4.2244823563721161E-2"/>
          <c:w val="0.33865157480314961"/>
          <c:h val="7.3840405365995912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/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tr-TR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solidFill>
            <a:schemeClr val="tx1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tr-TR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"/>
          <c:y val="2.6593030037911927E-2"/>
          <c:w val="0.93051033863898758"/>
          <c:h val="0.97340696996208809"/>
        </c:manualLayout>
      </c:layout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2071-40C8-9BE0-F123C31FA6FE}"/>
              </c:ext>
            </c:extLst>
          </c:dPt>
          <c:dPt>
            <c:idx val="1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2071-40C8-9BE0-F123C31FA6FE}"/>
              </c:ext>
            </c:extLst>
          </c:dPt>
          <c:dPt>
            <c:idx val="2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2071-40C8-9BE0-F123C31FA6FE}"/>
              </c:ext>
            </c:extLst>
          </c:dPt>
          <c:dPt>
            <c:idx val="3"/>
            <c:bubble3D val="0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2071-40C8-9BE0-F123C31FA6FE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tr-TR"/>
              </a:p>
            </c:txPr>
            <c:showLegendKey val="0"/>
            <c:showVal val="1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>
                <c15:layout/>
              </c:ext>
            </c:extLst>
          </c:dLbls>
          <c:cat>
            <c:strRef>
              <c:f>Sheet1!$K$5:$K$8</c:f>
              <c:strCache>
                <c:ptCount val="4"/>
                <c:pt idx="0">
                  <c:v>Enerji</c:v>
                </c:pt>
                <c:pt idx="1">
                  <c:v>Altyapı</c:v>
                </c:pt>
                <c:pt idx="2">
                  <c:v>Gayrimenkul</c:v>
                </c:pt>
                <c:pt idx="3">
                  <c:v>Diğer</c:v>
                </c:pt>
              </c:strCache>
            </c:strRef>
          </c:cat>
          <c:val>
            <c:numRef>
              <c:f>Sheet1!$L$5:$L$8</c:f>
              <c:numCache>
                <c:formatCode>0</c:formatCode>
                <c:ptCount val="4"/>
                <c:pt idx="0">
                  <c:v>334.06649999999996</c:v>
                </c:pt>
                <c:pt idx="1">
                  <c:v>279.34069999999997</c:v>
                </c:pt>
                <c:pt idx="2">
                  <c:v>88.274699999999996</c:v>
                </c:pt>
                <c:pt idx="3">
                  <c:v>102.0676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2071-40C8-9BE0-F123C31FA6FE}"/>
            </c:ext>
          </c:extLst>
        </c:ser>
        <c:dLbls>
          <c:showLegendKey val="0"/>
          <c:showVal val="1"/>
          <c:showCatName val="1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solidFill>
            <a:schemeClr val="tx1"/>
          </a:solidFill>
          <a:latin typeface="Arial" panose="020B0604020202020204" pitchFamily="34" charset="0"/>
          <a:cs typeface="Arial" panose="020B0604020202020204" pitchFamily="34" charset="0"/>
        </a:defRPr>
      </a:pPr>
      <a:endParaRPr lang="tr-TR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A7BAFF-B2C4-4E38-AFC6-FF82060600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264</Words>
  <Characters>1511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Çağrı Merkezi İstatistikleri</vt:lpstr>
    </vt:vector>
  </TitlesOfParts>
  <Company>TURKIYE BANKALAR BIRLIGI</Company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Çağrı Merkezi İstatistikleri</dc:title>
  <dc:subject/>
  <dc:creator>Aslı Özaktan</dc:creator>
  <cp:keywords/>
  <cp:lastModifiedBy>Aynur Küçük</cp:lastModifiedBy>
  <cp:revision>2</cp:revision>
  <cp:lastPrinted>2019-02-21T06:32:00Z</cp:lastPrinted>
  <dcterms:created xsi:type="dcterms:W3CDTF">2022-02-18T13:52:00Z</dcterms:created>
  <dcterms:modified xsi:type="dcterms:W3CDTF">2022-02-18T13:52:00Z</dcterms:modified>
</cp:coreProperties>
</file>