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39EA8" w14:textId="77777777" w:rsidR="00615AEF" w:rsidRPr="008C4B10" w:rsidRDefault="00615AEF" w:rsidP="000B098A">
      <w:pPr>
        <w:pStyle w:val="Subtitle"/>
      </w:pPr>
    </w:p>
    <w:p w14:paraId="6A5A6394" w14:textId="77777777" w:rsidR="00C01C1A" w:rsidRPr="008C4B10" w:rsidRDefault="00C01C1A" w:rsidP="007D5CA2">
      <w:pPr>
        <w:ind w:left="2160" w:firstLine="720"/>
        <w:rPr>
          <w:rFonts w:ascii="Arial" w:hAnsi="Arial" w:cs="Arial"/>
          <w:b/>
          <w:sz w:val="28"/>
          <w:szCs w:val="28"/>
          <w:vertAlign w:val="superscript"/>
        </w:rPr>
      </w:pPr>
      <w:r w:rsidRPr="008C4B10">
        <w:rPr>
          <w:rFonts w:ascii="Arial" w:hAnsi="Arial" w:cs="Arial"/>
          <w:b/>
          <w:sz w:val="26"/>
          <w:szCs w:val="26"/>
        </w:rPr>
        <w:t>Proje Finansmanı İstatistikleri</w:t>
      </w:r>
      <w:r w:rsidRPr="008C4B10">
        <w:rPr>
          <w:rStyle w:val="FootnoteReference"/>
          <w:rFonts w:ascii="Arial" w:hAnsi="Arial" w:cs="Arial"/>
          <w:b/>
          <w:sz w:val="28"/>
          <w:szCs w:val="28"/>
        </w:rPr>
        <w:footnoteReference w:id="1"/>
      </w:r>
    </w:p>
    <w:p w14:paraId="28AB08B9" w14:textId="77777777" w:rsidR="00C01C1A" w:rsidRPr="008C4B10" w:rsidRDefault="00356C63" w:rsidP="00C01C1A">
      <w:pPr>
        <w:pStyle w:val="Title"/>
        <w:rPr>
          <w:rFonts w:ascii="Arial" w:hAnsi="Arial" w:cs="Arial"/>
          <w:bCs/>
          <w:szCs w:val="24"/>
        </w:rPr>
      </w:pPr>
      <w:r>
        <w:rPr>
          <w:rFonts w:ascii="Arial" w:hAnsi="Arial" w:cs="Arial"/>
          <w:bCs/>
          <w:szCs w:val="24"/>
        </w:rPr>
        <w:t>Haziran</w:t>
      </w:r>
      <w:r w:rsidR="003E6E70" w:rsidRPr="008C4B10">
        <w:rPr>
          <w:rFonts w:ascii="Arial" w:hAnsi="Arial" w:cs="Arial"/>
          <w:bCs/>
          <w:szCs w:val="24"/>
        </w:rPr>
        <w:t xml:space="preserve"> 202</w:t>
      </w:r>
      <w:r>
        <w:rPr>
          <w:rFonts w:ascii="Arial" w:hAnsi="Arial" w:cs="Arial"/>
          <w:bCs/>
          <w:szCs w:val="24"/>
        </w:rPr>
        <w:t>4</w:t>
      </w:r>
    </w:p>
    <w:p w14:paraId="447A6086" w14:textId="77777777" w:rsidR="00C01C1A" w:rsidRPr="008C4B10" w:rsidRDefault="00C01C1A" w:rsidP="00C01C1A">
      <w:pPr>
        <w:pStyle w:val="BodyText"/>
        <w:rPr>
          <w:rFonts w:ascii="Arial" w:hAnsi="Arial" w:cs="Arial"/>
          <w:sz w:val="16"/>
          <w:szCs w:val="16"/>
        </w:rPr>
      </w:pPr>
    </w:p>
    <w:p w14:paraId="25D5BAD1" w14:textId="77777777" w:rsidR="00C01C1A" w:rsidRPr="008C4B10" w:rsidRDefault="00C01C1A" w:rsidP="00C01C1A">
      <w:pPr>
        <w:pStyle w:val="BodyText"/>
        <w:rPr>
          <w:rFonts w:ascii="Arial" w:hAnsi="Arial" w:cs="Arial"/>
          <w:sz w:val="16"/>
          <w:szCs w:val="16"/>
        </w:rPr>
      </w:pPr>
    </w:p>
    <w:p w14:paraId="136C9801" w14:textId="25344B32" w:rsidR="00C01C1A" w:rsidRPr="00356C63" w:rsidRDefault="00C01C1A" w:rsidP="00C01C1A">
      <w:pPr>
        <w:jc w:val="both"/>
        <w:rPr>
          <w:rFonts w:ascii="Arial" w:hAnsi="Arial" w:cs="Arial"/>
          <w:sz w:val="22"/>
          <w:szCs w:val="22"/>
        </w:rPr>
      </w:pPr>
      <w:r w:rsidRPr="00356C63">
        <w:rPr>
          <w:rFonts w:ascii="Arial" w:hAnsi="Arial" w:cs="Arial"/>
          <w:sz w:val="22"/>
          <w:szCs w:val="22"/>
        </w:rPr>
        <w:t xml:space="preserve">Mevduat bankaları ile kalkınma ve yatırım bankalarının proje finansmanı istatistiki bilgilerini içeren bu rapor, Aralık 2014 tarihinden itibaren altı aylık dönemlerde hazırlanmaktadır. </w:t>
      </w:r>
      <w:r w:rsidR="00356C63" w:rsidRPr="00356C63">
        <w:rPr>
          <w:rFonts w:ascii="Arial" w:hAnsi="Arial" w:cs="Arial"/>
          <w:sz w:val="22"/>
          <w:szCs w:val="22"/>
        </w:rPr>
        <w:t>Haziran</w:t>
      </w:r>
      <w:r w:rsidR="008C4B10" w:rsidRPr="00356C63">
        <w:rPr>
          <w:rFonts w:ascii="Arial" w:hAnsi="Arial" w:cs="Arial"/>
          <w:sz w:val="22"/>
          <w:szCs w:val="22"/>
        </w:rPr>
        <w:t xml:space="preserve"> </w:t>
      </w:r>
      <w:r w:rsidR="003E6E70" w:rsidRPr="00356C63">
        <w:rPr>
          <w:rFonts w:ascii="Arial" w:hAnsi="Arial" w:cs="Arial"/>
          <w:sz w:val="22"/>
          <w:szCs w:val="22"/>
        </w:rPr>
        <w:t>202</w:t>
      </w:r>
      <w:r w:rsidR="00356C63" w:rsidRPr="00356C63">
        <w:rPr>
          <w:rFonts w:ascii="Arial" w:hAnsi="Arial" w:cs="Arial"/>
          <w:sz w:val="22"/>
          <w:szCs w:val="22"/>
        </w:rPr>
        <w:t>4</w:t>
      </w:r>
      <w:r w:rsidRPr="00356C63">
        <w:rPr>
          <w:rFonts w:ascii="Arial" w:hAnsi="Arial" w:cs="Arial"/>
          <w:sz w:val="22"/>
          <w:szCs w:val="22"/>
        </w:rPr>
        <w:t xml:space="preserve"> dönemi itibariyle 1</w:t>
      </w:r>
      <w:r w:rsidR="003E6E70" w:rsidRPr="00356C63">
        <w:rPr>
          <w:rFonts w:ascii="Arial" w:hAnsi="Arial" w:cs="Arial"/>
          <w:sz w:val="22"/>
          <w:szCs w:val="22"/>
        </w:rPr>
        <w:t>8</w:t>
      </w:r>
      <w:r w:rsidRPr="00356C63">
        <w:rPr>
          <w:rFonts w:ascii="Arial" w:hAnsi="Arial" w:cs="Arial"/>
          <w:sz w:val="22"/>
          <w:szCs w:val="22"/>
        </w:rPr>
        <w:t xml:space="preserve"> banka verisinden oluşmaktadır. </w:t>
      </w:r>
    </w:p>
    <w:p w14:paraId="48101B0E" w14:textId="77777777" w:rsidR="00C01C1A" w:rsidRPr="00356C63" w:rsidRDefault="00C01C1A">
      <w:pPr>
        <w:rPr>
          <w:rFonts w:ascii="Arial" w:hAnsi="Arial" w:cs="Arial"/>
          <w:b/>
          <w:sz w:val="22"/>
          <w:szCs w:val="22"/>
        </w:rPr>
      </w:pPr>
    </w:p>
    <w:p w14:paraId="2CEAC6DF" w14:textId="77777777" w:rsidR="00C01C1A" w:rsidRDefault="00C01C1A" w:rsidP="00C01C1A">
      <w:pPr>
        <w:jc w:val="center"/>
        <w:rPr>
          <w:rFonts w:ascii="Arial" w:hAnsi="Arial" w:cs="Arial"/>
          <w:b/>
          <w:szCs w:val="24"/>
        </w:rPr>
      </w:pPr>
      <w:r w:rsidRPr="00356C63">
        <w:rPr>
          <w:rFonts w:ascii="Arial" w:hAnsi="Arial" w:cs="Arial"/>
          <w:b/>
          <w:szCs w:val="24"/>
        </w:rPr>
        <w:t>Proje Finansmanı Kredileri</w:t>
      </w:r>
      <w:r w:rsidR="00FF294C" w:rsidRPr="00356C63">
        <w:rPr>
          <w:rFonts w:ascii="Arial" w:hAnsi="Arial" w:cs="Arial"/>
          <w:b/>
          <w:szCs w:val="24"/>
        </w:rPr>
        <w:t xml:space="preserve"> (Risk B</w:t>
      </w:r>
      <w:r w:rsidR="008C4B10" w:rsidRPr="00356C63">
        <w:rPr>
          <w:rFonts w:ascii="Arial" w:hAnsi="Arial" w:cs="Arial"/>
          <w:b/>
          <w:szCs w:val="24"/>
        </w:rPr>
        <w:t>akiye</w:t>
      </w:r>
      <w:r w:rsidR="00FF294C" w:rsidRPr="00356C63">
        <w:rPr>
          <w:rFonts w:ascii="Arial" w:hAnsi="Arial" w:cs="Arial"/>
          <w:b/>
          <w:szCs w:val="24"/>
        </w:rPr>
        <w:t>si</w:t>
      </w:r>
      <w:r w:rsidR="008C4B10" w:rsidRPr="00356C63">
        <w:rPr>
          <w:rFonts w:ascii="Arial" w:hAnsi="Arial" w:cs="Arial"/>
          <w:b/>
          <w:szCs w:val="24"/>
        </w:rPr>
        <w:t>)</w:t>
      </w:r>
    </w:p>
    <w:p w14:paraId="45DC2A3C" w14:textId="77777777" w:rsidR="00A65AEB" w:rsidRDefault="00A65AEB" w:rsidP="00C01C1A">
      <w:pPr>
        <w:jc w:val="center"/>
        <w:rPr>
          <w:rFonts w:ascii="Arial" w:hAnsi="Arial" w:cs="Arial"/>
          <w:b/>
          <w:szCs w:val="24"/>
        </w:rPr>
      </w:pPr>
    </w:p>
    <w:p w14:paraId="2A4D15BE" w14:textId="77777777" w:rsidR="00C01C1A" w:rsidRPr="005F3050" w:rsidRDefault="00A65AEB" w:rsidP="005F3050">
      <w:pPr>
        <w:jc w:val="center"/>
        <w:rPr>
          <w:rFonts w:ascii="Arial" w:hAnsi="Arial" w:cs="Arial"/>
          <w:b/>
          <w:szCs w:val="24"/>
        </w:rPr>
      </w:pPr>
      <w:r>
        <w:rPr>
          <w:noProof/>
          <w:lang w:val="en-GB" w:eastAsia="en-GB"/>
        </w:rPr>
        <w:drawing>
          <wp:inline distT="0" distB="0" distL="0" distR="0" wp14:anchorId="1E6CC811" wp14:editId="4E43FC7B">
            <wp:extent cx="4583723" cy="3081704"/>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47DA9C" w14:textId="77777777" w:rsidR="00C01C1A" w:rsidRPr="005F3050" w:rsidRDefault="00C01C1A" w:rsidP="00C03D46">
      <w:pPr>
        <w:jc w:val="both"/>
        <w:rPr>
          <w:rFonts w:ascii="Arial" w:hAnsi="Arial" w:cs="Arial"/>
          <w:sz w:val="22"/>
          <w:szCs w:val="22"/>
        </w:rPr>
      </w:pPr>
      <w:r w:rsidRPr="005F3050">
        <w:rPr>
          <w:rFonts w:ascii="Arial" w:hAnsi="Arial" w:cs="Arial"/>
          <w:sz w:val="22"/>
          <w:szCs w:val="22"/>
        </w:rPr>
        <w:t xml:space="preserve">Proje finansmanı kredileri risk bakiyesi </w:t>
      </w:r>
      <w:r w:rsidR="005F3050" w:rsidRPr="005F3050">
        <w:rPr>
          <w:rFonts w:ascii="Arial" w:hAnsi="Arial" w:cs="Arial"/>
          <w:sz w:val="22"/>
          <w:szCs w:val="22"/>
        </w:rPr>
        <w:t>Haziran</w:t>
      </w:r>
      <w:r w:rsidR="003E6E70" w:rsidRPr="005F3050">
        <w:rPr>
          <w:rFonts w:ascii="Arial" w:hAnsi="Arial" w:cs="Arial"/>
          <w:sz w:val="22"/>
          <w:szCs w:val="22"/>
        </w:rPr>
        <w:t xml:space="preserve"> 202</w:t>
      </w:r>
      <w:r w:rsidR="005F3050" w:rsidRPr="005F3050">
        <w:rPr>
          <w:rFonts w:ascii="Arial" w:hAnsi="Arial" w:cs="Arial"/>
          <w:sz w:val="22"/>
          <w:szCs w:val="22"/>
        </w:rPr>
        <w:t>4</w:t>
      </w:r>
      <w:r w:rsidRPr="005F3050">
        <w:rPr>
          <w:rFonts w:ascii="Arial" w:hAnsi="Arial" w:cs="Arial"/>
          <w:sz w:val="22"/>
          <w:szCs w:val="22"/>
        </w:rPr>
        <w:t xml:space="preserve"> dönemi itibariyle </w:t>
      </w:r>
      <w:r w:rsidR="008C4B10" w:rsidRPr="005F3050">
        <w:rPr>
          <w:rFonts w:ascii="Arial" w:hAnsi="Arial" w:cs="Arial"/>
          <w:sz w:val="22"/>
          <w:szCs w:val="22"/>
        </w:rPr>
        <w:t>1.</w:t>
      </w:r>
      <w:r w:rsidR="005F3050" w:rsidRPr="005F3050">
        <w:rPr>
          <w:rFonts w:ascii="Arial" w:hAnsi="Arial" w:cs="Arial"/>
          <w:sz w:val="22"/>
          <w:szCs w:val="22"/>
        </w:rPr>
        <w:t>581</w:t>
      </w:r>
      <w:r w:rsidR="006576EB" w:rsidRPr="005F3050">
        <w:rPr>
          <w:rFonts w:ascii="Arial" w:hAnsi="Arial" w:cs="Arial"/>
          <w:sz w:val="22"/>
          <w:szCs w:val="22"/>
        </w:rPr>
        <w:t xml:space="preserve"> </w:t>
      </w:r>
      <w:r w:rsidR="001C0104" w:rsidRPr="005F3050">
        <w:rPr>
          <w:rFonts w:ascii="Arial" w:hAnsi="Arial" w:cs="Arial"/>
          <w:sz w:val="22"/>
          <w:szCs w:val="22"/>
        </w:rPr>
        <w:t xml:space="preserve">milyar TL olmuştur. Bunun </w:t>
      </w:r>
      <w:r w:rsidR="003E6E70" w:rsidRPr="005F3050">
        <w:rPr>
          <w:rFonts w:ascii="Arial" w:hAnsi="Arial" w:cs="Arial"/>
          <w:sz w:val="22"/>
          <w:szCs w:val="22"/>
        </w:rPr>
        <w:t>1.</w:t>
      </w:r>
      <w:r w:rsidR="005F3050" w:rsidRPr="005F3050">
        <w:rPr>
          <w:rFonts w:ascii="Arial" w:hAnsi="Arial" w:cs="Arial"/>
          <w:sz w:val="22"/>
          <w:szCs w:val="22"/>
        </w:rPr>
        <w:t>469</w:t>
      </w:r>
      <w:r w:rsidR="003E6E70" w:rsidRPr="005F3050">
        <w:rPr>
          <w:rFonts w:ascii="Arial" w:hAnsi="Arial" w:cs="Arial"/>
          <w:sz w:val="22"/>
          <w:szCs w:val="22"/>
        </w:rPr>
        <w:t xml:space="preserve"> milyar TL’si nakdi, </w:t>
      </w:r>
      <w:r w:rsidR="005F3050" w:rsidRPr="005F3050">
        <w:rPr>
          <w:rFonts w:ascii="Arial" w:hAnsi="Arial" w:cs="Arial"/>
          <w:sz w:val="22"/>
          <w:szCs w:val="22"/>
        </w:rPr>
        <w:t>113</w:t>
      </w:r>
      <w:r w:rsidRPr="005F3050">
        <w:rPr>
          <w:rFonts w:ascii="Arial" w:hAnsi="Arial" w:cs="Arial"/>
          <w:sz w:val="22"/>
          <w:szCs w:val="22"/>
        </w:rPr>
        <w:t xml:space="preserve"> milyar TL’si gayrinakdi kredi </w:t>
      </w:r>
      <w:r w:rsidR="00442468" w:rsidRPr="005F3050">
        <w:rPr>
          <w:rFonts w:ascii="Arial" w:hAnsi="Arial" w:cs="Arial"/>
          <w:sz w:val="22"/>
          <w:szCs w:val="22"/>
        </w:rPr>
        <w:t>olarak</w:t>
      </w:r>
      <w:r w:rsidRPr="005F3050">
        <w:rPr>
          <w:rFonts w:ascii="Arial" w:hAnsi="Arial" w:cs="Arial"/>
          <w:sz w:val="22"/>
          <w:szCs w:val="22"/>
        </w:rPr>
        <w:t xml:space="preserve"> kullandırılmıştır.</w:t>
      </w:r>
    </w:p>
    <w:p w14:paraId="619A828A" w14:textId="77777777" w:rsidR="00C01C1A" w:rsidRPr="00356C63" w:rsidRDefault="00C01C1A" w:rsidP="00C01C1A">
      <w:pPr>
        <w:rPr>
          <w:rFonts w:ascii="Arial" w:hAnsi="Arial" w:cs="Arial"/>
          <w:szCs w:val="24"/>
          <w:highlight w:val="yellow"/>
        </w:rPr>
      </w:pPr>
    </w:p>
    <w:p w14:paraId="7F8EC93C" w14:textId="77777777" w:rsidR="00C01C1A" w:rsidRDefault="00C01C1A" w:rsidP="00C01C1A">
      <w:pPr>
        <w:jc w:val="center"/>
        <w:rPr>
          <w:rFonts w:ascii="Arial" w:hAnsi="Arial" w:cs="Arial"/>
          <w:b/>
          <w:szCs w:val="24"/>
        </w:rPr>
      </w:pPr>
      <w:r w:rsidRPr="00CA2F6F">
        <w:rPr>
          <w:rFonts w:ascii="Arial" w:hAnsi="Arial" w:cs="Arial"/>
          <w:b/>
          <w:szCs w:val="24"/>
        </w:rPr>
        <w:t>Proje Finansmanı Kredileri Dağılımı (milyar TL)</w:t>
      </w:r>
    </w:p>
    <w:p w14:paraId="23CB1296" w14:textId="77777777" w:rsidR="00CA2F6F" w:rsidRPr="00CA2F6F" w:rsidRDefault="00CA2F6F" w:rsidP="00C01C1A">
      <w:pPr>
        <w:jc w:val="center"/>
        <w:rPr>
          <w:rFonts w:ascii="Arial" w:hAnsi="Arial" w:cs="Arial"/>
          <w:b/>
          <w:szCs w:val="24"/>
        </w:rPr>
      </w:pPr>
    </w:p>
    <w:tbl>
      <w:tblPr>
        <w:tblW w:w="7816" w:type="dxa"/>
        <w:jc w:val="center"/>
        <w:tblCellMar>
          <w:left w:w="70" w:type="dxa"/>
          <w:right w:w="70" w:type="dxa"/>
        </w:tblCellMar>
        <w:tblLook w:val="04A0" w:firstRow="1" w:lastRow="0" w:firstColumn="1" w:lastColumn="0" w:noHBand="0" w:noVBand="1"/>
      </w:tblPr>
      <w:tblGrid>
        <w:gridCol w:w="2745"/>
        <w:gridCol w:w="1258"/>
        <w:gridCol w:w="1254"/>
        <w:gridCol w:w="1417"/>
        <w:gridCol w:w="1142"/>
      </w:tblGrid>
      <w:tr w:rsidR="00237D88" w:rsidRPr="00CA2F6F" w14:paraId="7558B647" w14:textId="77777777" w:rsidTr="00CA2F6F">
        <w:trPr>
          <w:trHeight w:val="523"/>
          <w:jc w:val="center"/>
        </w:trPr>
        <w:tc>
          <w:tcPr>
            <w:tcW w:w="2745" w:type="dxa"/>
            <w:tcBorders>
              <w:top w:val="nil"/>
              <w:left w:val="nil"/>
              <w:bottom w:val="single" w:sz="8" w:space="0" w:color="auto"/>
              <w:right w:val="nil"/>
            </w:tcBorders>
            <w:shd w:val="clear" w:color="000000" w:fill="FFFFFF"/>
            <w:noWrap/>
            <w:vAlign w:val="center"/>
            <w:hideMark/>
          </w:tcPr>
          <w:p w14:paraId="4094CDD9" w14:textId="77777777" w:rsidR="008C4B10" w:rsidRPr="00CA2F6F" w:rsidRDefault="008C4B10" w:rsidP="008C4B10">
            <w:pPr>
              <w:rPr>
                <w:rFonts w:ascii="Arial" w:hAnsi="Arial" w:cs="Arial"/>
                <w:b/>
                <w:bCs/>
                <w:sz w:val="20"/>
                <w:lang w:eastAsia="tr-TR"/>
              </w:rPr>
            </w:pPr>
            <w:r w:rsidRPr="00CA2F6F">
              <w:rPr>
                <w:rFonts w:ascii="Arial" w:hAnsi="Arial" w:cs="Arial"/>
                <w:b/>
                <w:bCs/>
                <w:sz w:val="20"/>
                <w:lang w:eastAsia="tr-TR"/>
              </w:rPr>
              <w:t> (Milyar TL)</w:t>
            </w:r>
          </w:p>
        </w:tc>
        <w:tc>
          <w:tcPr>
            <w:tcW w:w="1258" w:type="dxa"/>
            <w:tcBorders>
              <w:top w:val="nil"/>
              <w:left w:val="nil"/>
              <w:bottom w:val="single" w:sz="8" w:space="0" w:color="auto"/>
              <w:right w:val="nil"/>
            </w:tcBorders>
            <w:shd w:val="clear" w:color="000000" w:fill="FFFFFF"/>
            <w:vAlign w:val="center"/>
          </w:tcPr>
          <w:p w14:paraId="27A9D101" w14:textId="77777777" w:rsidR="008C4B10" w:rsidRPr="00CA2F6F" w:rsidRDefault="00CA2F6F" w:rsidP="008C4B10">
            <w:pPr>
              <w:jc w:val="right"/>
              <w:rPr>
                <w:rFonts w:ascii="Arial" w:hAnsi="Arial" w:cs="Arial"/>
                <w:b/>
                <w:bCs/>
                <w:sz w:val="20"/>
                <w:lang w:eastAsia="tr-TR"/>
              </w:rPr>
            </w:pPr>
            <w:r w:rsidRPr="00CA2F6F">
              <w:rPr>
                <w:rFonts w:ascii="Arial" w:hAnsi="Arial" w:cs="Arial"/>
                <w:b/>
                <w:bCs/>
                <w:sz w:val="20"/>
                <w:lang w:eastAsia="tr-TR"/>
              </w:rPr>
              <w:t>Aralık</w:t>
            </w:r>
            <w:r w:rsidR="008C4B10" w:rsidRPr="00CA2F6F">
              <w:rPr>
                <w:rFonts w:ascii="Arial" w:hAnsi="Arial" w:cs="Arial"/>
                <w:b/>
                <w:bCs/>
                <w:sz w:val="20"/>
                <w:lang w:eastAsia="tr-TR"/>
              </w:rPr>
              <w:t xml:space="preserve"> 23</w:t>
            </w:r>
          </w:p>
        </w:tc>
        <w:tc>
          <w:tcPr>
            <w:tcW w:w="1254" w:type="dxa"/>
            <w:tcBorders>
              <w:top w:val="nil"/>
              <w:left w:val="nil"/>
              <w:bottom w:val="single" w:sz="8" w:space="0" w:color="auto"/>
              <w:right w:val="nil"/>
            </w:tcBorders>
            <w:shd w:val="clear" w:color="000000" w:fill="FFFFFF"/>
            <w:noWrap/>
            <w:vAlign w:val="center"/>
            <w:hideMark/>
          </w:tcPr>
          <w:p w14:paraId="38C3DEAB" w14:textId="77777777" w:rsidR="008C4B10" w:rsidRPr="00CA2F6F" w:rsidRDefault="00CA2F6F" w:rsidP="00CA2F6F">
            <w:pPr>
              <w:jc w:val="right"/>
              <w:rPr>
                <w:rFonts w:ascii="Arial" w:hAnsi="Arial" w:cs="Arial"/>
                <w:b/>
                <w:bCs/>
                <w:sz w:val="20"/>
                <w:lang w:eastAsia="tr-TR"/>
              </w:rPr>
            </w:pPr>
            <w:r w:rsidRPr="00CA2F6F">
              <w:rPr>
                <w:rFonts w:ascii="Arial" w:hAnsi="Arial" w:cs="Arial"/>
                <w:b/>
                <w:bCs/>
                <w:sz w:val="20"/>
                <w:lang w:eastAsia="tr-TR"/>
              </w:rPr>
              <w:t>Haziran</w:t>
            </w:r>
            <w:r w:rsidR="008C4B10" w:rsidRPr="00CA2F6F">
              <w:rPr>
                <w:rFonts w:ascii="Arial" w:hAnsi="Arial" w:cs="Arial"/>
                <w:b/>
                <w:bCs/>
                <w:sz w:val="20"/>
                <w:lang w:eastAsia="tr-TR"/>
              </w:rPr>
              <w:t xml:space="preserve"> 2</w:t>
            </w:r>
            <w:r w:rsidRPr="00CA2F6F">
              <w:rPr>
                <w:rFonts w:ascii="Arial" w:hAnsi="Arial" w:cs="Arial"/>
                <w:b/>
                <w:bCs/>
                <w:sz w:val="20"/>
                <w:lang w:eastAsia="tr-TR"/>
              </w:rPr>
              <w:t>4</w:t>
            </w:r>
          </w:p>
        </w:tc>
        <w:tc>
          <w:tcPr>
            <w:tcW w:w="1417" w:type="dxa"/>
            <w:tcBorders>
              <w:top w:val="nil"/>
              <w:left w:val="nil"/>
              <w:bottom w:val="single" w:sz="8" w:space="0" w:color="auto"/>
              <w:right w:val="nil"/>
            </w:tcBorders>
            <w:shd w:val="clear" w:color="000000" w:fill="FFFFFF"/>
            <w:vAlign w:val="center"/>
            <w:hideMark/>
          </w:tcPr>
          <w:p w14:paraId="4D420EA7" w14:textId="77777777" w:rsidR="008C4B10" w:rsidRPr="00CA2F6F" w:rsidRDefault="008C4B10" w:rsidP="008C4B10">
            <w:pPr>
              <w:jc w:val="right"/>
              <w:rPr>
                <w:rFonts w:ascii="Arial" w:hAnsi="Arial" w:cs="Arial"/>
                <w:b/>
                <w:bCs/>
                <w:sz w:val="20"/>
                <w:lang w:eastAsia="tr-TR"/>
              </w:rPr>
            </w:pPr>
            <w:r w:rsidRPr="00CA2F6F">
              <w:rPr>
                <w:rFonts w:ascii="Arial" w:hAnsi="Arial" w:cs="Arial"/>
                <w:b/>
                <w:bCs/>
                <w:sz w:val="20"/>
                <w:lang w:eastAsia="tr-TR"/>
              </w:rPr>
              <w:t>Değişme</w:t>
            </w:r>
            <w:r w:rsidRPr="00CA2F6F">
              <w:rPr>
                <w:rFonts w:ascii="Arial" w:hAnsi="Arial" w:cs="Arial"/>
                <w:b/>
                <w:bCs/>
                <w:sz w:val="20"/>
                <w:lang w:eastAsia="tr-TR"/>
              </w:rPr>
              <w:br/>
              <w:t xml:space="preserve"> (6 aylık, yüzde)</w:t>
            </w:r>
          </w:p>
        </w:tc>
        <w:tc>
          <w:tcPr>
            <w:tcW w:w="1142" w:type="dxa"/>
            <w:tcBorders>
              <w:top w:val="nil"/>
              <w:left w:val="nil"/>
              <w:bottom w:val="single" w:sz="8" w:space="0" w:color="auto"/>
              <w:right w:val="nil"/>
            </w:tcBorders>
            <w:shd w:val="clear" w:color="000000" w:fill="FFFFFF"/>
            <w:vAlign w:val="center"/>
            <w:hideMark/>
          </w:tcPr>
          <w:p w14:paraId="7A38EFE9" w14:textId="77777777" w:rsidR="008C4B10" w:rsidRPr="00CA2F6F" w:rsidRDefault="008C4B10" w:rsidP="008C4B10">
            <w:pPr>
              <w:jc w:val="right"/>
              <w:rPr>
                <w:rFonts w:ascii="Arial" w:hAnsi="Arial" w:cs="Arial"/>
                <w:b/>
                <w:bCs/>
                <w:sz w:val="20"/>
                <w:lang w:eastAsia="tr-TR"/>
              </w:rPr>
            </w:pPr>
            <w:r w:rsidRPr="00CA2F6F">
              <w:rPr>
                <w:rFonts w:ascii="Arial" w:hAnsi="Arial" w:cs="Arial"/>
                <w:b/>
                <w:bCs/>
                <w:sz w:val="20"/>
                <w:lang w:eastAsia="tr-TR"/>
              </w:rPr>
              <w:t xml:space="preserve">  Pay (yüzde)</w:t>
            </w:r>
          </w:p>
        </w:tc>
      </w:tr>
      <w:tr w:rsidR="00CA2F6F" w:rsidRPr="00CA2F6F" w14:paraId="51B87005" w14:textId="77777777" w:rsidTr="00CA2F6F">
        <w:trPr>
          <w:trHeight w:val="279"/>
          <w:jc w:val="center"/>
        </w:trPr>
        <w:tc>
          <w:tcPr>
            <w:tcW w:w="2745" w:type="dxa"/>
            <w:tcBorders>
              <w:top w:val="nil"/>
              <w:left w:val="nil"/>
              <w:bottom w:val="nil"/>
              <w:right w:val="nil"/>
            </w:tcBorders>
            <w:shd w:val="clear" w:color="000000" w:fill="FFFFFF"/>
            <w:noWrap/>
            <w:vAlign w:val="center"/>
            <w:hideMark/>
          </w:tcPr>
          <w:p w14:paraId="6755ACB7" w14:textId="77777777" w:rsidR="00CA2F6F" w:rsidRPr="00CA2F6F" w:rsidRDefault="00CA2F6F" w:rsidP="00CA2F6F">
            <w:pPr>
              <w:rPr>
                <w:rFonts w:ascii="Arial" w:hAnsi="Arial" w:cs="Arial"/>
                <w:b/>
                <w:bCs/>
                <w:sz w:val="20"/>
                <w:lang w:eastAsia="tr-TR"/>
              </w:rPr>
            </w:pPr>
            <w:r w:rsidRPr="00CA2F6F">
              <w:rPr>
                <w:rFonts w:ascii="Arial" w:hAnsi="Arial" w:cs="Arial"/>
                <w:b/>
                <w:bCs/>
                <w:sz w:val="20"/>
                <w:lang w:eastAsia="tr-TR"/>
              </w:rPr>
              <w:t>Toplam Risk Bakiyesi</w:t>
            </w:r>
          </w:p>
        </w:tc>
        <w:tc>
          <w:tcPr>
            <w:tcW w:w="1258" w:type="dxa"/>
            <w:tcBorders>
              <w:top w:val="nil"/>
              <w:left w:val="nil"/>
              <w:bottom w:val="nil"/>
              <w:right w:val="nil"/>
            </w:tcBorders>
            <w:shd w:val="clear" w:color="000000" w:fill="FFFFFF"/>
            <w:vAlign w:val="center"/>
          </w:tcPr>
          <w:p w14:paraId="5CCFCA1C" w14:textId="77777777" w:rsidR="00CA2F6F" w:rsidRPr="00CA2F6F" w:rsidRDefault="00CA2F6F" w:rsidP="00CA2F6F">
            <w:pPr>
              <w:jc w:val="right"/>
              <w:rPr>
                <w:rFonts w:ascii="Arial" w:hAnsi="Arial" w:cs="Arial"/>
                <w:color w:val="000000"/>
                <w:sz w:val="20"/>
                <w:lang w:val="en-GB"/>
              </w:rPr>
            </w:pPr>
            <w:r>
              <w:rPr>
                <w:rFonts w:ascii="Arial" w:hAnsi="Arial" w:cs="Arial"/>
                <w:color w:val="000000"/>
                <w:sz w:val="20"/>
              </w:rPr>
              <w:t>1.</w:t>
            </w:r>
            <w:r w:rsidRPr="00CA2F6F">
              <w:rPr>
                <w:rFonts w:ascii="Arial" w:hAnsi="Arial" w:cs="Arial"/>
                <w:color w:val="000000"/>
                <w:sz w:val="20"/>
              </w:rPr>
              <w:t>499</w:t>
            </w:r>
          </w:p>
        </w:tc>
        <w:tc>
          <w:tcPr>
            <w:tcW w:w="1254" w:type="dxa"/>
            <w:tcBorders>
              <w:top w:val="nil"/>
              <w:left w:val="nil"/>
              <w:bottom w:val="nil"/>
              <w:right w:val="nil"/>
            </w:tcBorders>
            <w:shd w:val="clear" w:color="000000" w:fill="FFFFFF"/>
            <w:noWrap/>
            <w:vAlign w:val="center"/>
            <w:hideMark/>
          </w:tcPr>
          <w:p w14:paraId="2A898803" w14:textId="77777777" w:rsidR="00CA2F6F" w:rsidRPr="00CA2F6F" w:rsidRDefault="00CA2F6F" w:rsidP="00CA2F6F">
            <w:pPr>
              <w:jc w:val="right"/>
              <w:rPr>
                <w:rFonts w:ascii="Arial" w:hAnsi="Arial" w:cs="Arial"/>
                <w:color w:val="000000"/>
                <w:sz w:val="20"/>
              </w:rPr>
            </w:pPr>
            <w:r>
              <w:rPr>
                <w:rFonts w:ascii="Arial" w:hAnsi="Arial" w:cs="Arial"/>
                <w:color w:val="000000"/>
                <w:sz w:val="20"/>
              </w:rPr>
              <w:t>1.</w:t>
            </w:r>
            <w:r w:rsidRPr="00CA2F6F">
              <w:rPr>
                <w:rFonts w:ascii="Arial" w:hAnsi="Arial" w:cs="Arial"/>
                <w:color w:val="000000"/>
                <w:sz w:val="20"/>
              </w:rPr>
              <w:t>581</w:t>
            </w:r>
          </w:p>
        </w:tc>
        <w:tc>
          <w:tcPr>
            <w:tcW w:w="1417" w:type="dxa"/>
            <w:tcBorders>
              <w:top w:val="nil"/>
              <w:left w:val="nil"/>
              <w:bottom w:val="nil"/>
              <w:right w:val="nil"/>
            </w:tcBorders>
            <w:shd w:val="clear" w:color="000000" w:fill="FFFFFF"/>
            <w:noWrap/>
            <w:vAlign w:val="center"/>
            <w:hideMark/>
          </w:tcPr>
          <w:p w14:paraId="7933ADE2"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6</w:t>
            </w:r>
          </w:p>
        </w:tc>
        <w:tc>
          <w:tcPr>
            <w:tcW w:w="1142" w:type="dxa"/>
            <w:tcBorders>
              <w:top w:val="nil"/>
              <w:left w:val="nil"/>
              <w:bottom w:val="nil"/>
              <w:right w:val="nil"/>
            </w:tcBorders>
            <w:shd w:val="clear" w:color="000000" w:fill="FFFFFF"/>
            <w:noWrap/>
            <w:vAlign w:val="center"/>
            <w:hideMark/>
          </w:tcPr>
          <w:p w14:paraId="4EA2AC4A"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100</w:t>
            </w:r>
          </w:p>
        </w:tc>
      </w:tr>
      <w:tr w:rsidR="00CA2F6F" w:rsidRPr="00CA2F6F" w14:paraId="0ED9FD43" w14:textId="77777777" w:rsidTr="00CA2F6F">
        <w:trPr>
          <w:trHeight w:val="279"/>
          <w:jc w:val="center"/>
        </w:trPr>
        <w:tc>
          <w:tcPr>
            <w:tcW w:w="2745" w:type="dxa"/>
            <w:tcBorders>
              <w:top w:val="nil"/>
              <w:left w:val="nil"/>
              <w:bottom w:val="nil"/>
              <w:right w:val="nil"/>
            </w:tcBorders>
            <w:shd w:val="clear" w:color="000000" w:fill="FFFFFF"/>
            <w:noWrap/>
            <w:vAlign w:val="center"/>
            <w:hideMark/>
          </w:tcPr>
          <w:p w14:paraId="2BAE4131" w14:textId="77777777" w:rsidR="00CA2F6F" w:rsidRPr="00CA2F6F" w:rsidRDefault="00CA2F6F" w:rsidP="00CA2F6F">
            <w:pPr>
              <w:rPr>
                <w:rFonts w:ascii="Arial" w:hAnsi="Arial" w:cs="Arial"/>
                <w:bCs/>
                <w:sz w:val="20"/>
                <w:lang w:eastAsia="tr-TR"/>
              </w:rPr>
            </w:pPr>
            <w:r w:rsidRPr="00CA2F6F">
              <w:rPr>
                <w:rFonts w:ascii="Arial" w:hAnsi="Arial" w:cs="Arial"/>
                <w:bCs/>
                <w:sz w:val="20"/>
                <w:lang w:eastAsia="tr-TR"/>
              </w:rPr>
              <w:t xml:space="preserve">   Nakdi</w:t>
            </w:r>
          </w:p>
        </w:tc>
        <w:tc>
          <w:tcPr>
            <w:tcW w:w="1258" w:type="dxa"/>
            <w:tcBorders>
              <w:top w:val="nil"/>
              <w:left w:val="nil"/>
              <w:bottom w:val="nil"/>
              <w:right w:val="nil"/>
            </w:tcBorders>
            <w:shd w:val="clear" w:color="000000" w:fill="FFFFFF"/>
            <w:vAlign w:val="center"/>
          </w:tcPr>
          <w:p w14:paraId="5707B251"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1</w:t>
            </w:r>
            <w:r>
              <w:rPr>
                <w:rFonts w:ascii="Arial" w:hAnsi="Arial" w:cs="Arial"/>
                <w:color w:val="000000"/>
                <w:sz w:val="20"/>
              </w:rPr>
              <w:t>.</w:t>
            </w:r>
            <w:r w:rsidRPr="00CA2F6F">
              <w:rPr>
                <w:rFonts w:ascii="Arial" w:hAnsi="Arial" w:cs="Arial"/>
                <w:color w:val="000000"/>
                <w:sz w:val="20"/>
              </w:rPr>
              <w:t>370</w:t>
            </w:r>
          </w:p>
        </w:tc>
        <w:tc>
          <w:tcPr>
            <w:tcW w:w="1254" w:type="dxa"/>
            <w:tcBorders>
              <w:top w:val="nil"/>
              <w:left w:val="nil"/>
              <w:bottom w:val="nil"/>
              <w:right w:val="nil"/>
            </w:tcBorders>
            <w:shd w:val="clear" w:color="000000" w:fill="FFFFFF"/>
            <w:noWrap/>
            <w:vAlign w:val="center"/>
            <w:hideMark/>
          </w:tcPr>
          <w:p w14:paraId="5D50AC22"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1</w:t>
            </w:r>
            <w:r>
              <w:rPr>
                <w:rFonts w:ascii="Arial" w:hAnsi="Arial" w:cs="Arial"/>
                <w:color w:val="000000"/>
                <w:sz w:val="20"/>
              </w:rPr>
              <w:t>.</w:t>
            </w:r>
            <w:r w:rsidRPr="00CA2F6F">
              <w:rPr>
                <w:rFonts w:ascii="Arial" w:hAnsi="Arial" w:cs="Arial"/>
                <w:color w:val="000000"/>
                <w:sz w:val="20"/>
              </w:rPr>
              <w:t>469</w:t>
            </w:r>
          </w:p>
        </w:tc>
        <w:tc>
          <w:tcPr>
            <w:tcW w:w="1417" w:type="dxa"/>
            <w:tcBorders>
              <w:top w:val="nil"/>
              <w:left w:val="nil"/>
              <w:bottom w:val="nil"/>
              <w:right w:val="nil"/>
            </w:tcBorders>
            <w:shd w:val="clear" w:color="000000" w:fill="FFFFFF"/>
            <w:noWrap/>
            <w:vAlign w:val="center"/>
            <w:hideMark/>
          </w:tcPr>
          <w:p w14:paraId="7AE884F7"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7</w:t>
            </w:r>
          </w:p>
        </w:tc>
        <w:tc>
          <w:tcPr>
            <w:tcW w:w="1142" w:type="dxa"/>
            <w:tcBorders>
              <w:top w:val="nil"/>
              <w:left w:val="nil"/>
              <w:bottom w:val="nil"/>
              <w:right w:val="nil"/>
            </w:tcBorders>
            <w:shd w:val="clear" w:color="000000" w:fill="FFFFFF"/>
            <w:noWrap/>
            <w:vAlign w:val="center"/>
            <w:hideMark/>
          </w:tcPr>
          <w:p w14:paraId="4541F828"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93</w:t>
            </w:r>
          </w:p>
        </w:tc>
      </w:tr>
      <w:tr w:rsidR="00CA2F6F" w:rsidRPr="00CA2F6F" w14:paraId="79B4CC16" w14:textId="77777777" w:rsidTr="00CA2F6F">
        <w:trPr>
          <w:trHeight w:val="279"/>
          <w:jc w:val="center"/>
        </w:trPr>
        <w:tc>
          <w:tcPr>
            <w:tcW w:w="2745" w:type="dxa"/>
            <w:tcBorders>
              <w:top w:val="nil"/>
              <w:left w:val="nil"/>
              <w:bottom w:val="nil"/>
              <w:right w:val="nil"/>
            </w:tcBorders>
            <w:shd w:val="clear" w:color="000000" w:fill="FFFFFF"/>
            <w:noWrap/>
            <w:vAlign w:val="center"/>
            <w:hideMark/>
          </w:tcPr>
          <w:p w14:paraId="5BD5A7F0" w14:textId="77777777" w:rsidR="00CA2F6F" w:rsidRPr="00CA2F6F" w:rsidRDefault="00CA2F6F" w:rsidP="00CA2F6F">
            <w:pPr>
              <w:rPr>
                <w:rFonts w:ascii="Arial" w:hAnsi="Arial" w:cs="Arial"/>
                <w:bCs/>
                <w:sz w:val="20"/>
                <w:lang w:eastAsia="tr-TR"/>
              </w:rPr>
            </w:pPr>
            <w:r w:rsidRPr="00CA2F6F">
              <w:rPr>
                <w:rFonts w:ascii="Arial" w:hAnsi="Arial" w:cs="Arial"/>
                <w:bCs/>
                <w:sz w:val="20"/>
                <w:lang w:eastAsia="tr-TR"/>
              </w:rPr>
              <w:t xml:space="preserve">   Gayrinakdi</w:t>
            </w:r>
          </w:p>
        </w:tc>
        <w:tc>
          <w:tcPr>
            <w:tcW w:w="1258" w:type="dxa"/>
            <w:tcBorders>
              <w:top w:val="nil"/>
              <w:left w:val="nil"/>
              <w:bottom w:val="nil"/>
              <w:right w:val="nil"/>
            </w:tcBorders>
            <w:shd w:val="clear" w:color="000000" w:fill="FFFFFF"/>
            <w:vAlign w:val="center"/>
          </w:tcPr>
          <w:p w14:paraId="2E988FA9"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129</w:t>
            </w:r>
          </w:p>
        </w:tc>
        <w:tc>
          <w:tcPr>
            <w:tcW w:w="1254" w:type="dxa"/>
            <w:tcBorders>
              <w:top w:val="nil"/>
              <w:left w:val="nil"/>
              <w:bottom w:val="nil"/>
              <w:right w:val="nil"/>
            </w:tcBorders>
            <w:shd w:val="clear" w:color="000000" w:fill="FFFFFF"/>
            <w:noWrap/>
            <w:vAlign w:val="center"/>
            <w:hideMark/>
          </w:tcPr>
          <w:p w14:paraId="2DCC0855"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113</w:t>
            </w:r>
          </w:p>
        </w:tc>
        <w:tc>
          <w:tcPr>
            <w:tcW w:w="1417" w:type="dxa"/>
            <w:tcBorders>
              <w:top w:val="nil"/>
              <w:left w:val="nil"/>
              <w:bottom w:val="nil"/>
              <w:right w:val="nil"/>
            </w:tcBorders>
            <w:shd w:val="clear" w:color="000000" w:fill="FFFFFF"/>
            <w:noWrap/>
            <w:vAlign w:val="center"/>
            <w:hideMark/>
          </w:tcPr>
          <w:p w14:paraId="076878BA"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-12</w:t>
            </w:r>
          </w:p>
        </w:tc>
        <w:tc>
          <w:tcPr>
            <w:tcW w:w="1142" w:type="dxa"/>
            <w:tcBorders>
              <w:top w:val="nil"/>
              <w:left w:val="nil"/>
              <w:bottom w:val="nil"/>
              <w:right w:val="nil"/>
            </w:tcBorders>
            <w:shd w:val="clear" w:color="000000" w:fill="FFFFFF"/>
            <w:noWrap/>
            <w:vAlign w:val="center"/>
            <w:hideMark/>
          </w:tcPr>
          <w:p w14:paraId="4DEC34DC" w14:textId="77777777" w:rsidR="00CA2F6F" w:rsidRPr="00CA2F6F" w:rsidRDefault="00CA2F6F" w:rsidP="00CA2F6F">
            <w:pPr>
              <w:jc w:val="right"/>
              <w:rPr>
                <w:rFonts w:ascii="Arial" w:hAnsi="Arial" w:cs="Arial"/>
                <w:color w:val="000000"/>
                <w:sz w:val="20"/>
              </w:rPr>
            </w:pPr>
            <w:r w:rsidRPr="00CA2F6F">
              <w:rPr>
                <w:rFonts w:ascii="Arial" w:hAnsi="Arial" w:cs="Arial"/>
                <w:color w:val="000000"/>
                <w:sz w:val="20"/>
              </w:rPr>
              <w:t>7</w:t>
            </w:r>
          </w:p>
        </w:tc>
      </w:tr>
      <w:tr w:rsidR="00320EE1" w:rsidRPr="00CA2F6F" w14:paraId="7A9DE650" w14:textId="77777777" w:rsidTr="005B0303">
        <w:trPr>
          <w:trHeight w:val="386"/>
          <w:jc w:val="center"/>
        </w:trPr>
        <w:tc>
          <w:tcPr>
            <w:tcW w:w="2745" w:type="dxa"/>
            <w:tcBorders>
              <w:top w:val="nil"/>
              <w:left w:val="nil"/>
              <w:bottom w:val="single" w:sz="8" w:space="0" w:color="auto"/>
              <w:right w:val="nil"/>
            </w:tcBorders>
            <w:shd w:val="clear" w:color="000000" w:fill="FFFFFF"/>
            <w:noWrap/>
            <w:vAlign w:val="center"/>
            <w:hideMark/>
          </w:tcPr>
          <w:p w14:paraId="280664F9" w14:textId="77777777" w:rsidR="00320EE1" w:rsidRPr="00CA2F6F" w:rsidRDefault="00320EE1" w:rsidP="00320EE1">
            <w:pPr>
              <w:rPr>
                <w:rFonts w:ascii="Arial" w:hAnsi="Arial" w:cs="Arial"/>
                <w:b/>
                <w:bCs/>
                <w:sz w:val="20"/>
                <w:lang w:eastAsia="tr-TR"/>
              </w:rPr>
            </w:pPr>
            <w:r w:rsidRPr="00CA2F6F">
              <w:rPr>
                <w:rFonts w:ascii="Arial" w:hAnsi="Arial" w:cs="Arial"/>
                <w:b/>
                <w:bCs/>
                <w:sz w:val="20"/>
                <w:lang w:eastAsia="tr-TR"/>
              </w:rPr>
              <w:t>Toplam taahhüt (bilgi için)</w:t>
            </w:r>
          </w:p>
        </w:tc>
        <w:tc>
          <w:tcPr>
            <w:tcW w:w="1258" w:type="dxa"/>
            <w:tcBorders>
              <w:top w:val="nil"/>
              <w:left w:val="nil"/>
              <w:bottom w:val="single" w:sz="8" w:space="0" w:color="auto"/>
              <w:right w:val="nil"/>
            </w:tcBorders>
            <w:shd w:val="clear" w:color="000000" w:fill="FFFFFF"/>
            <w:vAlign w:val="center"/>
          </w:tcPr>
          <w:p w14:paraId="185C7D66" w14:textId="77777777" w:rsidR="00320EE1" w:rsidRDefault="00320EE1" w:rsidP="00320EE1">
            <w:pPr>
              <w:jc w:val="right"/>
              <w:rPr>
                <w:rFonts w:ascii="Arial" w:hAnsi="Arial" w:cs="Arial"/>
                <w:color w:val="000000"/>
                <w:sz w:val="20"/>
                <w:lang w:val="en-GB"/>
              </w:rPr>
            </w:pPr>
            <w:r>
              <w:rPr>
                <w:rFonts w:ascii="Arial" w:hAnsi="Arial" w:cs="Arial"/>
                <w:color w:val="000000"/>
                <w:sz w:val="20"/>
              </w:rPr>
              <w:t>2.378</w:t>
            </w:r>
          </w:p>
        </w:tc>
        <w:tc>
          <w:tcPr>
            <w:tcW w:w="1254" w:type="dxa"/>
            <w:tcBorders>
              <w:top w:val="nil"/>
              <w:left w:val="nil"/>
              <w:bottom w:val="single" w:sz="8" w:space="0" w:color="auto"/>
              <w:right w:val="nil"/>
            </w:tcBorders>
            <w:shd w:val="clear" w:color="000000" w:fill="FFFFFF"/>
            <w:noWrap/>
            <w:vAlign w:val="center"/>
            <w:hideMark/>
          </w:tcPr>
          <w:p w14:paraId="2F437CD6" w14:textId="77777777" w:rsidR="00320EE1" w:rsidRDefault="00320EE1" w:rsidP="00320EE1">
            <w:pPr>
              <w:jc w:val="right"/>
              <w:rPr>
                <w:rFonts w:ascii="Arial" w:hAnsi="Arial" w:cs="Arial"/>
                <w:color w:val="000000"/>
                <w:sz w:val="20"/>
              </w:rPr>
            </w:pPr>
            <w:r>
              <w:rPr>
                <w:rFonts w:ascii="Arial" w:hAnsi="Arial" w:cs="Arial"/>
                <w:color w:val="000000"/>
                <w:sz w:val="20"/>
              </w:rPr>
              <w:t>2.620</w:t>
            </w:r>
          </w:p>
        </w:tc>
        <w:tc>
          <w:tcPr>
            <w:tcW w:w="1417" w:type="dxa"/>
            <w:tcBorders>
              <w:top w:val="nil"/>
              <w:left w:val="nil"/>
              <w:bottom w:val="single" w:sz="8" w:space="0" w:color="auto"/>
              <w:right w:val="nil"/>
            </w:tcBorders>
            <w:shd w:val="clear" w:color="000000" w:fill="FFFFFF"/>
            <w:noWrap/>
            <w:vAlign w:val="center"/>
            <w:hideMark/>
          </w:tcPr>
          <w:p w14:paraId="4B18DBDB" w14:textId="77777777" w:rsidR="00320EE1" w:rsidRDefault="00320EE1" w:rsidP="00320EE1">
            <w:pPr>
              <w:jc w:val="right"/>
              <w:rPr>
                <w:rFonts w:ascii="Arial" w:hAnsi="Arial" w:cs="Arial"/>
                <w:color w:val="000000"/>
                <w:sz w:val="20"/>
              </w:rPr>
            </w:pPr>
            <w:r>
              <w:rPr>
                <w:rFonts w:ascii="Arial" w:hAnsi="Arial" w:cs="Arial"/>
                <w:color w:val="000000"/>
                <w:sz w:val="20"/>
              </w:rPr>
              <w:t>10</w:t>
            </w:r>
          </w:p>
        </w:tc>
        <w:tc>
          <w:tcPr>
            <w:tcW w:w="1142" w:type="dxa"/>
            <w:tcBorders>
              <w:top w:val="nil"/>
              <w:left w:val="nil"/>
              <w:bottom w:val="single" w:sz="8" w:space="0" w:color="auto"/>
              <w:right w:val="nil"/>
            </w:tcBorders>
            <w:shd w:val="clear" w:color="000000" w:fill="FFFFFF"/>
            <w:noWrap/>
            <w:vAlign w:val="center"/>
            <w:hideMark/>
          </w:tcPr>
          <w:p w14:paraId="13B750A8" w14:textId="77777777" w:rsidR="00320EE1" w:rsidRDefault="00320EE1" w:rsidP="00320EE1">
            <w:pPr>
              <w:jc w:val="right"/>
              <w:rPr>
                <w:rFonts w:ascii="Arial" w:hAnsi="Arial" w:cs="Arial"/>
                <w:color w:val="000000"/>
                <w:sz w:val="20"/>
              </w:rPr>
            </w:pPr>
            <w:r>
              <w:rPr>
                <w:rFonts w:ascii="Arial" w:hAnsi="Arial" w:cs="Arial"/>
                <w:color w:val="000000"/>
                <w:sz w:val="20"/>
              </w:rPr>
              <w:t>-</w:t>
            </w:r>
          </w:p>
        </w:tc>
      </w:tr>
    </w:tbl>
    <w:p w14:paraId="1BFC1BF7" w14:textId="77777777" w:rsidR="002C5AE8" w:rsidRPr="00356C63" w:rsidRDefault="002C5AE8" w:rsidP="002C5AE8">
      <w:pPr>
        <w:jc w:val="both"/>
        <w:rPr>
          <w:rFonts w:ascii="Arial" w:hAnsi="Arial" w:cs="Arial"/>
          <w:color w:val="FF0000"/>
          <w:szCs w:val="24"/>
          <w:highlight w:val="yellow"/>
        </w:rPr>
      </w:pPr>
    </w:p>
    <w:p w14:paraId="31C9A24E" w14:textId="77777777" w:rsidR="002C5AE8" w:rsidRPr="00356C63" w:rsidRDefault="002C5AE8" w:rsidP="002C5AE8">
      <w:pPr>
        <w:jc w:val="both"/>
        <w:rPr>
          <w:rFonts w:ascii="Arial" w:hAnsi="Arial" w:cs="Arial"/>
          <w:color w:val="FF0000"/>
          <w:sz w:val="22"/>
          <w:szCs w:val="22"/>
          <w:highlight w:val="yellow"/>
        </w:rPr>
      </w:pPr>
      <w:r w:rsidRPr="00320EE1">
        <w:rPr>
          <w:rFonts w:ascii="Arial" w:hAnsi="Arial" w:cs="Arial"/>
          <w:sz w:val="22"/>
          <w:szCs w:val="22"/>
        </w:rPr>
        <w:t>Toplam taahhüt miktarı ise 2.</w:t>
      </w:r>
      <w:r w:rsidR="00320EE1" w:rsidRPr="00320EE1">
        <w:rPr>
          <w:rFonts w:ascii="Arial" w:hAnsi="Arial" w:cs="Arial"/>
          <w:sz w:val="22"/>
          <w:szCs w:val="22"/>
        </w:rPr>
        <w:t>620</w:t>
      </w:r>
      <w:r w:rsidRPr="00320EE1">
        <w:rPr>
          <w:rFonts w:ascii="Arial" w:hAnsi="Arial" w:cs="Arial"/>
          <w:sz w:val="22"/>
          <w:szCs w:val="22"/>
        </w:rPr>
        <w:t xml:space="preserve"> milyar TL (8</w:t>
      </w:r>
      <w:r w:rsidR="00320EE1" w:rsidRPr="00320EE1">
        <w:rPr>
          <w:rFonts w:ascii="Arial" w:hAnsi="Arial" w:cs="Arial"/>
          <w:sz w:val="22"/>
          <w:szCs w:val="22"/>
        </w:rPr>
        <w:t>0</w:t>
      </w:r>
      <w:r w:rsidRPr="00320EE1">
        <w:rPr>
          <w:rFonts w:ascii="Arial" w:hAnsi="Arial" w:cs="Arial"/>
          <w:sz w:val="22"/>
          <w:szCs w:val="22"/>
        </w:rPr>
        <w:t xml:space="preserve"> milyar dolar) olarak gerçekleşmiştir.</w:t>
      </w:r>
    </w:p>
    <w:p w14:paraId="1F64606E" w14:textId="77777777" w:rsidR="00032307" w:rsidRPr="00356C63" w:rsidRDefault="00032307" w:rsidP="00C01C1A">
      <w:pPr>
        <w:rPr>
          <w:rFonts w:ascii="Arial" w:hAnsi="Arial" w:cs="Arial"/>
          <w:color w:val="FF0000"/>
          <w:szCs w:val="24"/>
          <w:highlight w:val="yellow"/>
        </w:rPr>
      </w:pPr>
    </w:p>
    <w:p w14:paraId="3B006948" w14:textId="77777777" w:rsidR="00D545AE" w:rsidRDefault="00D545AE" w:rsidP="007D4643">
      <w:pPr>
        <w:jc w:val="center"/>
        <w:rPr>
          <w:rFonts w:ascii="Arial" w:hAnsi="Arial" w:cs="Arial"/>
          <w:b/>
          <w:szCs w:val="24"/>
        </w:rPr>
      </w:pPr>
    </w:p>
    <w:p w14:paraId="68D42A7C" w14:textId="62358A1D" w:rsidR="002C5AE8" w:rsidRPr="00B55E40" w:rsidRDefault="00C01C1A" w:rsidP="007D4643">
      <w:pPr>
        <w:jc w:val="center"/>
        <w:rPr>
          <w:rFonts w:ascii="Arial" w:hAnsi="Arial" w:cs="Arial"/>
          <w:b/>
          <w:szCs w:val="24"/>
        </w:rPr>
      </w:pPr>
      <w:r w:rsidRPr="00B55E40">
        <w:rPr>
          <w:rFonts w:ascii="Arial" w:hAnsi="Arial" w:cs="Arial"/>
          <w:b/>
          <w:szCs w:val="24"/>
        </w:rPr>
        <w:t xml:space="preserve">Proje Finansmanı </w:t>
      </w:r>
      <w:r w:rsidR="002C5AE8" w:rsidRPr="00B55E40">
        <w:rPr>
          <w:rFonts w:ascii="Arial" w:hAnsi="Arial" w:cs="Arial"/>
          <w:b/>
          <w:szCs w:val="24"/>
        </w:rPr>
        <w:t xml:space="preserve">Nakdi Krediler </w:t>
      </w:r>
      <w:r w:rsidRPr="00B55E40">
        <w:rPr>
          <w:rFonts w:ascii="Arial" w:hAnsi="Arial" w:cs="Arial"/>
          <w:b/>
          <w:szCs w:val="24"/>
        </w:rPr>
        <w:t>Sektörel Dağılım</w:t>
      </w:r>
    </w:p>
    <w:p w14:paraId="2E6EBEAD" w14:textId="77777777" w:rsidR="00C01C1A" w:rsidRDefault="00C01C1A" w:rsidP="007D4643">
      <w:pPr>
        <w:jc w:val="center"/>
        <w:rPr>
          <w:rFonts w:ascii="Arial" w:hAnsi="Arial" w:cs="Arial"/>
          <w:b/>
          <w:szCs w:val="24"/>
        </w:rPr>
      </w:pPr>
      <w:r w:rsidRPr="00B55E40">
        <w:rPr>
          <w:rFonts w:ascii="Arial" w:hAnsi="Arial" w:cs="Arial"/>
          <w:b/>
          <w:szCs w:val="24"/>
        </w:rPr>
        <w:t>(</w:t>
      </w:r>
      <w:r w:rsidR="000B098A" w:rsidRPr="00B55E40">
        <w:rPr>
          <w:rFonts w:ascii="Arial" w:hAnsi="Arial" w:cs="Arial"/>
          <w:b/>
          <w:szCs w:val="24"/>
        </w:rPr>
        <w:t xml:space="preserve">Risk bakiyesi, </w:t>
      </w:r>
      <w:r w:rsidR="00B55E40">
        <w:rPr>
          <w:rFonts w:ascii="Arial" w:hAnsi="Arial" w:cs="Arial"/>
          <w:b/>
          <w:szCs w:val="24"/>
        </w:rPr>
        <w:t>Haziran</w:t>
      </w:r>
      <w:r w:rsidRPr="00B55E40">
        <w:rPr>
          <w:rFonts w:ascii="Arial" w:hAnsi="Arial" w:cs="Arial"/>
          <w:b/>
          <w:szCs w:val="24"/>
        </w:rPr>
        <w:t xml:space="preserve"> 202</w:t>
      </w:r>
      <w:r w:rsidR="00B55E40">
        <w:rPr>
          <w:rFonts w:ascii="Arial" w:hAnsi="Arial" w:cs="Arial"/>
          <w:b/>
          <w:szCs w:val="24"/>
        </w:rPr>
        <w:t>4</w:t>
      </w:r>
      <w:r w:rsidRPr="00B55E40">
        <w:rPr>
          <w:rFonts w:ascii="Arial" w:hAnsi="Arial" w:cs="Arial"/>
          <w:b/>
          <w:szCs w:val="24"/>
        </w:rPr>
        <w:t>, milyar TL, yüzde)</w:t>
      </w:r>
    </w:p>
    <w:p w14:paraId="6995AE57" w14:textId="77777777" w:rsidR="007D5CA2" w:rsidRDefault="007D5CA2" w:rsidP="007D4643">
      <w:pPr>
        <w:jc w:val="center"/>
        <w:rPr>
          <w:rFonts w:ascii="Arial" w:hAnsi="Arial" w:cs="Arial"/>
          <w:b/>
          <w:szCs w:val="24"/>
        </w:rPr>
      </w:pPr>
    </w:p>
    <w:p w14:paraId="2E4E21FD" w14:textId="77777777" w:rsidR="007D5CA2" w:rsidRDefault="007D5CA2" w:rsidP="007D4643">
      <w:pPr>
        <w:jc w:val="center"/>
        <w:rPr>
          <w:rFonts w:ascii="Arial" w:hAnsi="Arial" w:cs="Arial"/>
          <w:b/>
          <w:szCs w:val="24"/>
        </w:rPr>
      </w:pPr>
      <w:r>
        <w:rPr>
          <w:noProof/>
          <w:lang w:val="en-GB" w:eastAsia="en-GB"/>
        </w:rPr>
        <w:drawing>
          <wp:inline distT="0" distB="0" distL="0" distR="0" wp14:anchorId="2139DF64" wp14:editId="0ACADFAA">
            <wp:extent cx="5324475" cy="32194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7AAD59" w14:textId="77777777" w:rsidR="007D5CA2" w:rsidRDefault="007D5CA2" w:rsidP="007D4643">
      <w:pPr>
        <w:jc w:val="center"/>
        <w:rPr>
          <w:rFonts w:ascii="Arial" w:hAnsi="Arial" w:cs="Arial"/>
          <w:b/>
          <w:szCs w:val="24"/>
        </w:rPr>
      </w:pPr>
    </w:p>
    <w:p w14:paraId="6B0B5C10" w14:textId="2DD7BFE2" w:rsidR="00D545AE" w:rsidRDefault="00D545AE" w:rsidP="00BE6273">
      <w:pPr>
        <w:tabs>
          <w:tab w:val="left" w:pos="972"/>
        </w:tabs>
        <w:jc w:val="both"/>
        <w:rPr>
          <w:rFonts w:ascii="Arial" w:hAnsi="Arial" w:cs="Arial"/>
          <w:sz w:val="22"/>
          <w:szCs w:val="22"/>
        </w:rPr>
      </w:pPr>
      <w:r w:rsidRPr="00242371">
        <w:rPr>
          <w:rFonts w:ascii="Arial" w:hAnsi="Arial" w:cs="Arial"/>
          <w:sz w:val="22"/>
          <w:szCs w:val="22"/>
        </w:rPr>
        <w:t>Proje finansmanı kredilerinin yüzde 37’si altyapı, yüzde 36’sı enerji, yüzde 11’i ticari gayrimenkul sektörüne kullandırılmıştır. Diğer sektörlerin toplam içindeki payı yüzde 16’dır. Yenilenebilir enerjinin, enerji kredileri içindeki payı ise yüzde 56’dır.</w:t>
      </w:r>
    </w:p>
    <w:p w14:paraId="0A8681F2" w14:textId="77777777" w:rsidR="000D049A" w:rsidRPr="00356C63" w:rsidRDefault="000D049A" w:rsidP="007C1FFD">
      <w:pPr>
        <w:rPr>
          <w:rFonts w:ascii="Arial" w:hAnsi="Arial" w:cs="Arial"/>
          <w:sz w:val="22"/>
          <w:szCs w:val="22"/>
          <w:highlight w:val="yellow"/>
        </w:rPr>
      </w:pPr>
    </w:p>
    <w:p w14:paraId="6533DAD5" w14:textId="77777777" w:rsidR="007C1FFD" w:rsidRPr="00213F5B" w:rsidRDefault="000D049A" w:rsidP="000D049A">
      <w:pPr>
        <w:jc w:val="center"/>
        <w:rPr>
          <w:rFonts w:ascii="Arial" w:hAnsi="Arial" w:cs="Arial"/>
          <w:b/>
          <w:szCs w:val="24"/>
        </w:rPr>
      </w:pPr>
      <w:r w:rsidRPr="00213F5B">
        <w:rPr>
          <w:rFonts w:ascii="Arial" w:hAnsi="Arial" w:cs="Arial"/>
          <w:b/>
          <w:szCs w:val="24"/>
        </w:rPr>
        <w:t>Proje Finansman Kredileri Sektörel Dağılım</w:t>
      </w:r>
      <w:r w:rsidR="00447C61" w:rsidRPr="00213F5B">
        <w:rPr>
          <w:rFonts w:ascii="Arial" w:hAnsi="Arial" w:cs="Arial"/>
          <w:b/>
          <w:szCs w:val="24"/>
        </w:rPr>
        <w:t xml:space="preserve"> (milyar dolar</w:t>
      </w:r>
      <w:r w:rsidR="000124D1" w:rsidRPr="00213F5B">
        <w:rPr>
          <w:rFonts w:ascii="Arial" w:hAnsi="Arial" w:cs="Arial"/>
          <w:b/>
          <w:szCs w:val="24"/>
        </w:rPr>
        <w:t>)</w:t>
      </w:r>
    </w:p>
    <w:p w14:paraId="115F06E2" w14:textId="77777777" w:rsidR="00B3626F" w:rsidRPr="00356C63" w:rsidRDefault="00B3626F" w:rsidP="000D049A">
      <w:pPr>
        <w:jc w:val="center"/>
        <w:rPr>
          <w:rFonts w:ascii="Arial" w:hAnsi="Arial" w:cs="Arial"/>
          <w:b/>
          <w:szCs w:val="24"/>
          <w:highlight w:val="yellow"/>
        </w:rPr>
      </w:pPr>
    </w:p>
    <w:tbl>
      <w:tblPr>
        <w:tblW w:w="8554" w:type="dxa"/>
        <w:jc w:val="center"/>
        <w:tblCellMar>
          <w:left w:w="70" w:type="dxa"/>
          <w:right w:w="70" w:type="dxa"/>
        </w:tblCellMar>
        <w:tblLook w:val="04A0" w:firstRow="1" w:lastRow="0" w:firstColumn="1" w:lastColumn="0" w:noHBand="0" w:noVBand="1"/>
      </w:tblPr>
      <w:tblGrid>
        <w:gridCol w:w="1914"/>
        <w:gridCol w:w="1914"/>
        <w:gridCol w:w="992"/>
        <w:gridCol w:w="1276"/>
        <w:gridCol w:w="2458"/>
      </w:tblGrid>
      <w:tr w:rsidR="00451C72" w:rsidRPr="00242371" w14:paraId="0B60934C" w14:textId="77777777" w:rsidTr="007D5CA2">
        <w:trPr>
          <w:trHeight w:val="20"/>
          <w:jc w:val="center"/>
        </w:trPr>
        <w:tc>
          <w:tcPr>
            <w:tcW w:w="3828" w:type="dxa"/>
            <w:gridSpan w:val="2"/>
            <w:tcBorders>
              <w:top w:val="nil"/>
              <w:left w:val="nil"/>
              <w:bottom w:val="single" w:sz="8" w:space="0" w:color="auto"/>
              <w:right w:val="nil"/>
            </w:tcBorders>
            <w:shd w:val="clear" w:color="000000" w:fill="FFFFFF"/>
            <w:noWrap/>
            <w:vAlign w:val="center"/>
            <w:hideMark/>
          </w:tcPr>
          <w:p w14:paraId="0597B5FE" w14:textId="27BD84BF" w:rsidR="00447C61" w:rsidRPr="00242371" w:rsidRDefault="00447C61" w:rsidP="00447C61">
            <w:pPr>
              <w:rPr>
                <w:rFonts w:ascii="Arial" w:hAnsi="Arial" w:cs="Arial"/>
                <w:b/>
                <w:bCs/>
                <w:sz w:val="20"/>
                <w:lang w:eastAsia="tr-TR"/>
              </w:rPr>
            </w:pPr>
            <w:r w:rsidRPr="00242371">
              <w:rPr>
                <w:rFonts w:ascii="Arial" w:hAnsi="Arial" w:cs="Arial"/>
                <w:b/>
                <w:bCs/>
                <w:sz w:val="20"/>
                <w:lang w:eastAsia="tr-TR"/>
              </w:rPr>
              <w:t> </w:t>
            </w:r>
            <w:r w:rsidR="00D545AE" w:rsidRPr="00CA2F6F">
              <w:rPr>
                <w:rFonts w:ascii="Arial" w:hAnsi="Arial" w:cs="Arial"/>
                <w:b/>
                <w:bCs/>
                <w:sz w:val="20"/>
                <w:lang w:eastAsia="tr-TR"/>
              </w:rPr>
              <w:t xml:space="preserve"> (Milyar </w:t>
            </w:r>
            <w:r w:rsidR="00D545AE">
              <w:rPr>
                <w:rFonts w:ascii="Arial" w:hAnsi="Arial" w:cs="Arial"/>
                <w:b/>
                <w:bCs/>
                <w:sz w:val="20"/>
                <w:lang w:eastAsia="tr-TR"/>
              </w:rPr>
              <w:t>dolar</w:t>
            </w:r>
            <w:r w:rsidR="00D545AE" w:rsidRPr="00CA2F6F">
              <w:rPr>
                <w:rFonts w:ascii="Arial" w:hAnsi="Arial" w:cs="Arial"/>
                <w:b/>
                <w:bCs/>
                <w:sz w:val="20"/>
                <w:lang w:eastAsia="tr-TR"/>
              </w:rPr>
              <w:t>)</w:t>
            </w:r>
          </w:p>
        </w:tc>
        <w:tc>
          <w:tcPr>
            <w:tcW w:w="992" w:type="dxa"/>
            <w:tcBorders>
              <w:top w:val="nil"/>
              <w:left w:val="nil"/>
              <w:bottom w:val="single" w:sz="8" w:space="0" w:color="auto"/>
              <w:right w:val="nil"/>
            </w:tcBorders>
            <w:shd w:val="clear" w:color="000000" w:fill="FFFFFF"/>
            <w:vAlign w:val="center"/>
          </w:tcPr>
          <w:p w14:paraId="282D72FE" w14:textId="77777777" w:rsidR="00447C61" w:rsidRPr="00242371" w:rsidRDefault="00A45993" w:rsidP="00447C61">
            <w:pPr>
              <w:jc w:val="right"/>
              <w:rPr>
                <w:rFonts w:ascii="Arial" w:hAnsi="Arial" w:cs="Arial"/>
                <w:b/>
                <w:bCs/>
                <w:sz w:val="20"/>
                <w:lang w:eastAsia="tr-TR"/>
              </w:rPr>
            </w:pPr>
            <w:r w:rsidRPr="00242371">
              <w:rPr>
                <w:rFonts w:ascii="Arial" w:hAnsi="Arial" w:cs="Arial"/>
                <w:b/>
                <w:bCs/>
                <w:sz w:val="20"/>
                <w:lang w:eastAsia="tr-TR"/>
              </w:rPr>
              <w:t>Aralık 23</w:t>
            </w:r>
          </w:p>
        </w:tc>
        <w:tc>
          <w:tcPr>
            <w:tcW w:w="1276" w:type="dxa"/>
            <w:tcBorders>
              <w:top w:val="nil"/>
              <w:left w:val="nil"/>
              <w:bottom w:val="single" w:sz="8" w:space="0" w:color="auto"/>
              <w:right w:val="nil"/>
            </w:tcBorders>
            <w:shd w:val="clear" w:color="000000" w:fill="FFFFFF"/>
            <w:noWrap/>
            <w:vAlign w:val="center"/>
            <w:hideMark/>
          </w:tcPr>
          <w:p w14:paraId="72A14A12" w14:textId="77777777" w:rsidR="00447C61" w:rsidRPr="00242371" w:rsidRDefault="00242371" w:rsidP="00447C61">
            <w:pPr>
              <w:jc w:val="right"/>
              <w:rPr>
                <w:rFonts w:ascii="Arial" w:hAnsi="Arial" w:cs="Arial"/>
                <w:b/>
                <w:bCs/>
                <w:sz w:val="20"/>
                <w:lang w:eastAsia="tr-TR"/>
              </w:rPr>
            </w:pPr>
            <w:r w:rsidRPr="00242371">
              <w:rPr>
                <w:rFonts w:ascii="Arial" w:hAnsi="Arial" w:cs="Arial"/>
                <w:b/>
                <w:bCs/>
                <w:sz w:val="20"/>
                <w:lang w:eastAsia="tr-TR"/>
              </w:rPr>
              <w:t>Haziran</w:t>
            </w:r>
            <w:r>
              <w:rPr>
                <w:rFonts w:ascii="Arial" w:hAnsi="Arial" w:cs="Arial"/>
                <w:b/>
                <w:bCs/>
                <w:sz w:val="20"/>
                <w:lang w:eastAsia="tr-TR"/>
              </w:rPr>
              <w:t xml:space="preserve"> </w:t>
            </w:r>
            <w:r w:rsidRPr="00242371">
              <w:rPr>
                <w:rFonts w:ascii="Arial" w:hAnsi="Arial" w:cs="Arial"/>
                <w:b/>
                <w:bCs/>
                <w:sz w:val="20"/>
                <w:lang w:eastAsia="tr-TR"/>
              </w:rPr>
              <w:t>24</w:t>
            </w:r>
          </w:p>
        </w:tc>
        <w:tc>
          <w:tcPr>
            <w:tcW w:w="2458" w:type="dxa"/>
            <w:tcBorders>
              <w:top w:val="nil"/>
              <w:left w:val="nil"/>
              <w:bottom w:val="single" w:sz="8" w:space="0" w:color="auto"/>
              <w:right w:val="nil"/>
            </w:tcBorders>
            <w:shd w:val="clear" w:color="000000" w:fill="FFFFFF"/>
            <w:vAlign w:val="center"/>
            <w:hideMark/>
          </w:tcPr>
          <w:p w14:paraId="30A37F8A" w14:textId="77777777" w:rsidR="00447C61" w:rsidRPr="00242371" w:rsidRDefault="00447C61" w:rsidP="00447C61">
            <w:pPr>
              <w:jc w:val="right"/>
              <w:rPr>
                <w:rFonts w:ascii="Arial" w:hAnsi="Arial" w:cs="Arial"/>
                <w:b/>
                <w:bCs/>
                <w:sz w:val="20"/>
                <w:lang w:eastAsia="tr-TR"/>
              </w:rPr>
            </w:pPr>
            <w:r w:rsidRPr="00242371">
              <w:rPr>
                <w:rFonts w:ascii="Arial" w:hAnsi="Arial" w:cs="Arial"/>
                <w:b/>
                <w:bCs/>
                <w:sz w:val="20"/>
                <w:lang w:eastAsia="tr-TR"/>
              </w:rPr>
              <w:t>Değişme</w:t>
            </w:r>
            <w:r w:rsidRPr="00242371">
              <w:rPr>
                <w:rFonts w:ascii="Arial" w:hAnsi="Arial" w:cs="Arial"/>
                <w:b/>
                <w:bCs/>
                <w:sz w:val="20"/>
                <w:lang w:eastAsia="tr-TR"/>
              </w:rPr>
              <w:br/>
              <w:t xml:space="preserve"> (6 aylık, yüzde)</w:t>
            </w:r>
          </w:p>
        </w:tc>
      </w:tr>
      <w:tr w:rsidR="00242371" w:rsidRPr="00242371" w14:paraId="736C8316" w14:textId="77777777" w:rsidTr="007D5CA2">
        <w:trPr>
          <w:trHeight w:val="20"/>
          <w:jc w:val="center"/>
        </w:trPr>
        <w:tc>
          <w:tcPr>
            <w:tcW w:w="3828" w:type="dxa"/>
            <w:gridSpan w:val="2"/>
            <w:tcBorders>
              <w:top w:val="nil"/>
              <w:left w:val="nil"/>
              <w:bottom w:val="nil"/>
              <w:right w:val="nil"/>
            </w:tcBorders>
            <w:shd w:val="clear" w:color="000000" w:fill="FFFFFF"/>
            <w:noWrap/>
            <w:hideMark/>
          </w:tcPr>
          <w:p w14:paraId="12FF8D00" w14:textId="77777777" w:rsidR="00242371" w:rsidRPr="00242371" w:rsidRDefault="00242371" w:rsidP="00242371">
            <w:pPr>
              <w:rPr>
                <w:rFonts w:ascii="Arial" w:hAnsi="Arial" w:cs="Arial"/>
                <w:b/>
                <w:bCs/>
                <w:sz w:val="20"/>
                <w:lang w:eastAsia="tr-TR"/>
              </w:rPr>
            </w:pPr>
            <w:r w:rsidRPr="00242371">
              <w:rPr>
                <w:rFonts w:ascii="Arial" w:hAnsi="Arial" w:cs="Arial"/>
                <w:b/>
                <w:bCs/>
                <w:sz w:val="20"/>
                <w:lang w:eastAsia="tr-TR"/>
              </w:rPr>
              <w:t>Toplam Risk Bakiyesi</w:t>
            </w:r>
          </w:p>
        </w:tc>
        <w:tc>
          <w:tcPr>
            <w:tcW w:w="992" w:type="dxa"/>
            <w:tcBorders>
              <w:top w:val="nil"/>
              <w:left w:val="nil"/>
              <w:bottom w:val="nil"/>
              <w:right w:val="nil"/>
            </w:tcBorders>
            <w:shd w:val="clear" w:color="000000" w:fill="FFFFFF"/>
            <w:vAlign w:val="center"/>
          </w:tcPr>
          <w:p w14:paraId="70D0E9ED" w14:textId="77777777" w:rsidR="00242371" w:rsidRPr="00242371" w:rsidRDefault="00242371" w:rsidP="00242371">
            <w:pPr>
              <w:jc w:val="right"/>
              <w:rPr>
                <w:rFonts w:ascii="Arial" w:hAnsi="Arial" w:cs="Arial"/>
                <w:color w:val="000000"/>
                <w:sz w:val="20"/>
                <w:lang w:val="en-GB"/>
              </w:rPr>
            </w:pPr>
            <w:r w:rsidRPr="00242371">
              <w:rPr>
                <w:rFonts w:ascii="Arial" w:hAnsi="Arial" w:cs="Arial"/>
                <w:color w:val="000000"/>
                <w:sz w:val="20"/>
              </w:rPr>
              <w:t>51</w:t>
            </w:r>
          </w:p>
        </w:tc>
        <w:tc>
          <w:tcPr>
            <w:tcW w:w="1276" w:type="dxa"/>
            <w:tcBorders>
              <w:top w:val="nil"/>
              <w:left w:val="nil"/>
              <w:bottom w:val="nil"/>
              <w:right w:val="nil"/>
            </w:tcBorders>
            <w:shd w:val="clear" w:color="000000" w:fill="FFFFFF"/>
            <w:noWrap/>
            <w:vAlign w:val="center"/>
          </w:tcPr>
          <w:p w14:paraId="19AB1A64" w14:textId="77777777" w:rsidR="00242371" w:rsidRPr="00242371" w:rsidRDefault="00242371" w:rsidP="00242371">
            <w:pPr>
              <w:jc w:val="right"/>
              <w:rPr>
                <w:rFonts w:ascii="Arial" w:hAnsi="Arial" w:cs="Arial"/>
                <w:color w:val="000000"/>
                <w:sz w:val="20"/>
                <w:lang w:val="en-GB"/>
              </w:rPr>
            </w:pPr>
            <w:r w:rsidRPr="00242371">
              <w:rPr>
                <w:rFonts w:ascii="Arial" w:hAnsi="Arial" w:cs="Arial"/>
                <w:color w:val="000000"/>
                <w:sz w:val="20"/>
              </w:rPr>
              <w:t>48</w:t>
            </w:r>
          </w:p>
        </w:tc>
        <w:tc>
          <w:tcPr>
            <w:tcW w:w="2458" w:type="dxa"/>
            <w:tcBorders>
              <w:top w:val="nil"/>
              <w:left w:val="nil"/>
              <w:bottom w:val="nil"/>
              <w:right w:val="nil"/>
            </w:tcBorders>
            <w:shd w:val="clear" w:color="000000" w:fill="FFFFFF"/>
            <w:noWrap/>
            <w:vAlign w:val="center"/>
          </w:tcPr>
          <w:p w14:paraId="54203A61" w14:textId="77777777" w:rsidR="00242371" w:rsidRPr="00242371" w:rsidRDefault="00242371" w:rsidP="00242371">
            <w:pPr>
              <w:jc w:val="right"/>
              <w:rPr>
                <w:rFonts w:ascii="Arial" w:hAnsi="Arial" w:cs="Arial"/>
                <w:color w:val="000000"/>
                <w:sz w:val="20"/>
                <w:lang w:val="en-GB"/>
              </w:rPr>
            </w:pPr>
            <w:r w:rsidRPr="00242371">
              <w:rPr>
                <w:rFonts w:ascii="Arial" w:hAnsi="Arial" w:cs="Arial"/>
                <w:color w:val="000000"/>
                <w:sz w:val="20"/>
              </w:rPr>
              <w:t>-5</w:t>
            </w:r>
          </w:p>
        </w:tc>
      </w:tr>
      <w:tr w:rsidR="004B4C70" w:rsidRPr="00242371" w14:paraId="6C56383A" w14:textId="77777777" w:rsidTr="007D5CA2">
        <w:trPr>
          <w:trHeight w:val="20"/>
          <w:jc w:val="center"/>
        </w:trPr>
        <w:tc>
          <w:tcPr>
            <w:tcW w:w="3828" w:type="dxa"/>
            <w:gridSpan w:val="2"/>
            <w:tcBorders>
              <w:top w:val="nil"/>
              <w:left w:val="nil"/>
              <w:bottom w:val="nil"/>
              <w:right w:val="nil"/>
            </w:tcBorders>
            <w:shd w:val="clear" w:color="000000" w:fill="FFFFFF"/>
            <w:noWrap/>
            <w:vAlign w:val="center"/>
            <w:hideMark/>
          </w:tcPr>
          <w:p w14:paraId="24EDD9C1" w14:textId="77777777" w:rsidR="004B4C70" w:rsidRPr="00242371" w:rsidRDefault="004B4C70" w:rsidP="004B4C70">
            <w:pPr>
              <w:rPr>
                <w:rFonts w:ascii="Arial" w:hAnsi="Arial" w:cs="Arial"/>
                <w:b/>
                <w:bCs/>
                <w:sz w:val="20"/>
                <w:lang w:eastAsia="tr-TR"/>
              </w:rPr>
            </w:pPr>
            <w:r w:rsidRPr="00242371">
              <w:rPr>
                <w:rFonts w:ascii="Arial" w:hAnsi="Arial" w:cs="Arial"/>
                <w:b/>
                <w:bCs/>
                <w:sz w:val="20"/>
                <w:lang w:eastAsia="tr-TR"/>
              </w:rPr>
              <w:t>Enerji Kredileri</w:t>
            </w:r>
          </w:p>
        </w:tc>
        <w:tc>
          <w:tcPr>
            <w:tcW w:w="992" w:type="dxa"/>
            <w:tcBorders>
              <w:top w:val="nil"/>
              <w:left w:val="nil"/>
              <w:bottom w:val="nil"/>
              <w:right w:val="nil"/>
            </w:tcBorders>
            <w:shd w:val="clear" w:color="000000" w:fill="FFFFFF"/>
            <w:vAlign w:val="center"/>
          </w:tcPr>
          <w:p w14:paraId="53C79734" w14:textId="61FFCCAF" w:rsidR="004B4C70" w:rsidRPr="00242371" w:rsidRDefault="004B4C70" w:rsidP="004B4C70">
            <w:pPr>
              <w:jc w:val="right"/>
              <w:rPr>
                <w:rFonts w:ascii="Arial" w:hAnsi="Arial" w:cs="Arial"/>
                <w:color w:val="000000"/>
                <w:sz w:val="20"/>
              </w:rPr>
            </w:pPr>
            <w:r w:rsidRPr="00242371">
              <w:rPr>
                <w:rFonts w:ascii="Arial" w:hAnsi="Arial" w:cs="Arial"/>
                <w:color w:val="000000"/>
                <w:sz w:val="20"/>
              </w:rPr>
              <w:t>18</w:t>
            </w:r>
          </w:p>
        </w:tc>
        <w:tc>
          <w:tcPr>
            <w:tcW w:w="1276" w:type="dxa"/>
            <w:tcBorders>
              <w:top w:val="nil"/>
              <w:left w:val="nil"/>
              <w:bottom w:val="nil"/>
              <w:right w:val="nil"/>
            </w:tcBorders>
            <w:shd w:val="clear" w:color="000000" w:fill="FFFFFF"/>
            <w:vAlign w:val="center"/>
          </w:tcPr>
          <w:p w14:paraId="2B009AC8" w14:textId="47A483E0" w:rsidR="004B4C70" w:rsidRPr="00242371" w:rsidRDefault="004B4C70" w:rsidP="004B4C70">
            <w:pPr>
              <w:jc w:val="right"/>
              <w:rPr>
                <w:rFonts w:ascii="Arial" w:hAnsi="Arial" w:cs="Arial"/>
                <w:color w:val="000000"/>
                <w:sz w:val="20"/>
              </w:rPr>
            </w:pPr>
            <w:r w:rsidRPr="00242371">
              <w:rPr>
                <w:rFonts w:ascii="Arial" w:hAnsi="Arial" w:cs="Arial"/>
                <w:color w:val="000000"/>
                <w:sz w:val="20"/>
              </w:rPr>
              <w:t>17</w:t>
            </w:r>
          </w:p>
        </w:tc>
        <w:tc>
          <w:tcPr>
            <w:tcW w:w="2458" w:type="dxa"/>
            <w:tcBorders>
              <w:top w:val="nil"/>
              <w:left w:val="nil"/>
              <w:bottom w:val="nil"/>
              <w:right w:val="nil"/>
            </w:tcBorders>
            <w:shd w:val="clear" w:color="000000" w:fill="FFFFFF"/>
            <w:noWrap/>
            <w:vAlign w:val="center"/>
          </w:tcPr>
          <w:p w14:paraId="513EABEB" w14:textId="4EC48006" w:rsidR="004B4C70" w:rsidRPr="00242371" w:rsidRDefault="004B4C70" w:rsidP="004B4C70">
            <w:pPr>
              <w:jc w:val="right"/>
              <w:rPr>
                <w:rFonts w:ascii="Arial" w:hAnsi="Arial" w:cs="Arial"/>
                <w:color w:val="000000"/>
                <w:sz w:val="20"/>
              </w:rPr>
            </w:pPr>
            <w:r w:rsidRPr="00242371">
              <w:rPr>
                <w:rFonts w:ascii="Arial" w:hAnsi="Arial" w:cs="Arial"/>
                <w:color w:val="000000"/>
                <w:sz w:val="20"/>
              </w:rPr>
              <w:t>-8</w:t>
            </w:r>
          </w:p>
        </w:tc>
      </w:tr>
      <w:tr w:rsidR="004B4C70" w:rsidRPr="00242371" w14:paraId="354C8644" w14:textId="77777777" w:rsidTr="007D5CA2">
        <w:trPr>
          <w:trHeight w:val="20"/>
          <w:jc w:val="center"/>
        </w:trPr>
        <w:tc>
          <w:tcPr>
            <w:tcW w:w="3828" w:type="dxa"/>
            <w:gridSpan w:val="2"/>
            <w:tcBorders>
              <w:top w:val="nil"/>
              <w:left w:val="nil"/>
              <w:bottom w:val="nil"/>
              <w:right w:val="nil"/>
            </w:tcBorders>
            <w:shd w:val="clear" w:color="000000" w:fill="FFFFFF"/>
            <w:noWrap/>
            <w:vAlign w:val="center"/>
            <w:hideMark/>
          </w:tcPr>
          <w:p w14:paraId="42B7EB74" w14:textId="77777777" w:rsidR="004B4C70" w:rsidRPr="00242371" w:rsidRDefault="004B4C70" w:rsidP="004B4C70">
            <w:pPr>
              <w:ind w:firstLineChars="200" w:firstLine="400"/>
              <w:rPr>
                <w:rFonts w:ascii="Arial" w:hAnsi="Arial" w:cs="Arial"/>
                <w:bCs/>
                <w:sz w:val="20"/>
                <w:lang w:eastAsia="tr-TR"/>
              </w:rPr>
            </w:pPr>
            <w:r w:rsidRPr="00242371">
              <w:rPr>
                <w:rFonts w:ascii="Arial" w:hAnsi="Arial" w:cs="Arial"/>
                <w:bCs/>
                <w:sz w:val="20"/>
                <w:lang w:eastAsia="tr-TR"/>
              </w:rPr>
              <w:t>Enerji Üretimi</w:t>
            </w:r>
          </w:p>
        </w:tc>
        <w:tc>
          <w:tcPr>
            <w:tcW w:w="992" w:type="dxa"/>
            <w:tcBorders>
              <w:top w:val="nil"/>
              <w:left w:val="nil"/>
              <w:bottom w:val="nil"/>
              <w:right w:val="nil"/>
            </w:tcBorders>
            <w:shd w:val="clear" w:color="000000" w:fill="FFFFFF"/>
            <w:vAlign w:val="center"/>
          </w:tcPr>
          <w:p w14:paraId="24D087A6" w14:textId="679F0B98" w:rsidR="004B4C70" w:rsidRPr="00242371" w:rsidRDefault="004B4C70" w:rsidP="004B4C70">
            <w:pPr>
              <w:jc w:val="right"/>
              <w:rPr>
                <w:rFonts w:ascii="Arial" w:hAnsi="Arial" w:cs="Arial"/>
                <w:color w:val="000000"/>
                <w:sz w:val="20"/>
              </w:rPr>
            </w:pPr>
            <w:r w:rsidRPr="00242371">
              <w:rPr>
                <w:rFonts w:ascii="Arial" w:hAnsi="Arial" w:cs="Arial"/>
                <w:color w:val="000000"/>
                <w:sz w:val="20"/>
              </w:rPr>
              <w:t>15</w:t>
            </w:r>
          </w:p>
        </w:tc>
        <w:tc>
          <w:tcPr>
            <w:tcW w:w="1276" w:type="dxa"/>
            <w:tcBorders>
              <w:top w:val="nil"/>
              <w:left w:val="nil"/>
              <w:bottom w:val="nil"/>
              <w:right w:val="nil"/>
            </w:tcBorders>
            <w:shd w:val="clear" w:color="000000" w:fill="FFFFFF"/>
            <w:vAlign w:val="center"/>
          </w:tcPr>
          <w:p w14:paraId="6EF0C238" w14:textId="3FD92F1C" w:rsidR="004B4C70" w:rsidRPr="00242371" w:rsidRDefault="004B4C70" w:rsidP="004B4C70">
            <w:pPr>
              <w:jc w:val="right"/>
              <w:rPr>
                <w:rFonts w:ascii="Arial" w:hAnsi="Arial" w:cs="Arial"/>
                <w:color w:val="000000"/>
                <w:sz w:val="20"/>
              </w:rPr>
            </w:pPr>
            <w:r w:rsidRPr="00242371">
              <w:rPr>
                <w:rFonts w:ascii="Arial" w:hAnsi="Arial" w:cs="Arial"/>
                <w:color w:val="000000"/>
                <w:sz w:val="20"/>
              </w:rPr>
              <w:t>13</w:t>
            </w:r>
          </w:p>
        </w:tc>
        <w:tc>
          <w:tcPr>
            <w:tcW w:w="2458" w:type="dxa"/>
            <w:tcBorders>
              <w:top w:val="nil"/>
              <w:left w:val="nil"/>
              <w:bottom w:val="nil"/>
              <w:right w:val="nil"/>
            </w:tcBorders>
            <w:shd w:val="clear" w:color="000000" w:fill="FFFFFF"/>
            <w:noWrap/>
            <w:vAlign w:val="center"/>
          </w:tcPr>
          <w:p w14:paraId="2557D329" w14:textId="00BB793A" w:rsidR="004B4C70" w:rsidRPr="00242371" w:rsidRDefault="004B4C70" w:rsidP="004B4C70">
            <w:pPr>
              <w:jc w:val="right"/>
              <w:rPr>
                <w:rFonts w:ascii="Arial" w:hAnsi="Arial" w:cs="Arial"/>
                <w:color w:val="000000"/>
                <w:sz w:val="20"/>
              </w:rPr>
            </w:pPr>
            <w:r w:rsidRPr="00242371">
              <w:rPr>
                <w:rFonts w:ascii="Arial" w:hAnsi="Arial" w:cs="Arial"/>
                <w:color w:val="000000"/>
                <w:sz w:val="20"/>
              </w:rPr>
              <w:t>-10</w:t>
            </w:r>
          </w:p>
        </w:tc>
      </w:tr>
      <w:tr w:rsidR="004B4C70" w:rsidRPr="00242371" w14:paraId="1909AF59" w14:textId="77777777" w:rsidTr="007D5CA2">
        <w:trPr>
          <w:trHeight w:val="20"/>
          <w:jc w:val="center"/>
        </w:trPr>
        <w:tc>
          <w:tcPr>
            <w:tcW w:w="3828" w:type="dxa"/>
            <w:gridSpan w:val="2"/>
            <w:tcBorders>
              <w:top w:val="nil"/>
              <w:left w:val="nil"/>
              <w:bottom w:val="nil"/>
              <w:right w:val="nil"/>
            </w:tcBorders>
            <w:shd w:val="clear" w:color="000000" w:fill="FFFFFF"/>
            <w:noWrap/>
            <w:vAlign w:val="center"/>
          </w:tcPr>
          <w:p w14:paraId="53C7A549" w14:textId="77777777" w:rsidR="004B4C70" w:rsidRPr="00242371" w:rsidRDefault="004B4C70" w:rsidP="004B4C70">
            <w:pPr>
              <w:ind w:firstLineChars="400" w:firstLine="800"/>
              <w:rPr>
                <w:rFonts w:ascii="Arial" w:hAnsi="Arial" w:cs="Arial"/>
                <w:bCs/>
                <w:sz w:val="20"/>
                <w:lang w:eastAsia="tr-TR"/>
              </w:rPr>
            </w:pPr>
            <w:r w:rsidRPr="00242371">
              <w:rPr>
                <w:rFonts w:ascii="Arial" w:hAnsi="Arial" w:cs="Arial"/>
                <w:bCs/>
                <w:sz w:val="20"/>
                <w:lang w:eastAsia="tr-TR"/>
              </w:rPr>
              <w:t>Yenilenebilir Enerji (bilgi için)</w:t>
            </w:r>
          </w:p>
        </w:tc>
        <w:tc>
          <w:tcPr>
            <w:tcW w:w="992" w:type="dxa"/>
            <w:tcBorders>
              <w:top w:val="nil"/>
              <w:left w:val="nil"/>
              <w:bottom w:val="nil"/>
              <w:right w:val="nil"/>
            </w:tcBorders>
            <w:shd w:val="clear" w:color="000000" w:fill="FFFFFF"/>
            <w:vAlign w:val="center"/>
          </w:tcPr>
          <w:p w14:paraId="2D1CBF68" w14:textId="5E57E349" w:rsidR="004B4C70" w:rsidRPr="00242371" w:rsidRDefault="004B4C70" w:rsidP="004B4C70">
            <w:pPr>
              <w:jc w:val="right"/>
              <w:rPr>
                <w:rFonts w:ascii="Arial" w:hAnsi="Arial" w:cs="Arial"/>
                <w:color w:val="000000"/>
                <w:sz w:val="20"/>
              </w:rPr>
            </w:pPr>
            <w:r w:rsidRPr="00242371">
              <w:rPr>
                <w:rFonts w:ascii="Arial" w:hAnsi="Arial" w:cs="Arial"/>
                <w:color w:val="000000"/>
                <w:sz w:val="20"/>
              </w:rPr>
              <w:t>11</w:t>
            </w:r>
          </w:p>
        </w:tc>
        <w:tc>
          <w:tcPr>
            <w:tcW w:w="1276" w:type="dxa"/>
            <w:tcBorders>
              <w:top w:val="nil"/>
              <w:left w:val="nil"/>
              <w:bottom w:val="nil"/>
              <w:right w:val="nil"/>
            </w:tcBorders>
            <w:shd w:val="clear" w:color="000000" w:fill="FFFFFF"/>
            <w:vAlign w:val="center"/>
          </w:tcPr>
          <w:p w14:paraId="42E7C31C" w14:textId="4F31D286" w:rsidR="004B4C70" w:rsidRPr="00242371" w:rsidRDefault="004B4C70" w:rsidP="004B4C70">
            <w:pPr>
              <w:jc w:val="right"/>
              <w:rPr>
                <w:rFonts w:ascii="Arial" w:hAnsi="Arial" w:cs="Arial"/>
                <w:color w:val="000000"/>
                <w:sz w:val="20"/>
              </w:rPr>
            </w:pPr>
            <w:r w:rsidRPr="00242371">
              <w:rPr>
                <w:rFonts w:ascii="Arial" w:hAnsi="Arial" w:cs="Arial"/>
                <w:color w:val="000000"/>
                <w:sz w:val="20"/>
              </w:rPr>
              <w:t>10</w:t>
            </w:r>
          </w:p>
        </w:tc>
        <w:tc>
          <w:tcPr>
            <w:tcW w:w="2458" w:type="dxa"/>
            <w:tcBorders>
              <w:top w:val="nil"/>
              <w:left w:val="nil"/>
              <w:bottom w:val="nil"/>
              <w:right w:val="nil"/>
            </w:tcBorders>
            <w:shd w:val="clear" w:color="000000" w:fill="FFFFFF"/>
            <w:noWrap/>
            <w:vAlign w:val="center"/>
          </w:tcPr>
          <w:p w14:paraId="5034EA34" w14:textId="7DAA16F3" w:rsidR="004B4C70" w:rsidRPr="00242371" w:rsidRDefault="004B4C70" w:rsidP="004B4C70">
            <w:pPr>
              <w:jc w:val="right"/>
              <w:rPr>
                <w:rFonts w:ascii="Arial" w:hAnsi="Arial" w:cs="Arial"/>
                <w:color w:val="000000"/>
                <w:sz w:val="20"/>
              </w:rPr>
            </w:pPr>
            <w:r w:rsidRPr="00242371">
              <w:rPr>
                <w:rFonts w:ascii="Arial" w:hAnsi="Arial" w:cs="Arial"/>
                <w:color w:val="000000"/>
                <w:sz w:val="20"/>
              </w:rPr>
              <w:t>-9</w:t>
            </w:r>
          </w:p>
        </w:tc>
      </w:tr>
      <w:tr w:rsidR="004B4C70" w:rsidRPr="00242371" w14:paraId="75C6B25D" w14:textId="77777777" w:rsidTr="007D5CA2">
        <w:trPr>
          <w:trHeight w:val="20"/>
          <w:jc w:val="center"/>
        </w:trPr>
        <w:tc>
          <w:tcPr>
            <w:tcW w:w="3828" w:type="dxa"/>
            <w:gridSpan w:val="2"/>
            <w:tcBorders>
              <w:top w:val="nil"/>
              <w:left w:val="nil"/>
              <w:bottom w:val="nil"/>
              <w:right w:val="nil"/>
            </w:tcBorders>
            <w:shd w:val="clear" w:color="000000" w:fill="FFFFFF"/>
            <w:noWrap/>
            <w:vAlign w:val="center"/>
          </w:tcPr>
          <w:p w14:paraId="2398B6BC" w14:textId="77777777" w:rsidR="004B4C70" w:rsidRPr="00242371" w:rsidRDefault="004B4C70" w:rsidP="004B4C70">
            <w:pPr>
              <w:ind w:firstLineChars="200" w:firstLine="400"/>
              <w:rPr>
                <w:rFonts w:ascii="Arial" w:hAnsi="Arial" w:cs="Arial"/>
                <w:bCs/>
                <w:sz w:val="20"/>
                <w:lang w:eastAsia="tr-TR"/>
              </w:rPr>
            </w:pPr>
            <w:r w:rsidRPr="00242371">
              <w:rPr>
                <w:rFonts w:ascii="Arial" w:hAnsi="Arial" w:cs="Arial"/>
                <w:bCs/>
                <w:sz w:val="20"/>
                <w:lang w:eastAsia="tr-TR"/>
              </w:rPr>
              <w:t xml:space="preserve">Üretim Dışı Enerji Faaliyetleri </w:t>
            </w:r>
          </w:p>
        </w:tc>
        <w:tc>
          <w:tcPr>
            <w:tcW w:w="992" w:type="dxa"/>
            <w:tcBorders>
              <w:top w:val="nil"/>
              <w:left w:val="nil"/>
              <w:bottom w:val="nil"/>
              <w:right w:val="nil"/>
            </w:tcBorders>
            <w:shd w:val="clear" w:color="000000" w:fill="FFFFFF"/>
            <w:vAlign w:val="center"/>
          </w:tcPr>
          <w:p w14:paraId="34A71620" w14:textId="37946FF9" w:rsidR="004B4C70" w:rsidRPr="00242371" w:rsidRDefault="004B4C70" w:rsidP="004B4C70">
            <w:pPr>
              <w:jc w:val="right"/>
              <w:rPr>
                <w:rFonts w:ascii="Arial" w:hAnsi="Arial" w:cs="Arial"/>
                <w:color w:val="000000"/>
                <w:sz w:val="20"/>
              </w:rPr>
            </w:pPr>
            <w:r>
              <w:rPr>
                <w:rFonts w:ascii="Arial" w:hAnsi="Arial" w:cs="Arial"/>
                <w:color w:val="000000"/>
                <w:sz w:val="20"/>
              </w:rPr>
              <w:t>4</w:t>
            </w:r>
          </w:p>
        </w:tc>
        <w:tc>
          <w:tcPr>
            <w:tcW w:w="1276" w:type="dxa"/>
            <w:tcBorders>
              <w:top w:val="nil"/>
              <w:left w:val="nil"/>
              <w:bottom w:val="nil"/>
              <w:right w:val="nil"/>
            </w:tcBorders>
            <w:shd w:val="clear" w:color="000000" w:fill="FFFFFF"/>
            <w:vAlign w:val="center"/>
          </w:tcPr>
          <w:p w14:paraId="09089C93" w14:textId="227712DC" w:rsidR="004B4C70" w:rsidRPr="00242371" w:rsidRDefault="004B4C70" w:rsidP="004B4C70">
            <w:pPr>
              <w:jc w:val="right"/>
              <w:rPr>
                <w:rFonts w:ascii="Arial" w:hAnsi="Arial" w:cs="Arial"/>
                <w:color w:val="000000"/>
                <w:sz w:val="20"/>
              </w:rPr>
            </w:pPr>
            <w:r>
              <w:rPr>
                <w:rFonts w:ascii="Arial" w:hAnsi="Arial" w:cs="Arial"/>
                <w:color w:val="000000"/>
                <w:sz w:val="20"/>
              </w:rPr>
              <w:t>3</w:t>
            </w:r>
          </w:p>
        </w:tc>
        <w:tc>
          <w:tcPr>
            <w:tcW w:w="2458" w:type="dxa"/>
            <w:tcBorders>
              <w:top w:val="nil"/>
              <w:left w:val="nil"/>
              <w:bottom w:val="nil"/>
              <w:right w:val="nil"/>
            </w:tcBorders>
            <w:shd w:val="clear" w:color="000000" w:fill="FFFFFF"/>
            <w:noWrap/>
            <w:vAlign w:val="center"/>
          </w:tcPr>
          <w:p w14:paraId="2A6B69CD" w14:textId="29AF0B61" w:rsidR="004B4C70" w:rsidRPr="00242371" w:rsidRDefault="004B4C70" w:rsidP="004B4C70">
            <w:pPr>
              <w:jc w:val="right"/>
              <w:rPr>
                <w:rFonts w:ascii="Arial" w:hAnsi="Arial" w:cs="Arial"/>
                <w:color w:val="000000"/>
                <w:sz w:val="20"/>
              </w:rPr>
            </w:pPr>
            <w:r w:rsidRPr="00242371">
              <w:rPr>
                <w:rFonts w:ascii="Arial" w:hAnsi="Arial" w:cs="Arial"/>
                <w:color w:val="000000"/>
                <w:sz w:val="20"/>
              </w:rPr>
              <w:t>-</w:t>
            </w:r>
            <w:r>
              <w:rPr>
                <w:rFonts w:ascii="Arial" w:hAnsi="Arial" w:cs="Arial"/>
                <w:color w:val="000000"/>
                <w:sz w:val="20"/>
              </w:rPr>
              <w:t>11</w:t>
            </w:r>
          </w:p>
        </w:tc>
      </w:tr>
      <w:tr w:rsidR="00F943CC" w:rsidRPr="00242371" w14:paraId="12F52A3F" w14:textId="77777777" w:rsidTr="007D5CA2">
        <w:trPr>
          <w:trHeight w:val="20"/>
          <w:jc w:val="center"/>
        </w:trPr>
        <w:tc>
          <w:tcPr>
            <w:tcW w:w="3828" w:type="dxa"/>
            <w:gridSpan w:val="2"/>
            <w:tcBorders>
              <w:top w:val="nil"/>
              <w:left w:val="nil"/>
              <w:bottom w:val="nil"/>
              <w:right w:val="nil"/>
            </w:tcBorders>
            <w:shd w:val="clear" w:color="000000" w:fill="FFFFFF"/>
            <w:noWrap/>
            <w:vAlign w:val="center"/>
          </w:tcPr>
          <w:p w14:paraId="62B59245" w14:textId="77777777" w:rsidR="00F943CC" w:rsidRPr="00242371" w:rsidRDefault="00F943CC" w:rsidP="00F943CC">
            <w:pPr>
              <w:rPr>
                <w:rFonts w:ascii="Arial" w:hAnsi="Arial" w:cs="Arial"/>
                <w:b/>
                <w:bCs/>
                <w:sz w:val="20"/>
                <w:lang w:eastAsia="tr-TR"/>
              </w:rPr>
            </w:pPr>
            <w:r w:rsidRPr="00242371">
              <w:rPr>
                <w:rFonts w:ascii="Arial" w:hAnsi="Arial" w:cs="Arial"/>
                <w:b/>
                <w:bCs/>
                <w:sz w:val="20"/>
                <w:lang w:eastAsia="tr-TR"/>
              </w:rPr>
              <w:t>Altyapı</w:t>
            </w:r>
          </w:p>
        </w:tc>
        <w:tc>
          <w:tcPr>
            <w:tcW w:w="992" w:type="dxa"/>
            <w:tcBorders>
              <w:top w:val="nil"/>
              <w:left w:val="nil"/>
              <w:bottom w:val="nil"/>
              <w:right w:val="nil"/>
            </w:tcBorders>
            <w:shd w:val="clear" w:color="000000" w:fill="FFFFFF"/>
            <w:vAlign w:val="center"/>
          </w:tcPr>
          <w:p w14:paraId="6AB93DE6" w14:textId="75BEF040" w:rsidR="00F943CC" w:rsidRPr="00242371" w:rsidRDefault="00F943CC" w:rsidP="00F943CC">
            <w:pPr>
              <w:jc w:val="right"/>
              <w:rPr>
                <w:rFonts w:ascii="Arial" w:hAnsi="Arial" w:cs="Arial"/>
                <w:color w:val="000000"/>
                <w:sz w:val="20"/>
              </w:rPr>
            </w:pPr>
            <w:r w:rsidRPr="00242371">
              <w:rPr>
                <w:rFonts w:ascii="Arial" w:hAnsi="Arial" w:cs="Arial"/>
                <w:color w:val="000000"/>
                <w:sz w:val="20"/>
              </w:rPr>
              <w:t>19</w:t>
            </w:r>
          </w:p>
        </w:tc>
        <w:tc>
          <w:tcPr>
            <w:tcW w:w="1276" w:type="dxa"/>
            <w:tcBorders>
              <w:top w:val="nil"/>
              <w:left w:val="nil"/>
              <w:bottom w:val="nil"/>
              <w:right w:val="nil"/>
            </w:tcBorders>
            <w:shd w:val="clear" w:color="000000" w:fill="FFFFFF"/>
            <w:vAlign w:val="center"/>
          </w:tcPr>
          <w:p w14:paraId="5F88A2C7" w14:textId="4592AD93" w:rsidR="00F943CC" w:rsidRPr="00242371" w:rsidRDefault="00F943CC" w:rsidP="00F943CC">
            <w:pPr>
              <w:jc w:val="right"/>
              <w:rPr>
                <w:rFonts w:ascii="Arial" w:hAnsi="Arial" w:cs="Arial"/>
                <w:color w:val="000000"/>
                <w:sz w:val="20"/>
              </w:rPr>
            </w:pPr>
            <w:r w:rsidRPr="00242371">
              <w:rPr>
                <w:rFonts w:ascii="Arial" w:hAnsi="Arial" w:cs="Arial"/>
                <w:color w:val="000000"/>
                <w:sz w:val="20"/>
              </w:rPr>
              <w:t>18</w:t>
            </w:r>
          </w:p>
        </w:tc>
        <w:tc>
          <w:tcPr>
            <w:tcW w:w="2458" w:type="dxa"/>
            <w:tcBorders>
              <w:top w:val="nil"/>
              <w:left w:val="nil"/>
              <w:bottom w:val="nil"/>
              <w:right w:val="nil"/>
            </w:tcBorders>
            <w:shd w:val="clear" w:color="000000" w:fill="FFFFFF"/>
            <w:noWrap/>
            <w:vAlign w:val="center"/>
          </w:tcPr>
          <w:p w14:paraId="17D9A0A9" w14:textId="23DC2DBD" w:rsidR="00F943CC" w:rsidRPr="00242371" w:rsidRDefault="00F943CC" w:rsidP="00F943CC">
            <w:pPr>
              <w:jc w:val="right"/>
              <w:rPr>
                <w:rFonts w:ascii="Arial" w:hAnsi="Arial" w:cs="Arial"/>
                <w:color w:val="000000"/>
                <w:sz w:val="20"/>
              </w:rPr>
            </w:pPr>
            <w:r w:rsidRPr="00242371">
              <w:rPr>
                <w:rFonts w:ascii="Arial" w:hAnsi="Arial" w:cs="Arial"/>
                <w:color w:val="000000"/>
                <w:sz w:val="20"/>
              </w:rPr>
              <w:t>-6</w:t>
            </w:r>
          </w:p>
        </w:tc>
      </w:tr>
      <w:tr w:rsidR="00F943CC" w:rsidRPr="00242371" w14:paraId="376B581D" w14:textId="77777777" w:rsidTr="007D5CA2">
        <w:trPr>
          <w:trHeight w:val="20"/>
          <w:jc w:val="center"/>
        </w:trPr>
        <w:tc>
          <w:tcPr>
            <w:tcW w:w="3828" w:type="dxa"/>
            <w:gridSpan w:val="2"/>
            <w:tcBorders>
              <w:top w:val="nil"/>
              <w:left w:val="nil"/>
              <w:bottom w:val="nil"/>
              <w:right w:val="nil"/>
            </w:tcBorders>
            <w:shd w:val="clear" w:color="000000" w:fill="FFFFFF"/>
            <w:noWrap/>
            <w:vAlign w:val="center"/>
          </w:tcPr>
          <w:p w14:paraId="626264DD" w14:textId="77777777" w:rsidR="00F943CC" w:rsidRPr="00242371" w:rsidRDefault="00F943CC" w:rsidP="00F943CC">
            <w:pPr>
              <w:ind w:firstLineChars="200" w:firstLine="400"/>
              <w:rPr>
                <w:rFonts w:ascii="Arial" w:hAnsi="Arial" w:cs="Arial"/>
                <w:bCs/>
                <w:sz w:val="20"/>
                <w:lang w:eastAsia="tr-TR"/>
              </w:rPr>
            </w:pPr>
            <w:r w:rsidRPr="00242371">
              <w:rPr>
                <w:rFonts w:ascii="Arial" w:hAnsi="Arial" w:cs="Arial"/>
                <w:bCs/>
                <w:sz w:val="20"/>
                <w:lang w:eastAsia="tr-TR"/>
              </w:rPr>
              <w:t>Ulaştırma Projeleri</w:t>
            </w:r>
          </w:p>
        </w:tc>
        <w:tc>
          <w:tcPr>
            <w:tcW w:w="992" w:type="dxa"/>
            <w:tcBorders>
              <w:top w:val="nil"/>
              <w:left w:val="nil"/>
              <w:bottom w:val="nil"/>
              <w:right w:val="nil"/>
            </w:tcBorders>
            <w:shd w:val="clear" w:color="000000" w:fill="FFFFFF"/>
            <w:vAlign w:val="center"/>
          </w:tcPr>
          <w:p w14:paraId="73C4520A" w14:textId="581AF1B4" w:rsidR="00F943CC" w:rsidRPr="00242371" w:rsidRDefault="00F943CC" w:rsidP="00F943CC">
            <w:pPr>
              <w:jc w:val="right"/>
              <w:rPr>
                <w:rFonts w:ascii="Arial" w:hAnsi="Arial" w:cs="Arial"/>
                <w:color w:val="000000"/>
                <w:sz w:val="20"/>
              </w:rPr>
            </w:pPr>
            <w:r w:rsidRPr="00242371">
              <w:rPr>
                <w:rFonts w:ascii="Arial" w:hAnsi="Arial" w:cs="Arial"/>
                <w:color w:val="000000"/>
                <w:sz w:val="20"/>
              </w:rPr>
              <w:t>16</w:t>
            </w:r>
          </w:p>
        </w:tc>
        <w:tc>
          <w:tcPr>
            <w:tcW w:w="1276" w:type="dxa"/>
            <w:tcBorders>
              <w:top w:val="nil"/>
              <w:left w:val="nil"/>
              <w:bottom w:val="nil"/>
              <w:right w:val="nil"/>
            </w:tcBorders>
            <w:shd w:val="clear" w:color="000000" w:fill="FFFFFF"/>
            <w:vAlign w:val="center"/>
          </w:tcPr>
          <w:p w14:paraId="4D8C4F14" w14:textId="455A81EB" w:rsidR="00F943CC" w:rsidRPr="00242371" w:rsidRDefault="00F943CC" w:rsidP="00F943CC">
            <w:pPr>
              <w:jc w:val="right"/>
              <w:rPr>
                <w:rFonts w:ascii="Arial" w:hAnsi="Arial" w:cs="Arial"/>
                <w:color w:val="000000"/>
                <w:sz w:val="20"/>
              </w:rPr>
            </w:pPr>
            <w:r w:rsidRPr="00242371">
              <w:rPr>
                <w:rFonts w:ascii="Arial" w:hAnsi="Arial" w:cs="Arial"/>
                <w:color w:val="000000"/>
                <w:sz w:val="20"/>
              </w:rPr>
              <w:t>15</w:t>
            </w:r>
          </w:p>
        </w:tc>
        <w:tc>
          <w:tcPr>
            <w:tcW w:w="2458" w:type="dxa"/>
            <w:tcBorders>
              <w:top w:val="nil"/>
              <w:left w:val="nil"/>
              <w:bottom w:val="nil"/>
              <w:right w:val="nil"/>
            </w:tcBorders>
            <w:shd w:val="clear" w:color="000000" w:fill="FFFFFF"/>
            <w:noWrap/>
            <w:vAlign w:val="center"/>
          </w:tcPr>
          <w:p w14:paraId="1AC29F70" w14:textId="24E42231" w:rsidR="00F943CC" w:rsidRPr="00242371" w:rsidRDefault="00F943CC" w:rsidP="00F943CC">
            <w:pPr>
              <w:jc w:val="right"/>
              <w:rPr>
                <w:rFonts w:ascii="Arial" w:hAnsi="Arial" w:cs="Arial"/>
                <w:color w:val="000000"/>
                <w:sz w:val="20"/>
              </w:rPr>
            </w:pPr>
            <w:r w:rsidRPr="00242371">
              <w:rPr>
                <w:rFonts w:ascii="Arial" w:hAnsi="Arial" w:cs="Arial"/>
                <w:color w:val="000000"/>
                <w:sz w:val="20"/>
              </w:rPr>
              <w:t>-6</w:t>
            </w:r>
          </w:p>
        </w:tc>
      </w:tr>
      <w:tr w:rsidR="00F943CC" w:rsidRPr="00242371" w14:paraId="33994EBC" w14:textId="77777777" w:rsidTr="007D5CA2">
        <w:trPr>
          <w:trHeight w:val="20"/>
          <w:jc w:val="center"/>
        </w:trPr>
        <w:tc>
          <w:tcPr>
            <w:tcW w:w="3828" w:type="dxa"/>
            <w:gridSpan w:val="2"/>
            <w:tcBorders>
              <w:top w:val="nil"/>
              <w:left w:val="nil"/>
              <w:right w:val="nil"/>
            </w:tcBorders>
            <w:shd w:val="clear" w:color="000000" w:fill="FFFFFF"/>
            <w:noWrap/>
            <w:vAlign w:val="center"/>
          </w:tcPr>
          <w:p w14:paraId="2C2034DE" w14:textId="77777777" w:rsidR="00F943CC" w:rsidRPr="00242371" w:rsidRDefault="00F943CC" w:rsidP="00F943CC">
            <w:pPr>
              <w:ind w:firstLineChars="200" w:firstLine="400"/>
              <w:rPr>
                <w:rFonts w:ascii="Arial" w:hAnsi="Arial" w:cs="Arial"/>
                <w:bCs/>
                <w:sz w:val="20"/>
                <w:lang w:eastAsia="tr-TR"/>
              </w:rPr>
            </w:pPr>
            <w:r w:rsidRPr="00242371">
              <w:rPr>
                <w:rFonts w:ascii="Arial" w:hAnsi="Arial" w:cs="Arial"/>
                <w:bCs/>
                <w:sz w:val="20"/>
                <w:lang w:eastAsia="tr-TR"/>
              </w:rPr>
              <w:t>Diğer Altyapı Kredileri</w:t>
            </w:r>
          </w:p>
        </w:tc>
        <w:tc>
          <w:tcPr>
            <w:tcW w:w="992" w:type="dxa"/>
            <w:tcBorders>
              <w:top w:val="nil"/>
              <w:left w:val="nil"/>
              <w:right w:val="nil"/>
            </w:tcBorders>
            <w:shd w:val="clear" w:color="000000" w:fill="FFFFFF"/>
            <w:vAlign w:val="center"/>
          </w:tcPr>
          <w:p w14:paraId="6A98E470" w14:textId="31EE9047" w:rsidR="00F943CC" w:rsidRPr="00242371" w:rsidRDefault="00F943CC" w:rsidP="00F943CC">
            <w:pPr>
              <w:jc w:val="right"/>
              <w:rPr>
                <w:rFonts w:ascii="Arial" w:hAnsi="Arial" w:cs="Arial"/>
                <w:color w:val="000000"/>
                <w:sz w:val="20"/>
              </w:rPr>
            </w:pPr>
            <w:r w:rsidRPr="00242371">
              <w:rPr>
                <w:rFonts w:ascii="Arial" w:hAnsi="Arial" w:cs="Arial"/>
                <w:color w:val="000000"/>
                <w:sz w:val="20"/>
              </w:rPr>
              <w:t>3</w:t>
            </w:r>
          </w:p>
        </w:tc>
        <w:tc>
          <w:tcPr>
            <w:tcW w:w="1276" w:type="dxa"/>
            <w:tcBorders>
              <w:top w:val="nil"/>
              <w:left w:val="nil"/>
              <w:right w:val="nil"/>
            </w:tcBorders>
            <w:shd w:val="clear" w:color="000000" w:fill="FFFFFF"/>
            <w:vAlign w:val="center"/>
          </w:tcPr>
          <w:p w14:paraId="06809AF2" w14:textId="35060F0D" w:rsidR="00F943CC" w:rsidRPr="00242371" w:rsidRDefault="00F943CC" w:rsidP="00F943CC">
            <w:pPr>
              <w:jc w:val="right"/>
              <w:rPr>
                <w:rFonts w:ascii="Arial" w:hAnsi="Arial" w:cs="Arial"/>
                <w:color w:val="000000"/>
                <w:sz w:val="20"/>
              </w:rPr>
            </w:pPr>
            <w:r>
              <w:rPr>
                <w:rFonts w:ascii="Arial" w:hAnsi="Arial" w:cs="Arial"/>
                <w:color w:val="000000"/>
                <w:sz w:val="20"/>
              </w:rPr>
              <w:t>3</w:t>
            </w:r>
          </w:p>
        </w:tc>
        <w:tc>
          <w:tcPr>
            <w:tcW w:w="2458" w:type="dxa"/>
            <w:tcBorders>
              <w:top w:val="nil"/>
              <w:left w:val="nil"/>
              <w:right w:val="nil"/>
            </w:tcBorders>
            <w:shd w:val="clear" w:color="000000" w:fill="FFFFFF"/>
            <w:noWrap/>
            <w:vAlign w:val="center"/>
          </w:tcPr>
          <w:p w14:paraId="0EC4EBDE" w14:textId="77BB5D88" w:rsidR="00F943CC" w:rsidRPr="00242371" w:rsidRDefault="00F943CC" w:rsidP="00F943CC">
            <w:pPr>
              <w:jc w:val="right"/>
              <w:rPr>
                <w:rFonts w:ascii="Arial" w:hAnsi="Arial" w:cs="Arial"/>
                <w:color w:val="000000"/>
                <w:sz w:val="20"/>
              </w:rPr>
            </w:pPr>
            <w:r w:rsidRPr="00242371">
              <w:rPr>
                <w:rFonts w:ascii="Arial" w:hAnsi="Arial" w:cs="Arial"/>
                <w:color w:val="000000"/>
                <w:sz w:val="20"/>
              </w:rPr>
              <w:t>-20</w:t>
            </w:r>
          </w:p>
        </w:tc>
      </w:tr>
      <w:tr w:rsidR="00F943CC" w:rsidRPr="00242371" w14:paraId="694FD81C" w14:textId="77777777" w:rsidTr="007D5CA2">
        <w:trPr>
          <w:trHeight w:val="20"/>
          <w:jc w:val="center"/>
        </w:trPr>
        <w:tc>
          <w:tcPr>
            <w:tcW w:w="3828" w:type="dxa"/>
            <w:gridSpan w:val="2"/>
            <w:tcBorders>
              <w:top w:val="nil"/>
              <w:left w:val="nil"/>
              <w:bottom w:val="nil"/>
              <w:right w:val="nil"/>
            </w:tcBorders>
            <w:shd w:val="clear" w:color="000000" w:fill="FFFFFF"/>
            <w:noWrap/>
            <w:vAlign w:val="center"/>
          </w:tcPr>
          <w:p w14:paraId="1B6E46C9" w14:textId="77777777" w:rsidR="00F943CC" w:rsidRPr="00242371" w:rsidRDefault="00F943CC" w:rsidP="00F943CC">
            <w:pPr>
              <w:rPr>
                <w:rFonts w:ascii="Arial" w:hAnsi="Arial" w:cs="Arial"/>
                <w:b/>
                <w:bCs/>
                <w:sz w:val="20"/>
                <w:lang w:eastAsia="tr-TR"/>
              </w:rPr>
            </w:pPr>
            <w:r w:rsidRPr="00242371">
              <w:rPr>
                <w:rFonts w:ascii="Arial" w:hAnsi="Arial" w:cs="Arial"/>
                <w:b/>
                <w:bCs/>
                <w:sz w:val="20"/>
                <w:lang w:eastAsia="tr-TR"/>
              </w:rPr>
              <w:t>Ticari Gayrimenkul</w:t>
            </w:r>
          </w:p>
        </w:tc>
        <w:tc>
          <w:tcPr>
            <w:tcW w:w="992" w:type="dxa"/>
            <w:tcBorders>
              <w:top w:val="nil"/>
              <w:left w:val="nil"/>
              <w:bottom w:val="nil"/>
              <w:right w:val="nil"/>
            </w:tcBorders>
            <w:shd w:val="clear" w:color="000000" w:fill="FFFFFF"/>
            <w:vAlign w:val="center"/>
          </w:tcPr>
          <w:p w14:paraId="709E413E" w14:textId="21616C03" w:rsidR="00F943CC" w:rsidRPr="00242371" w:rsidRDefault="00F943CC" w:rsidP="00F943CC">
            <w:pPr>
              <w:jc w:val="right"/>
              <w:rPr>
                <w:rFonts w:ascii="Arial" w:hAnsi="Arial" w:cs="Arial"/>
                <w:color w:val="000000"/>
                <w:sz w:val="20"/>
              </w:rPr>
            </w:pPr>
            <w:r w:rsidRPr="00242371">
              <w:rPr>
                <w:rFonts w:ascii="Arial" w:hAnsi="Arial" w:cs="Arial"/>
                <w:color w:val="000000"/>
                <w:sz w:val="20"/>
              </w:rPr>
              <w:t>5</w:t>
            </w:r>
          </w:p>
        </w:tc>
        <w:tc>
          <w:tcPr>
            <w:tcW w:w="1276" w:type="dxa"/>
            <w:tcBorders>
              <w:top w:val="nil"/>
              <w:left w:val="nil"/>
              <w:bottom w:val="nil"/>
              <w:right w:val="nil"/>
            </w:tcBorders>
            <w:shd w:val="clear" w:color="000000" w:fill="FFFFFF"/>
            <w:vAlign w:val="center"/>
          </w:tcPr>
          <w:p w14:paraId="0239D885" w14:textId="1C7E9B8B" w:rsidR="00F943CC" w:rsidRPr="00242371" w:rsidRDefault="00F943CC" w:rsidP="00F943CC">
            <w:pPr>
              <w:jc w:val="right"/>
              <w:rPr>
                <w:rFonts w:ascii="Arial" w:hAnsi="Arial" w:cs="Arial"/>
                <w:color w:val="000000"/>
                <w:sz w:val="20"/>
              </w:rPr>
            </w:pPr>
            <w:r w:rsidRPr="00242371">
              <w:rPr>
                <w:rFonts w:ascii="Arial" w:hAnsi="Arial" w:cs="Arial"/>
                <w:color w:val="000000"/>
                <w:sz w:val="20"/>
              </w:rPr>
              <w:t>5</w:t>
            </w:r>
          </w:p>
        </w:tc>
        <w:tc>
          <w:tcPr>
            <w:tcW w:w="2458" w:type="dxa"/>
            <w:tcBorders>
              <w:top w:val="nil"/>
              <w:left w:val="nil"/>
              <w:bottom w:val="nil"/>
              <w:right w:val="nil"/>
            </w:tcBorders>
            <w:shd w:val="clear" w:color="000000" w:fill="FFFFFF"/>
            <w:noWrap/>
            <w:vAlign w:val="center"/>
          </w:tcPr>
          <w:p w14:paraId="00341680" w14:textId="6FBC238C" w:rsidR="00F943CC" w:rsidRPr="00242371" w:rsidRDefault="00F943CC" w:rsidP="00F943CC">
            <w:pPr>
              <w:jc w:val="right"/>
              <w:rPr>
                <w:rFonts w:ascii="Arial" w:hAnsi="Arial" w:cs="Arial"/>
                <w:color w:val="000000"/>
                <w:sz w:val="20"/>
              </w:rPr>
            </w:pPr>
            <w:r w:rsidRPr="00242371">
              <w:rPr>
                <w:rFonts w:ascii="Arial" w:hAnsi="Arial" w:cs="Arial"/>
                <w:color w:val="000000"/>
                <w:sz w:val="20"/>
              </w:rPr>
              <w:t>-2</w:t>
            </w:r>
          </w:p>
        </w:tc>
      </w:tr>
      <w:tr w:rsidR="00F943CC" w:rsidRPr="00242371" w14:paraId="175658BE" w14:textId="77777777" w:rsidTr="007D5CA2">
        <w:trPr>
          <w:trHeight w:val="20"/>
          <w:jc w:val="center"/>
        </w:trPr>
        <w:tc>
          <w:tcPr>
            <w:tcW w:w="3828" w:type="dxa"/>
            <w:gridSpan w:val="2"/>
            <w:tcBorders>
              <w:top w:val="nil"/>
              <w:left w:val="nil"/>
              <w:bottom w:val="single" w:sz="4" w:space="0" w:color="auto"/>
              <w:right w:val="nil"/>
            </w:tcBorders>
            <w:shd w:val="clear" w:color="000000" w:fill="FFFFFF"/>
            <w:noWrap/>
            <w:vAlign w:val="center"/>
            <w:hideMark/>
          </w:tcPr>
          <w:p w14:paraId="37229012" w14:textId="77777777" w:rsidR="00F943CC" w:rsidRPr="00242371" w:rsidRDefault="00F943CC" w:rsidP="00F943CC">
            <w:pPr>
              <w:rPr>
                <w:rFonts w:ascii="Arial" w:hAnsi="Arial" w:cs="Arial"/>
                <w:b/>
                <w:bCs/>
                <w:sz w:val="20"/>
                <w:lang w:eastAsia="tr-TR"/>
              </w:rPr>
            </w:pPr>
            <w:r w:rsidRPr="00242371">
              <w:rPr>
                <w:rFonts w:ascii="Arial" w:hAnsi="Arial" w:cs="Arial"/>
                <w:b/>
                <w:bCs/>
                <w:sz w:val="20"/>
                <w:lang w:eastAsia="tr-TR"/>
              </w:rPr>
              <w:t>Diğer</w:t>
            </w:r>
          </w:p>
        </w:tc>
        <w:tc>
          <w:tcPr>
            <w:tcW w:w="992" w:type="dxa"/>
            <w:tcBorders>
              <w:top w:val="nil"/>
              <w:left w:val="nil"/>
              <w:bottom w:val="single" w:sz="4" w:space="0" w:color="auto"/>
              <w:right w:val="nil"/>
            </w:tcBorders>
            <w:shd w:val="clear" w:color="000000" w:fill="FFFFFF"/>
            <w:vAlign w:val="center"/>
          </w:tcPr>
          <w:p w14:paraId="43FDCD51" w14:textId="6DD5E686" w:rsidR="00F943CC" w:rsidRPr="00242371" w:rsidRDefault="00F943CC" w:rsidP="00F943CC">
            <w:pPr>
              <w:jc w:val="right"/>
              <w:rPr>
                <w:rFonts w:ascii="Arial" w:hAnsi="Arial" w:cs="Arial"/>
                <w:color w:val="000000"/>
                <w:sz w:val="20"/>
              </w:rPr>
            </w:pPr>
            <w:r>
              <w:rPr>
                <w:rFonts w:ascii="Arial" w:hAnsi="Arial" w:cs="Arial"/>
                <w:color w:val="000000"/>
                <w:sz w:val="20"/>
              </w:rPr>
              <w:t>8</w:t>
            </w:r>
          </w:p>
        </w:tc>
        <w:tc>
          <w:tcPr>
            <w:tcW w:w="1276" w:type="dxa"/>
            <w:tcBorders>
              <w:top w:val="nil"/>
              <w:left w:val="nil"/>
              <w:bottom w:val="single" w:sz="4" w:space="0" w:color="auto"/>
              <w:right w:val="nil"/>
            </w:tcBorders>
            <w:shd w:val="clear" w:color="000000" w:fill="FFFFFF"/>
            <w:vAlign w:val="center"/>
          </w:tcPr>
          <w:p w14:paraId="7ABA80E7" w14:textId="41F9A0DC" w:rsidR="00F943CC" w:rsidRPr="00242371" w:rsidRDefault="00F943CC" w:rsidP="00F943CC">
            <w:pPr>
              <w:jc w:val="right"/>
              <w:rPr>
                <w:rFonts w:ascii="Arial" w:hAnsi="Arial" w:cs="Arial"/>
                <w:color w:val="000000"/>
                <w:sz w:val="20"/>
              </w:rPr>
            </w:pPr>
            <w:r w:rsidRPr="00242371">
              <w:rPr>
                <w:rFonts w:ascii="Arial" w:hAnsi="Arial" w:cs="Arial"/>
                <w:color w:val="000000"/>
                <w:sz w:val="20"/>
              </w:rPr>
              <w:t>8</w:t>
            </w:r>
          </w:p>
        </w:tc>
        <w:tc>
          <w:tcPr>
            <w:tcW w:w="2458" w:type="dxa"/>
            <w:tcBorders>
              <w:top w:val="nil"/>
              <w:left w:val="nil"/>
              <w:bottom w:val="single" w:sz="4" w:space="0" w:color="auto"/>
              <w:right w:val="nil"/>
            </w:tcBorders>
            <w:shd w:val="clear" w:color="000000" w:fill="FFFFFF"/>
            <w:noWrap/>
            <w:vAlign w:val="center"/>
          </w:tcPr>
          <w:p w14:paraId="5FF00E02" w14:textId="6A610C95" w:rsidR="00F943CC" w:rsidRPr="00242371" w:rsidRDefault="00F943CC" w:rsidP="00F943CC">
            <w:pPr>
              <w:jc w:val="right"/>
              <w:rPr>
                <w:rFonts w:ascii="Arial" w:hAnsi="Arial" w:cs="Arial"/>
                <w:color w:val="000000"/>
                <w:sz w:val="20"/>
              </w:rPr>
            </w:pPr>
            <w:r w:rsidRPr="00242371">
              <w:rPr>
                <w:rFonts w:ascii="Arial" w:hAnsi="Arial" w:cs="Arial"/>
                <w:color w:val="000000"/>
                <w:sz w:val="20"/>
              </w:rPr>
              <w:t>-</w:t>
            </w:r>
            <w:r w:rsidR="00D545AE">
              <w:rPr>
                <w:rFonts w:ascii="Arial" w:hAnsi="Arial" w:cs="Arial"/>
                <w:color w:val="000000"/>
                <w:sz w:val="20"/>
              </w:rPr>
              <w:t>1</w:t>
            </w:r>
          </w:p>
        </w:tc>
      </w:tr>
      <w:tr w:rsidR="004B4C70" w14:paraId="39C67EAC" w14:textId="77777777" w:rsidTr="007D5CA2">
        <w:tblPrEx>
          <w:jc w:val="left"/>
          <w:tblCellMar>
            <w:left w:w="0" w:type="dxa"/>
            <w:right w:w="0" w:type="dxa"/>
          </w:tblCellMar>
        </w:tblPrEx>
        <w:trPr>
          <w:gridAfter w:val="3"/>
          <w:wAfter w:w="4726" w:type="dxa"/>
          <w:trHeight w:val="224"/>
        </w:trPr>
        <w:tc>
          <w:tcPr>
            <w:tcW w:w="0" w:type="auto"/>
            <w:tcBorders>
              <w:top w:val="nil"/>
              <w:left w:val="nil"/>
              <w:bottom w:val="nil"/>
              <w:right w:val="nil"/>
            </w:tcBorders>
            <w:shd w:val="clear" w:color="auto" w:fill="auto"/>
            <w:noWrap/>
            <w:vAlign w:val="center"/>
          </w:tcPr>
          <w:p w14:paraId="669727B8" w14:textId="77777777" w:rsidR="004B4C70" w:rsidRDefault="004B4C70" w:rsidP="004B4C70">
            <w:pPr>
              <w:jc w:val="right"/>
              <w:rPr>
                <w:rFonts w:ascii="Arial" w:hAnsi="Arial" w:cs="Arial"/>
                <w:color w:val="000000"/>
                <w:sz w:val="20"/>
                <w:lang w:val="en-GB" w:eastAsia="en-GB"/>
              </w:rPr>
            </w:pPr>
          </w:p>
        </w:tc>
        <w:tc>
          <w:tcPr>
            <w:tcW w:w="0" w:type="auto"/>
          </w:tcPr>
          <w:p w14:paraId="4FDBAE9C" w14:textId="77777777" w:rsidR="004B4C70" w:rsidRDefault="004B4C70" w:rsidP="004B4C70">
            <w:pPr>
              <w:spacing w:after="160" w:line="259" w:lineRule="auto"/>
              <w:rPr>
                <w:sz w:val="20"/>
                <w:lang w:val="en-GB" w:eastAsia="en-GB"/>
              </w:rPr>
            </w:pPr>
          </w:p>
        </w:tc>
      </w:tr>
    </w:tbl>
    <w:p w14:paraId="2511EADF" w14:textId="77777777" w:rsidR="00D545AE" w:rsidRPr="00213F5B" w:rsidRDefault="00D545AE" w:rsidP="00D545AE">
      <w:pPr>
        <w:tabs>
          <w:tab w:val="left" w:pos="972"/>
        </w:tabs>
        <w:jc w:val="both"/>
        <w:rPr>
          <w:rFonts w:ascii="Arial" w:hAnsi="Arial" w:cs="Arial"/>
          <w:sz w:val="22"/>
          <w:szCs w:val="22"/>
        </w:rPr>
      </w:pPr>
      <w:r w:rsidRPr="00213F5B">
        <w:rPr>
          <w:rFonts w:ascii="Arial" w:hAnsi="Arial" w:cs="Arial"/>
          <w:sz w:val="22"/>
          <w:szCs w:val="22"/>
        </w:rPr>
        <w:t>Enerji sektöründe nakit risk bakiyesi 1</w:t>
      </w:r>
      <w:r>
        <w:rPr>
          <w:rFonts w:ascii="Arial" w:hAnsi="Arial" w:cs="Arial"/>
          <w:sz w:val="22"/>
          <w:szCs w:val="22"/>
        </w:rPr>
        <w:t>5</w:t>
      </w:r>
      <w:r w:rsidRPr="00213F5B">
        <w:rPr>
          <w:rFonts w:ascii="Arial" w:hAnsi="Arial" w:cs="Arial"/>
          <w:sz w:val="22"/>
          <w:szCs w:val="22"/>
        </w:rPr>
        <w:t xml:space="preserve"> milyar dolar olmuştur. Aynı dönem itibariyle, nakit risk bakiyesi, altyapıda 1</w:t>
      </w:r>
      <w:r>
        <w:rPr>
          <w:rFonts w:ascii="Arial" w:hAnsi="Arial" w:cs="Arial"/>
          <w:sz w:val="22"/>
          <w:szCs w:val="22"/>
        </w:rPr>
        <w:t>7</w:t>
      </w:r>
      <w:r w:rsidRPr="00213F5B">
        <w:rPr>
          <w:rFonts w:ascii="Arial" w:hAnsi="Arial" w:cs="Arial"/>
          <w:sz w:val="22"/>
          <w:szCs w:val="22"/>
        </w:rPr>
        <w:t xml:space="preserve"> milyar dolar, ticari gayrimenkul sektöründe </w:t>
      </w:r>
      <w:r>
        <w:rPr>
          <w:rFonts w:ascii="Arial" w:hAnsi="Arial" w:cs="Arial"/>
          <w:sz w:val="22"/>
          <w:szCs w:val="22"/>
        </w:rPr>
        <w:t>5</w:t>
      </w:r>
      <w:r w:rsidRPr="00213F5B">
        <w:rPr>
          <w:rFonts w:ascii="Arial" w:hAnsi="Arial" w:cs="Arial"/>
          <w:sz w:val="22"/>
          <w:szCs w:val="22"/>
        </w:rPr>
        <w:t xml:space="preserve"> milyar dolar ve diğer sektörlerde </w:t>
      </w:r>
      <w:r>
        <w:rPr>
          <w:rFonts w:ascii="Arial" w:hAnsi="Arial" w:cs="Arial"/>
          <w:sz w:val="22"/>
          <w:szCs w:val="22"/>
        </w:rPr>
        <w:t>7</w:t>
      </w:r>
      <w:r w:rsidRPr="00213F5B">
        <w:rPr>
          <w:rFonts w:ascii="Arial" w:hAnsi="Arial" w:cs="Arial"/>
          <w:sz w:val="22"/>
          <w:szCs w:val="22"/>
        </w:rPr>
        <w:t xml:space="preserve"> milyar dolardır. </w:t>
      </w:r>
    </w:p>
    <w:p w14:paraId="0EF66AD3" w14:textId="660E06FA" w:rsidR="00BE6273" w:rsidRPr="008C4B10" w:rsidRDefault="007C1FFD" w:rsidP="00242371">
      <w:pPr>
        <w:tabs>
          <w:tab w:val="left" w:pos="1944"/>
        </w:tabs>
        <w:jc w:val="both"/>
        <w:rPr>
          <w:rFonts w:ascii="Arial" w:hAnsi="Arial" w:cs="Arial"/>
          <w:color w:val="FF0000"/>
          <w:szCs w:val="24"/>
        </w:rPr>
      </w:pPr>
      <w:r w:rsidRPr="008C4B10">
        <w:rPr>
          <w:rFonts w:ascii="Arial" w:hAnsi="Arial" w:cs="Arial"/>
          <w:color w:val="FF0000"/>
          <w:szCs w:val="24"/>
        </w:rPr>
        <w:tab/>
      </w:r>
      <w:r w:rsidRPr="008C4B10">
        <w:rPr>
          <w:rFonts w:ascii="Arial" w:hAnsi="Arial" w:cs="Arial"/>
          <w:color w:val="FF0000"/>
          <w:szCs w:val="24"/>
        </w:rPr>
        <w:tab/>
      </w:r>
    </w:p>
    <w:sectPr w:rsidR="00BE6273" w:rsidRPr="008C4B10" w:rsidSect="007D4643">
      <w:headerReference w:type="default" r:id="rId9"/>
      <w:footerReference w:type="default" r:id="rId10"/>
      <w:footerReference w:type="first" r:id="rId11"/>
      <w:pgSz w:w="12240" w:h="15840"/>
      <w:pgMar w:top="1417" w:right="1417" w:bottom="156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31E53" w14:textId="77777777" w:rsidR="00615AEF" w:rsidRDefault="00615AEF" w:rsidP="00C01C1A">
      <w:r>
        <w:separator/>
      </w:r>
    </w:p>
  </w:endnote>
  <w:endnote w:type="continuationSeparator" w:id="0">
    <w:p w14:paraId="41035E97" w14:textId="77777777" w:rsidR="00615AEF" w:rsidRDefault="00615AEF" w:rsidP="00C0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324271595"/>
      <w:docPartObj>
        <w:docPartGallery w:val="Page Numbers (Bottom of Page)"/>
        <w:docPartUnique/>
      </w:docPartObj>
    </w:sdtPr>
    <w:sdtEndPr>
      <w:rPr>
        <w:noProof/>
      </w:rPr>
    </w:sdtEndPr>
    <w:sdtContent>
      <w:p w14:paraId="48DD76E7" w14:textId="77777777" w:rsidR="000D049A" w:rsidRPr="00A249FC" w:rsidRDefault="00A249FC" w:rsidP="00A249FC">
        <w:pPr>
          <w:pStyle w:val="Footer"/>
          <w:rPr>
            <w:rFonts w:ascii="Arial" w:hAnsi="Arial" w:cs="Arial"/>
            <w:sz w:val="18"/>
            <w:szCs w:val="18"/>
          </w:rPr>
        </w:pPr>
        <w:r w:rsidRPr="00A249FC">
          <w:rPr>
            <w:rFonts w:ascii="Arial" w:hAnsi="Arial" w:cs="Arial"/>
            <w:color w:val="000000"/>
            <w:sz w:val="18"/>
            <w:szCs w:val="18"/>
          </w:rPr>
          <w:t xml:space="preserve">TBB / İstatistiki Raporlar / Proje Finansmanı İstatistikleri / </w:t>
        </w:r>
        <w:r w:rsidR="00356C63">
          <w:rPr>
            <w:rFonts w:ascii="Arial" w:hAnsi="Arial" w:cs="Arial"/>
            <w:color w:val="000000"/>
            <w:sz w:val="18"/>
            <w:szCs w:val="18"/>
          </w:rPr>
          <w:t>Haziran</w:t>
        </w:r>
        <w:r w:rsidRPr="00A249FC">
          <w:rPr>
            <w:rFonts w:ascii="Arial" w:hAnsi="Arial" w:cs="Arial"/>
            <w:color w:val="000000"/>
            <w:sz w:val="18"/>
            <w:szCs w:val="18"/>
          </w:rPr>
          <w:t xml:space="preserve"> 202</w:t>
        </w:r>
        <w:r w:rsidR="00356C63">
          <w:rPr>
            <w:rFonts w:ascii="Arial" w:hAnsi="Arial" w:cs="Arial"/>
            <w:color w:val="000000"/>
            <w:sz w:val="18"/>
            <w:szCs w:val="18"/>
          </w:rPr>
          <w:t>4</w:t>
        </w:r>
        <w:r>
          <w:rPr>
            <w:rFonts w:ascii="Arial" w:hAnsi="Arial" w:cs="Arial"/>
            <w:color w:val="000000"/>
            <w:sz w:val="18"/>
            <w:szCs w:val="18"/>
          </w:rPr>
          <w:t xml:space="preserve">                                                                        </w:t>
        </w:r>
        <w:r w:rsidRPr="00A249FC">
          <w:rPr>
            <w:rFonts w:ascii="Arial" w:hAnsi="Arial" w:cs="Arial"/>
            <w:color w:val="000000"/>
            <w:sz w:val="18"/>
            <w:szCs w:val="18"/>
          </w:rPr>
          <w:t xml:space="preserve"> </w:t>
        </w:r>
        <w:r w:rsidR="000D049A" w:rsidRPr="00A249FC">
          <w:rPr>
            <w:rFonts w:ascii="Arial" w:hAnsi="Arial" w:cs="Arial"/>
            <w:sz w:val="18"/>
            <w:szCs w:val="18"/>
          </w:rPr>
          <w:t>ii</w:t>
        </w:r>
      </w:p>
    </w:sdtContent>
  </w:sdt>
  <w:p w14:paraId="732762DE" w14:textId="77777777" w:rsidR="00C01C1A" w:rsidRPr="00C01C1A" w:rsidRDefault="00C01C1A" w:rsidP="00C01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817723844"/>
      <w:docPartObj>
        <w:docPartGallery w:val="Page Numbers (Bottom of Page)"/>
        <w:docPartUnique/>
      </w:docPartObj>
    </w:sdtPr>
    <w:sdtEndPr>
      <w:rPr>
        <w:noProof/>
      </w:rPr>
    </w:sdtEndPr>
    <w:sdtContent>
      <w:p w14:paraId="71E77F22" w14:textId="77777777" w:rsidR="000D049A" w:rsidRPr="00A249FC" w:rsidRDefault="00A249FC" w:rsidP="00A249FC">
        <w:pPr>
          <w:pStyle w:val="Footer"/>
          <w:rPr>
            <w:rFonts w:ascii="Arial" w:hAnsi="Arial" w:cs="Arial"/>
            <w:sz w:val="18"/>
            <w:szCs w:val="18"/>
          </w:rPr>
        </w:pPr>
        <w:r w:rsidRPr="00A249FC">
          <w:rPr>
            <w:rFonts w:ascii="Arial" w:hAnsi="Arial" w:cs="Arial"/>
            <w:color w:val="000000"/>
            <w:sz w:val="18"/>
            <w:szCs w:val="18"/>
          </w:rPr>
          <w:t xml:space="preserve">TBB / İstatistiki Raporlar / Proje Finansmanı İstatistikleri / </w:t>
        </w:r>
        <w:r w:rsidR="00356C63">
          <w:rPr>
            <w:rFonts w:ascii="Arial" w:hAnsi="Arial" w:cs="Arial"/>
            <w:color w:val="000000"/>
            <w:sz w:val="18"/>
            <w:szCs w:val="18"/>
          </w:rPr>
          <w:t>Haziran</w:t>
        </w:r>
        <w:r w:rsidRPr="00A249FC">
          <w:rPr>
            <w:rFonts w:ascii="Arial" w:hAnsi="Arial" w:cs="Arial"/>
            <w:color w:val="000000"/>
            <w:sz w:val="18"/>
            <w:szCs w:val="18"/>
          </w:rPr>
          <w:t xml:space="preserve"> 202</w:t>
        </w:r>
        <w:r w:rsidR="00356C63">
          <w:rPr>
            <w:rFonts w:ascii="Arial" w:hAnsi="Arial" w:cs="Arial"/>
            <w:color w:val="000000"/>
            <w:sz w:val="18"/>
            <w:szCs w:val="18"/>
          </w:rPr>
          <w:t>4</w:t>
        </w:r>
        <w:r w:rsidRPr="00A249FC">
          <w:rPr>
            <w:rFonts w:ascii="Arial" w:hAnsi="Arial" w:cs="Arial"/>
            <w:color w:val="000000"/>
            <w:sz w:val="18"/>
            <w:szCs w:val="18"/>
          </w:rPr>
          <w:t xml:space="preserve">                                                                        </w:t>
        </w:r>
        <w:r w:rsidR="000D049A" w:rsidRPr="00A249FC">
          <w:rPr>
            <w:rFonts w:ascii="Arial" w:hAnsi="Arial" w:cs="Arial"/>
            <w:sz w:val="18"/>
            <w:szCs w:val="18"/>
          </w:rPr>
          <w:t>i</w:t>
        </w:r>
      </w:p>
    </w:sdtContent>
  </w:sdt>
  <w:p w14:paraId="59052BBE" w14:textId="77777777" w:rsidR="000D049A" w:rsidRDefault="000D0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ADF79" w14:textId="77777777" w:rsidR="00615AEF" w:rsidRDefault="00615AEF" w:rsidP="00C01C1A">
      <w:r>
        <w:separator/>
      </w:r>
    </w:p>
  </w:footnote>
  <w:footnote w:type="continuationSeparator" w:id="0">
    <w:p w14:paraId="15A57B3A" w14:textId="77777777" w:rsidR="00615AEF" w:rsidRDefault="00615AEF" w:rsidP="00C01C1A">
      <w:r>
        <w:continuationSeparator/>
      </w:r>
    </w:p>
  </w:footnote>
  <w:footnote w:id="1">
    <w:p w14:paraId="7B2B3A34" w14:textId="77777777" w:rsidR="00C01C1A" w:rsidRPr="00A42FC0" w:rsidRDefault="00C01C1A" w:rsidP="00C01C1A">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F6BB9" w14:textId="77777777" w:rsidR="00C01C1A" w:rsidRDefault="00C01C1A">
    <w:pPr>
      <w:pStyle w:val="Header"/>
    </w:pPr>
    <w:r>
      <w:rPr>
        <w:noProof/>
        <w:lang w:val="en-GB" w:eastAsia="en-GB"/>
      </w:rPr>
      <w:drawing>
        <wp:anchor distT="0" distB="0" distL="114300" distR="114300" simplePos="0" relativeHeight="251667968" behindDoc="0" locked="0" layoutInCell="1" allowOverlap="1" wp14:anchorId="2FF23A97" wp14:editId="7ABE8CC4">
          <wp:simplePos x="0" y="0"/>
          <wp:positionH relativeFrom="page">
            <wp:posOffset>6461760</wp:posOffset>
          </wp:positionH>
          <wp:positionV relativeFrom="page">
            <wp:posOffset>320040</wp:posOffset>
          </wp:positionV>
          <wp:extent cx="1012190" cy="998220"/>
          <wp:effectExtent l="0" t="0" r="0" b="0"/>
          <wp:wrapSquare wrapText="bothSides"/>
          <wp:docPr id="30" name="Picture 30"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998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695"/>
    <w:rsid w:val="000124D1"/>
    <w:rsid w:val="0002792C"/>
    <w:rsid w:val="00032307"/>
    <w:rsid w:val="00035979"/>
    <w:rsid w:val="0009062E"/>
    <w:rsid w:val="000A0D0C"/>
    <w:rsid w:val="000B098A"/>
    <w:rsid w:val="000D049A"/>
    <w:rsid w:val="000D4AF0"/>
    <w:rsid w:val="00105A66"/>
    <w:rsid w:val="00184EA0"/>
    <w:rsid w:val="001B4CF1"/>
    <w:rsid w:val="001C0104"/>
    <w:rsid w:val="0020034F"/>
    <w:rsid w:val="00213F5B"/>
    <w:rsid w:val="00217567"/>
    <w:rsid w:val="00237D88"/>
    <w:rsid w:val="00242371"/>
    <w:rsid w:val="002A5C91"/>
    <w:rsid w:val="002C5AE8"/>
    <w:rsid w:val="002E2695"/>
    <w:rsid w:val="00315D1B"/>
    <w:rsid w:val="00320EE1"/>
    <w:rsid w:val="0034343F"/>
    <w:rsid w:val="00356C63"/>
    <w:rsid w:val="0036276B"/>
    <w:rsid w:val="00370AA8"/>
    <w:rsid w:val="003C3773"/>
    <w:rsid w:val="003E6E70"/>
    <w:rsid w:val="004101A5"/>
    <w:rsid w:val="004271FE"/>
    <w:rsid w:val="00442468"/>
    <w:rsid w:val="00447C61"/>
    <w:rsid w:val="00451C72"/>
    <w:rsid w:val="004B4C70"/>
    <w:rsid w:val="004E7276"/>
    <w:rsid w:val="005324B6"/>
    <w:rsid w:val="0055168A"/>
    <w:rsid w:val="005F3050"/>
    <w:rsid w:val="00615AEF"/>
    <w:rsid w:val="006576EB"/>
    <w:rsid w:val="0068354D"/>
    <w:rsid w:val="006D4A21"/>
    <w:rsid w:val="00754102"/>
    <w:rsid w:val="00793663"/>
    <w:rsid w:val="007C1FFD"/>
    <w:rsid w:val="007D4643"/>
    <w:rsid w:val="007D5CA2"/>
    <w:rsid w:val="008749ED"/>
    <w:rsid w:val="00877B36"/>
    <w:rsid w:val="008B1DD2"/>
    <w:rsid w:val="008C4365"/>
    <w:rsid w:val="008C4B10"/>
    <w:rsid w:val="0093088C"/>
    <w:rsid w:val="00933884"/>
    <w:rsid w:val="00944086"/>
    <w:rsid w:val="009B27EE"/>
    <w:rsid w:val="009D6D78"/>
    <w:rsid w:val="009E4456"/>
    <w:rsid w:val="00A249FC"/>
    <w:rsid w:val="00A45993"/>
    <w:rsid w:val="00A65AEB"/>
    <w:rsid w:val="00A67AE2"/>
    <w:rsid w:val="00A756EE"/>
    <w:rsid w:val="00AC5926"/>
    <w:rsid w:val="00B1703D"/>
    <w:rsid w:val="00B3626F"/>
    <w:rsid w:val="00B55E40"/>
    <w:rsid w:val="00BE6273"/>
    <w:rsid w:val="00BF3D63"/>
    <w:rsid w:val="00C01C1A"/>
    <w:rsid w:val="00C03D46"/>
    <w:rsid w:val="00C8593F"/>
    <w:rsid w:val="00CA2F6F"/>
    <w:rsid w:val="00CA79EC"/>
    <w:rsid w:val="00CB1029"/>
    <w:rsid w:val="00CB4D3E"/>
    <w:rsid w:val="00CC75E3"/>
    <w:rsid w:val="00CF2447"/>
    <w:rsid w:val="00CF53EE"/>
    <w:rsid w:val="00D156D4"/>
    <w:rsid w:val="00D545AE"/>
    <w:rsid w:val="00D55DAA"/>
    <w:rsid w:val="00DC1433"/>
    <w:rsid w:val="00E1379E"/>
    <w:rsid w:val="00E27228"/>
    <w:rsid w:val="00E45664"/>
    <w:rsid w:val="00E673ED"/>
    <w:rsid w:val="00F32369"/>
    <w:rsid w:val="00F52022"/>
    <w:rsid w:val="00F943CC"/>
    <w:rsid w:val="00FB2D60"/>
    <w:rsid w:val="00FB6BE7"/>
    <w:rsid w:val="00FF29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5325"/>
  <w15:docId w15:val="{928BBC0D-434F-4D40-83BC-E39080AB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C1A"/>
    <w:pPr>
      <w:spacing w:after="0" w:line="240" w:lineRule="auto"/>
    </w:pPr>
    <w:rPr>
      <w:rFonts w:ascii="Times New Roman" w:eastAsia="Times New Roman" w:hAnsi="Times New Roman" w:cs="Times New Roman"/>
      <w:sz w:val="24"/>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1A"/>
    <w:pPr>
      <w:tabs>
        <w:tab w:val="center" w:pos="4703"/>
        <w:tab w:val="right" w:pos="9406"/>
      </w:tabs>
    </w:pPr>
  </w:style>
  <w:style w:type="character" w:customStyle="1" w:styleId="HeaderChar">
    <w:name w:val="Header Char"/>
    <w:basedOn w:val="DefaultParagraphFont"/>
    <w:link w:val="Header"/>
    <w:uiPriority w:val="99"/>
    <w:rsid w:val="00C01C1A"/>
  </w:style>
  <w:style w:type="paragraph" w:styleId="Footer">
    <w:name w:val="footer"/>
    <w:basedOn w:val="Normal"/>
    <w:link w:val="FooterChar"/>
    <w:uiPriority w:val="99"/>
    <w:unhideWhenUsed/>
    <w:rsid w:val="00C01C1A"/>
    <w:pPr>
      <w:tabs>
        <w:tab w:val="center" w:pos="4703"/>
        <w:tab w:val="right" w:pos="9406"/>
      </w:tabs>
    </w:pPr>
  </w:style>
  <w:style w:type="character" w:customStyle="1" w:styleId="FooterChar">
    <w:name w:val="Footer Char"/>
    <w:basedOn w:val="DefaultParagraphFont"/>
    <w:link w:val="Footer"/>
    <w:uiPriority w:val="99"/>
    <w:rsid w:val="00C01C1A"/>
  </w:style>
  <w:style w:type="paragraph" w:styleId="BodyText">
    <w:name w:val="Body Text"/>
    <w:basedOn w:val="Normal"/>
    <w:link w:val="BodyTextChar"/>
    <w:rsid w:val="00C01C1A"/>
    <w:pPr>
      <w:jc w:val="both"/>
    </w:pPr>
  </w:style>
  <w:style w:type="character" w:customStyle="1" w:styleId="BodyTextChar">
    <w:name w:val="Body Text Char"/>
    <w:basedOn w:val="DefaultParagraphFont"/>
    <w:link w:val="BodyText"/>
    <w:rsid w:val="00C01C1A"/>
    <w:rPr>
      <w:rFonts w:ascii="Times New Roman" w:eastAsia="Times New Roman" w:hAnsi="Times New Roman" w:cs="Times New Roman"/>
      <w:sz w:val="24"/>
      <w:szCs w:val="20"/>
      <w:lang w:val="tr-TR"/>
    </w:rPr>
  </w:style>
  <w:style w:type="paragraph" w:styleId="Title">
    <w:name w:val="Title"/>
    <w:basedOn w:val="Normal"/>
    <w:link w:val="TitleChar"/>
    <w:qFormat/>
    <w:rsid w:val="00C01C1A"/>
    <w:pPr>
      <w:jc w:val="center"/>
    </w:pPr>
    <w:rPr>
      <w:b/>
    </w:rPr>
  </w:style>
  <w:style w:type="character" w:customStyle="1" w:styleId="TitleChar">
    <w:name w:val="Title Char"/>
    <w:basedOn w:val="DefaultParagraphFont"/>
    <w:link w:val="Title"/>
    <w:rsid w:val="00C01C1A"/>
    <w:rPr>
      <w:rFonts w:ascii="Times New Roman" w:eastAsia="Times New Roman" w:hAnsi="Times New Roman" w:cs="Times New Roman"/>
      <w:b/>
      <w:sz w:val="24"/>
      <w:szCs w:val="20"/>
      <w:lang w:val="tr-TR"/>
    </w:rPr>
  </w:style>
  <w:style w:type="paragraph" w:styleId="FootnoteText">
    <w:name w:val="footnote text"/>
    <w:basedOn w:val="Normal"/>
    <w:link w:val="FootnoteTextChar"/>
    <w:semiHidden/>
    <w:rsid w:val="00C01C1A"/>
    <w:rPr>
      <w:sz w:val="20"/>
    </w:rPr>
  </w:style>
  <w:style w:type="character" w:customStyle="1" w:styleId="FootnoteTextChar">
    <w:name w:val="Footnote Text Char"/>
    <w:basedOn w:val="DefaultParagraphFont"/>
    <w:link w:val="FootnoteText"/>
    <w:semiHidden/>
    <w:rsid w:val="00C01C1A"/>
    <w:rPr>
      <w:rFonts w:ascii="Times New Roman" w:eastAsia="Times New Roman" w:hAnsi="Times New Roman" w:cs="Times New Roman"/>
      <w:sz w:val="20"/>
      <w:szCs w:val="20"/>
      <w:lang w:val="tr-TR"/>
    </w:rPr>
  </w:style>
  <w:style w:type="character" w:styleId="FootnoteReference">
    <w:name w:val="footnote reference"/>
    <w:semiHidden/>
    <w:rsid w:val="00C01C1A"/>
    <w:rPr>
      <w:vertAlign w:val="superscript"/>
    </w:rPr>
  </w:style>
  <w:style w:type="table" w:styleId="TableGrid">
    <w:name w:val="Table Grid"/>
    <w:basedOn w:val="TableNormal"/>
    <w:uiPriority w:val="39"/>
    <w:rsid w:val="00C0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323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B362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ubtitle">
    <w:name w:val="Subtitle"/>
    <w:basedOn w:val="Normal"/>
    <w:next w:val="Normal"/>
    <w:link w:val="SubtitleChar"/>
    <w:uiPriority w:val="11"/>
    <w:qFormat/>
    <w:rsid w:val="000B09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B098A"/>
    <w:rPr>
      <w:rFonts w:eastAsiaTheme="minorEastAsia"/>
      <w:color w:val="5A5A5A" w:themeColor="text1" w:themeTint="A5"/>
      <w:spacing w:val="15"/>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780843">
      <w:bodyDiv w:val="1"/>
      <w:marLeft w:val="0"/>
      <w:marRight w:val="0"/>
      <w:marTop w:val="0"/>
      <w:marBottom w:val="0"/>
      <w:divBdr>
        <w:top w:val="none" w:sz="0" w:space="0" w:color="auto"/>
        <w:left w:val="none" w:sz="0" w:space="0" w:color="auto"/>
        <w:bottom w:val="none" w:sz="0" w:space="0" w:color="auto"/>
        <w:right w:val="none" w:sz="0" w:space="0" w:color="auto"/>
      </w:divBdr>
    </w:div>
    <w:div w:id="941647420">
      <w:bodyDiv w:val="1"/>
      <w:marLeft w:val="0"/>
      <w:marRight w:val="0"/>
      <w:marTop w:val="0"/>
      <w:marBottom w:val="0"/>
      <w:divBdr>
        <w:top w:val="none" w:sz="0" w:space="0" w:color="auto"/>
        <w:left w:val="none" w:sz="0" w:space="0" w:color="auto"/>
        <w:bottom w:val="none" w:sz="0" w:space="0" w:color="auto"/>
        <w:right w:val="none" w:sz="0" w:space="0" w:color="auto"/>
      </w:divBdr>
    </w:div>
    <w:div w:id="94931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tbbdosyas\istortak\istatistik\3-AYLIK%20RAPORLAR\12.%20Proje%20Finansman&#305;%20&#304;statistikleri\06-24\Proje%20Finansman&#305;%20&#304;statistikleri-Haziran%202024.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data!$M$50</c:f>
              <c:strCache>
                <c:ptCount val="1"/>
                <c:pt idx="0">
                  <c:v>Milyar TL</c:v>
                </c:pt>
              </c:strCache>
            </c:strRef>
          </c:tx>
          <c:spPr>
            <a:solidFill>
              <a:srgbClr val="0000CC"/>
            </a:solidFill>
            <a:ln>
              <a:noFill/>
            </a:ln>
            <a:effectLst/>
          </c:spPr>
          <c:invertIfNegative val="0"/>
          <c:dLbls>
            <c:dLbl>
              <c:idx val="1"/>
              <c:tx>
                <c:rich>
                  <a:bodyPr/>
                  <a:lstStyle/>
                  <a:p>
                    <a:r>
                      <a:rPr lang="en-US"/>
                      <a:t>1.045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4F3-4A30-9CBD-88A8991ACABE}"/>
                </c:ext>
              </c:extLst>
            </c:dLbl>
            <c:dLbl>
              <c:idx val="2"/>
              <c:tx>
                <c:rich>
                  <a:bodyPr/>
                  <a:lstStyle/>
                  <a:p>
                    <a:r>
                      <a:rPr lang="en-US"/>
                      <a:t>1.410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4F3-4A30-9CBD-88A8991ACABE}"/>
                </c:ext>
              </c:extLst>
            </c:dLbl>
            <c:dLbl>
              <c:idx val="3"/>
              <c:tx>
                <c:rich>
                  <a:bodyPr/>
                  <a:lstStyle/>
                  <a:p>
                    <a:r>
                      <a:rPr lang="en-US"/>
                      <a:t>1.499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4F3-4A30-9CBD-88A8991ACABE}"/>
                </c:ext>
              </c:extLst>
            </c:dLbl>
            <c:dLbl>
              <c:idx val="4"/>
              <c:tx>
                <c:rich>
                  <a:bodyPr/>
                  <a:lstStyle/>
                  <a:p>
                    <a:r>
                      <a:rPr lang="en-US"/>
                      <a:t>1.581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4F3-4A30-9CBD-88A8991ACABE}"/>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data!$L$51:$L$55</c:f>
              <c:strCache>
                <c:ptCount val="5"/>
                <c:pt idx="0">
                  <c:v>Haziran 2022</c:v>
                </c:pt>
                <c:pt idx="1">
                  <c:v>Aralık 2022</c:v>
                </c:pt>
                <c:pt idx="2">
                  <c:v>Haziran 2023</c:v>
                </c:pt>
                <c:pt idx="3">
                  <c:v>Aralık 2023</c:v>
                </c:pt>
                <c:pt idx="4">
                  <c:v>Haziran 2024</c:v>
                </c:pt>
              </c:strCache>
            </c:strRef>
          </c:cat>
          <c:val>
            <c:numRef>
              <c:f>data!$M$51:$M$55</c:f>
              <c:numCache>
                <c:formatCode>#,##0</c:formatCode>
                <c:ptCount val="5"/>
                <c:pt idx="0">
                  <c:v>984</c:v>
                </c:pt>
                <c:pt idx="1">
                  <c:v>1045</c:v>
                </c:pt>
                <c:pt idx="2">
                  <c:v>1410.2936000000002</c:v>
                </c:pt>
                <c:pt idx="3">
                  <c:v>1498.6123</c:v>
                </c:pt>
                <c:pt idx="4">
                  <c:v>1581.1565000000001</c:v>
                </c:pt>
              </c:numCache>
            </c:numRef>
          </c:val>
          <c:extLst>
            <c:ext xmlns:c16="http://schemas.microsoft.com/office/drawing/2014/chart" uri="{C3380CC4-5D6E-409C-BE32-E72D297353CC}">
              <c16:uniqueId val="{00000001-74F3-4A30-9CBD-88A8991ACABE}"/>
            </c:ext>
          </c:extLst>
        </c:ser>
        <c:ser>
          <c:idx val="1"/>
          <c:order val="1"/>
          <c:tx>
            <c:strRef>
              <c:f>data!$N$50</c:f>
              <c:strCache>
                <c:ptCount val="1"/>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data!$L$51:$L$55</c:f>
              <c:strCache>
                <c:ptCount val="5"/>
                <c:pt idx="0">
                  <c:v>Haziran 2022</c:v>
                </c:pt>
                <c:pt idx="1">
                  <c:v>Aralık 2022</c:v>
                </c:pt>
                <c:pt idx="2">
                  <c:v>Haziran 2023</c:v>
                </c:pt>
                <c:pt idx="3">
                  <c:v>Aralık 2023</c:v>
                </c:pt>
                <c:pt idx="4">
                  <c:v>Haziran 2024</c:v>
                </c:pt>
              </c:strCache>
            </c:strRef>
          </c:cat>
          <c:val>
            <c:numRef>
              <c:f>data!$N$51:$N$55</c:f>
              <c:numCache>
                <c:formatCode>General</c:formatCode>
                <c:ptCount val="5"/>
              </c:numCache>
            </c:numRef>
          </c:val>
          <c:extLst>
            <c:ext xmlns:c16="http://schemas.microsoft.com/office/drawing/2014/chart" uri="{C3380CC4-5D6E-409C-BE32-E72D297353CC}">
              <c16:uniqueId val="{00000002-74F3-4A30-9CBD-88A8991ACABE}"/>
            </c:ext>
          </c:extLst>
        </c:ser>
        <c:ser>
          <c:idx val="2"/>
          <c:order val="2"/>
          <c:tx>
            <c:strRef>
              <c:f>data!$O$50</c:f>
              <c:strCache>
                <c:ptCount val="1"/>
                <c:pt idx="0">
                  <c:v>Milyar Dolar</c:v>
                </c:pt>
              </c:strCache>
            </c:strRef>
          </c:tx>
          <c:spPr>
            <a:solidFill>
              <a:srgbClr val="FF0000"/>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data!$L$51:$L$55</c:f>
              <c:strCache>
                <c:ptCount val="5"/>
                <c:pt idx="0">
                  <c:v>Haziran 2022</c:v>
                </c:pt>
                <c:pt idx="1">
                  <c:v>Aralık 2022</c:v>
                </c:pt>
                <c:pt idx="2">
                  <c:v>Haziran 2023</c:v>
                </c:pt>
                <c:pt idx="3">
                  <c:v>Aralık 2023</c:v>
                </c:pt>
                <c:pt idx="4">
                  <c:v>Haziran 2024</c:v>
                </c:pt>
              </c:strCache>
            </c:strRef>
          </c:cat>
          <c:val>
            <c:numRef>
              <c:f>data!$O$51:$O$55</c:f>
              <c:numCache>
                <c:formatCode>#,##0</c:formatCode>
                <c:ptCount val="5"/>
                <c:pt idx="0">
                  <c:v>59.051100147646665</c:v>
                </c:pt>
                <c:pt idx="1">
                  <c:v>55.886075204697747</c:v>
                </c:pt>
                <c:pt idx="2">
                  <c:v>54.613644372674088</c:v>
                </c:pt>
                <c:pt idx="3">
                  <c:v>50.907062931836869</c:v>
                </c:pt>
                <c:pt idx="4">
                  <c:v>48.167515582065541</c:v>
                </c:pt>
              </c:numCache>
            </c:numRef>
          </c:val>
          <c:extLst>
            <c:ext xmlns:c16="http://schemas.microsoft.com/office/drawing/2014/chart" uri="{C3380CC4-5D6E-409C-BE32-E72D297353CC}">
              <c16:uniqueId val="{00000003-74F3-4A30-9CBD-88A8991ACABE}"/>
            </c:ext>
          </c:extLst>
        </c:ser>
        <c:dLbls>
          <c:dLblPos val="outEnd"/>
          <c:showLegendKey val="0"/>
          <c:showVal val="1"/>
          <c:showCatName val="0"/>
          <c:showSerName val="0"/>
          <c:showPercent val="0"/>
          <c:showBubbleSize val="0"/>
        </c:dLbls>
        <c:gapWidth val="219"/>
        <c:axId val="124079488"/>
        <c:axId val="124105856"/>
      </c:barChart>
      <c:catAx>
        <c:axId val="12407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tr-TR"/>
          </a:p>
        </c:txPr>
        <c:crossAx val="124105856"/>
        <c:crosses val="autoZero"/>
        <c:auto val="1"/>
        <c:lblAlgn val="ctr"/>
        <c:lblOffset val="100"/>
        <c:noMultiLvlLbl val="0"/>
      </c:catAx>
      <c:valAx>
        <c:axId val="124105856"/>
        <c:scaling>
          <c:orientation val="minMax"/>
        </c:scaling>
        <c:delete val="1"/>
        <c:axPos val="l"/>
        <c:numFmt formatCode="#,##0" sourceLinked="1"/>
        <c:majorTickMark val="none"/>
        <c:minorTickMark val="none"/>
        <c:tickLblPos val="nextTo"/>
        <c:crossAx val="124079488"/>
        <c:crosses val="autoZero"/>
        <c:crossBetween val="between"/>
      </c:valAx>
      <c:spPr>
        <a:noFill/>
        <a:ln>
          <a:noFill/>
        </a:ln>
        <a:effectLst/>
      </c:spPr>
    </c:plotArea>
    <c:legend>
      <c:legendPos val="b"/>
      <c:legendEntry>
        <c:idx val="1"/>
        <c:delete val="1"/>
      </c:legendEntry>
      <c:overlay val="0"/>
    </c:legend>
    <c:plotVisOnly val="1"/>
    <c:dispBlanksAs val="gap"/>
    <c:showDLblsOverMax val="0"/>
  </c:chart>
  <c:spPr>
    <a:noFill/>
    <a:ln w="9525" cap="flat" cmpd="sng" algn="ctr">
      <a:noFill/>
      <a:round/>
    </a:ln>
    <a:effectLst/>
  </c:spPr>
  <c:txPr>
    <a:bodyPr/>
    <a:lstStyle/>
    <a:p>
      <a:pPr>
        <a:defRPr>
          <a:ln>
            <a:noFill/>
          </a:ln>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perspective val="0"/>
    </c:view3D>
    <c:floor>
      <c:thickness val="0"/>
    </c:floor>
    <c:sideWall>
      <c:thickness val="0"/>
    </c:sideWall>
    <c:backWall>
      <c:thickness val="0"/>
    </c:backWall>
    <c:plotArea>
      <c:layout/>
      <c:pie3DChart>
        <c:varyColors val="1"/>
        <c:ser>
          <c:idx val="0"/>
          <c:order val="0"/>
          <c:spPr>
            <a:ln>
              <a:noFill/>
            </a:ln>
          </c:spPr>
          <c:dPt>
            <c:idx val="0"/>
            <c:bubble3D val="0"/>
            <c:spPr>
              <a:solidFill>
                <a:srgbClr val="353DD3"/>
              </a:solidFill>
              <a:ln w="25400">
                <a:noFill/>
              </a:ln>
              <a:effectLst/>
              <a:sp3d/>
            </c:spPr>
            <c:extLst>
              <c:ext xmlns:c16="http://schemas.microsoft.com/office/drawing/2014/chart" uri="{C3380CC4-5D6E-409C-BE32-E72D297353CC}">
                <c16:uniqueId val="{00000001-A4B2-4733-98AA-B93D13773EF1}"/>
              </c:ext>
            </c:extLst>
          </c:dPt>
          <c:dPt>
            <c:idx val="1"/>
            <c:bubble3D val="0"/>
            <c:spPr>
              <a:solidFill>
                <a:srgbClr val="FF0000"/>
              </a:solidFill>
              <a:ln w="25400">
                <a:noFill/>
              </a:ln>
              <a:effectLst/>
              <a:sp3d/>
            </c:spPr>
            <c:extLst>
              <c:ext xmlns:c16="http://schemas.microsoft.com/office/drawing/2014/chart" uri="{C3380CC4-5D6E-409C-BE32-E72D297353CC}">
                <c16:uniqueId val="{00000003-A4B2-4733-98AA-B93D13773EF1}"/>
              </c:ext>
            </c:extLst>
          </c:dPt>
          <c:dPt>
            <c:idx val="2"/>
            <c:bubble3D val="0"/>
            <c:spPr>
              <a:solidFill>
                <a:schemeClr val="bg1">
                  <a:lumMod val="65000"/>
                </a:schemeClr>
              </a:solidFill>
              <a:ln w="25400">
                <a:noFill/>
              </a:ln>
              <a:effectLst/>
              <a:sp3d/>
            </c:spPr>
            <c:extLst>
              <c:ext xmlns:c16="http://schemas.microsoft.com/office/drawing/2014/chart" uri="{C3380CC4-5D6E-409C-BE32-E72D297353CC}">
                <c16:uniqueId val="{00000005-A4B2-4733-98AA-B93D13773EF1}"/>
              </c:ext>
            </c:extLst>
          </c:dPt>
          <c:dPt>
            <c:idx val="3"/>
            <c:bubble3D val="0"/>
            <c:spPr>
              <a:solidFill>
                <a:schemeClr val="tx1">
                  <a:lumMod val="65000"/>
                  <a:lumOff val="35000"/>
                </a:schemeClr>
              </a:solidFill>
              <a:ln w="25400">
                <a:noFill/>
              </a:ln>
              <a:effectLst/>
              <a:sp3d/>
            </c:spPr>
            <c:extLst>
              <c:ext xmlns:c16="http://schemas.microsoft.com/office/drawing/2014/chart" uri="{C3380CC4-5D6E-409C-BE32-E72D297353CC}">
                <c16:uniqueId val="{00000007-A4B2-4733-98AA-B93D13773EF1}"/>
              </c:ext>
            </c:extLst>
          </c:dPt>
          <c:dLbls>
            <c:dLbl>
              <c:idx val="0"/>
              <c:layout>
                <c:manualLayout>
                  <c:x val="1.4400668610520374E-2"/>
                  <c:y val="-8.578732392178788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4B2-4733-98AA-B93D13773EF1}"/>
                </c:ext>
              </c:extLst>
            </c:dLbl>
            <c:dLbl>
              <c:idx val="1"/>
              <c:layout>
                <c:manualLayout>
                  <c:x val="-0.13357185450208708"/>
                  <c:y val="0"/>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4B2-4733-98AA-B93D13773EF1}"/>
                </c:ext>
              </c:extLst>
            </c:dLbl>
            <c:dLbl>
              <c:idx val="2"/>
              <c:layout>
                <c:manualLayout>
                  <c:x val="-2.1466905187835419E-2"/>
                  <c:y val="-3.136653776266132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4B2-4733-98AA-B93D13773EF1}"/>
                </c:ext>
              </c:extLst>
            </c:dLbl>
            <c:dLbl>
              <c:idx val="3"/>
              <c:layout>
                <c:manualLayout>
                  <c:x val="-0.10205231501697351"/>
                  <c:y val="9.1183276646632193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4B2-4733-98AA-B93D13773EF1}"/>
                </c:ext>
              </c:extLst>
            </c:dLbl>
            <c:spPr>
              <a:noFill/>
              <a:ln>
                <a:noFill/>
              </a:ln>
              <a:effectLst/>
            </c:spPr>
            <c:txPr>
              <a:bodyPr rot="0" spcFirstLastPara="1" vertOverflow="overflow" horzOverflow="overflow"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data!$N$65:$N$68</c:f>
              <c:strCache>
                <c:ptCount val="4"/>
                <c:pt idx="0">
                  <c:v>Enerji</c:v>
                </c:pt>
                <c:pt idx="1">
                  <c:v>Altyapı</c:v>
                </c:pt>
                <c:pt idx="2">
                  <c:v>Ticari Gayrimenkul</c:v>
                </c:pt>
                <c:pt idx="3">
                  <c:v>Diğer</c:v>
                </c:pt>
              </c:strCache>
            </c:strRef>
          </c:cat>
          <c:val>
            <c:numRef>
              <c:f>data!$O$65:$O$68</c:f>
              <c:numCache>
                <c:formatCode>#,##0</c:formatCode>
                <c:ptCount val="4"/>
                <c:pt idx="0">
                  <c:v>487.41590000000002</c:v>
                </c:pt>
                <c:pt idx="1">
                  <c:v>567.54909999999995</c:v>
                </c:pt>
                <c:pt idx="2">
                  <c:v>172.1807</c:v>
                </c:pt>
                <c:pt idx="3">
                  <c:v>241.5093</c:v>
                </c:pt>
              </c:numCache>
            </c:numRef>
          </c:val>
          <c:extLst>
            <c:ext xmlns:c16="http://schemas.microsoft.com/office/drawing/2014/chart" uri="{C3380CC4-5D6E-409C-BE32-E72D297353CC}">
              <c16:uniqueId val="{00000008-A4B2-4733-98AA-B93D13773EF1}"/>
            </c:ext>
          </c:extLst>
        </c:ser>
        <c:dLbls>
          <c:showLegendKey val="0"/>
          <c:showVal val="0"/>
          <c:showCatName val="0"/>
          <c:showSerName val="0"/>
          <c:showPercent val="0"/>
          <c:showBubbleSize val="0"/>
          <c:showLeaderLines val="0"/>
        </c:dLbls>
      </c:pie3D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0.29637</cdr:x>
      <cdr:y>0.15905</cdr:y>
    </cdr:from>
    <cdr:to>
      <cdr:x>0.40054</cdr:x>
      <cdr:y>0.24239</cdr:y>
    </cdr:to>
    <cdr:cxnSp macro="">
      <cdr:nvCxnSpPr>
        <cdr:cNvPr id="18" name="Elbow Connector 17"/>
        <cdr:cNvCxnSpPr/>
      </cdr:nvCxnSpPr>
      <cdr:spPr>
        <a:xfrm xmlns:a="http://schemas.openxmlformats.org/drawingml/2006/main">
          <a:off x="1578036" y="512058"/>
          <a:ext cx="554650" cy="268309"/>
        </a:xfrm>
        <a:prstGeom xmlns:a="http://schemas.openxmlformats.org/drawingml/2006/main" prst="bentConnector3">
          <a:avLst/>
        </a:prstGeom>
        <a:ln xmlns:a="http://schemas.openxmlformats.org/drawingml/2006/main">
          <a:solidFill>
            <a:sysClr val="windowText" lastClr="0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0.23456</cdr:x>
      <cdr:y>0.36549</cdr:y>
    </cdr:from>
    <cdr:to>
      <cdr:x>0.34081</cdr:x>
      <cdr:y>0.44535</cdr:y>
    </cdr:to>
    <cdr:cxnSp macro="">
      <cdr:nvCxnSpPr>
        <cdr:cNvPr id="20" name="Elbow Connector 19"/>
        <cdr:cNvCxnSpPr/>
      </cdr:nvCxnSpPr>
      <cdr:spPr>
        <a:xfrm xmlns:a="http://schemas.openxmlformats.org/drawingml/2006/main">
          <a:off x="1248885" y="1176678"/>
          <a:ext cx="565726" cy="257105"/>
        </a:xfrm>
        <a:prstGeom xmlns:a="http://schemas.openxmlformats.org/drawingml/2006/main" prst="bentConnector3">
          <a:avLst/>
        </a:prstGeom>
        <a:ln xmlns:a="http://schemas.openxmlformats.org/drawingml/2006/main">
          <a:solidFill>
            <a:sysClr val="windowText" lastClr="0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0.32188</cdr:x>
      <cdr:y>0.7638</cdr:y>
    </cdr:from>
    <cdr:to>
      <cdr:x>0.39271</cdr:x>
      <cdr:y>0.87491</cdr:y>
    </cdr:to>
    <cdr:cxnSp macro="">
      <cdr:nvCxnSpPr>
        <cdr:cNvPr id="30" name="Elbow Connector 29"/>
        <cdr:cNvCxnSpPr/>
      </cdr:nvCxnSpPr>
      <cdr:spPr>
        <a:xfrm xmlns:a="http://schemas.openxmlformats.org/drawingml/2006/main" flipV="1">
          <a:off x="1471620" y="3106526"/>
          <a:ext cx="323835" cy="451903"/>
        </a:xfrm>
        <a:prstGeom xmlns:a="http://schemas.openxmlformats.org/drawingml/2006/main" prst="bentConnector3">
          <a:avLst/>
        </a:prstGeom>
        <a:ln xmlns:a="http://schemas.openxmlformats.org/drawingml/2006/main">
          <a:solidFill>
            <a:sysClr val="windowText" lastClr="0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0.63838</cdr:x>
      <cdr:y>0.2296</cdr:y>
    </cdr:from>
    <cdr:to>
      <cdr:x>0.71755</cdr:x>
      <cdr:y>0.36501</cdr:y>
    </cdr:to>
    <cdr:cxnSp macro="">
      <cdr:nvCxnSpPr>
        <cdr:cNvPr id="32" name="Straight Arrow Connector 31"/>
        <cdr:cNvCxnSpPr/>
      </cdr:nvCxnSpPr>
      <cdr:spPr>
        <a:xfrm xmlns:a="http://schemas.openxmlformats.org/drawingml/2006/main" flipH="1">
          <a:off x="3399057" y="739194"/>
          <a:ext cx="421538" cy="435946"/>
        </a:xfrm>
        <a:prstGeom xmlns:a="http://schemas.openxmlformats.org/drawingml/2006/main" prst="straightConnector1">
          <a:avLst/>
        </a:prstGeom>
        <a:ln xmlns:a="http://schemas.openxmlformats.org/drawingml/2006/main">
          <a:solidFill>
            <a:sysClr val="windowText" lastClr="0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566D-0FA0-493D-9BF2-4CAAA83F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TBB</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Güneş Taş Memiş</dc:creator>
  <cp:lastModifiedBy>Emine Karaoğlu</cp:lastModifiedBy>
  <cp:revision>13</cp:revision>
  <cp:lastPrinted>2024-02-16T13:04:00Z</cp:lastPrinted>
  <dcterms:created xsi:type="dcterms:W3CDTF">2024-08-12T07:25:00Z</dcterms:created>
  <dcterms:modified xsi:type="dcterms:W3CDTF">2024-08-13T06:51:00Z</dcterms:modified>
</cp:coreProperties>
</file>