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6335" w14:textId="77777777" w:rsidR="00DD0655" w:rsidRPr="005E60C7" w:rsidRDefault="00874B66" w:rsidP="00AF23C4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5E60C7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5E60C7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14:paraId="2460B090" w14:textId="77777777" w:rsidR="00EC6DE3" w:rsidRPr="005E60C7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5E60C7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5E60C7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5E60C7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5E60C7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14:paraId="2C6242A8" w14:textId="77777777" w:rsidR="007978EA" w:rsidRPr="005E60C7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0A3DF4D" w14:textId="2B11E2C2" w:rsidR="00C3793B" w:rsidRPr="005E60C7" w:rsidRDefault="002C64B5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5E60C7">
        <w:rPr>
          <w:rFonts w:ascii="Arial" w:hAnsi="Arial" w:cs="Arial"/>
          <w:color w:val="000000" w:themeColor="text1"/>
          <w:szCs w:val="24"/>
          <w:lang w:val="en-US"/>
        </w:rPr>
        <w:t>December</w:t>
      </w:r>
      <w:r w:rsidR="00B22161" w:rsidRPr="005E60C7">
        <w:rPr>
          <w:rFonts w:ascii="Arial" w:hAnsi="Arial" w:cs="Arial"/>
          <w:color w:val="000000" w:themeColor="text1"/>
          <w:szCs w:val="24"/>
          <w:lang w:val="en-US"/>
        </w:rPr>
        <w:t xml:space="preserve"> 2025</w:t>
      </w:r>
    </w:p>
    <w:p w14:paraId="39BA769F" w14:textId="77777777" w:rsidR="00C3793B" w:rsidRPr="005E60C7" w:rsidRDefault="00C3793B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41658FF2" w14:textId="77777777" w:rsidR="007978EA" w:rsidRPr="005E60C7" w:rsidRDefault="007978EA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70501D1D" w14:textId="77777777" w:rsidR="00EC6DE3" w:rsidRPr="005E60C7" w:rsidRDefault="00A27B2E" w:rsidP="00B07B3D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5E60C7">
        <w:rPr>
          <w:rFonts w:cs="Arial"/>
          <w:color w:val="000000" w:themeColor="text1"/>
          <w:szCs w:val="22"/>
          <w:lang w:val="en-US"/>
        </w:rPr>
        <w:t>Number of Banks</w:t>
      </w:r>
    </w:p>
    <w:p w14:paraId="4C79D872" w14:textId="77777777" w:rsidR="00EC6DE3" w:rsidRPr="005E60C7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color w:val="000000" w:themeColor="text1"/>
          <w:sz w:val="12"/>
          <w:szCs w:val="12"/>
        </w:rPr>
      </w:pPr>
    </w:p>
    <w:p w14:paraId="79717171" w14:textId="47CF43E7" w:rsidR="00F74E30" w:rsidRPr="005E60C7" w:rsidRDefault="00EC6DE3" w:rsidP="00A25F9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banks was</w:t>
      </w:r>
      <w:r w:rsidR="003023F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25F9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="002C64B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7</w:t>
      </w:r>
      <w:r w:rsidR="006E45E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17A9E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2025</w:t>
      </w:r>
      <w:r w:rsidR="00F21E0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with 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="002C64B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7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23520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deposit banks group and </w:t>
      </w:r>
      <w:r w:rsidR="00A25F9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AA387C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823520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, w</w:t>
      </w:r>
      <w:r w:rsidR="00823520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also </w:t>
      </w:r>
      <w:r w:rsidR="00A25F9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9 </w:t>
      </w:r>
      <w:r w:rsidR="00823520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participation banks.</w:t>
      </w:r>
      <w:r w:rsidR="00844EE9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019E8B3" w14:textId="77777777" w:rsidR="00A25F98" w:rsidRPr="005E60C7" w:rsidRDefault="00A25F98" w:rsidP="00A25F98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4D00DD30" w14:textId="4BFB4BE8" w:rsidR="00EC6DE3" w:rsidRPr="005E60C7" w:rsidRDefault="00996DEE" w:rsidP="004B4BF5">
      <w:pPr>
        <w:pStyle w:val="Heading9"/>
        <w:rPr>
          <w:rFonts w:ascii="Arial" w:hAnsi="Arial" w:cs="Arial"/>
          <w:color w:val="000000" w:themeColor="text1"/>
          <w:lang w:val="en-US"/>
        </w:rPr>
      </w:pPr>
      <w:r w:rsidRPr="005E60C7">
        <w:rPr>
          <w:rFonts w:ascii="Arial" w:hAnsi="Arial" w:cs="Arial"/>
          <w:color w:val="000000" w:themeColor="text1"/>
          <w:lang w:val="en-US"/>
        </w:rPr>
        <w:t>N</w:t>
      </w:r>
      <w:r w:rsidR="00EC6DE3" w:rsidRPr="005E60C7">
        <w:rPr>
          <w:rFonts w:ascii="Arial" w:hAnsi="Arial" w:cs="Arial"/>
          <w:color w:val="000000" w:themeColor="text1"/>
          <w:lang w:val="en-US"/>
        </w:rPr>
        <w:t>umber of B</w:t>
      </w:r>
      <w:r w:rsidR="00982ADE" w:rsidRPr="005E60C7">
        <w:rPr>
          <w:rFonts w:ascii="Arial" w:hAnsi="Arial" w:cs="Arial"/>
          <w:color w:val="000000" w:themeColor="text1"/>
          <w:lang w:val="en-US"/>
        </w:rPr>
        <w:t>anks in the System</w:t>
      </w:r>
    </w:p>
    <w:p w14:paraId="029BD854" w14:textId="51F2B15B" w:rsidR="007672E5" w:rsidRPr="005E60C7" w:rsidRDefault="007672E5" w:rsidP="007672E5">
      <w:pPr>
        <w:rPr>
          <w:color w:val="000000" w:themeColor="text1"/>
          <w:lang w:val="en-US" w:eastAsia="tr-TR"/>
        </w:rPr>
      </w:pPr>
      <w:r w:rsidRPr="005E60C7">
        <w:rPr>
          <w:noProof/>
          <w:color w:val="000000" w:themeColor="text1"/>
          <w:lang w:eastAsia="tr-TR"/>
        </w:rPr>
        <w:drawing>
          <wp:inline distT="0" distB="0" distL="0" distR="0" wp14:anchorId="668AD9B5" wp14:editId="486B2B25">
            <wp:extent cx="5059045" cy="1266825"/>
            <wp:effectExtent l="0" t="0" r="825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326330" w14:textId="402B5B63" w:rsidR="00AE7B4B" w:rsidRPr="005E60C7" w:rsidRDefault="00AE7B4B" w:rsidP="004E0114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913FFBA" w14:textId="77777777" w:rsidR="00EC6DE3" w:rsidRPr="005E60C7" w:rsidRDefault="003825FF" w:rsidP="00FC4EA3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5E60C7">
        <w:rPr>
          <w:rFonts w:ascii="Arial" w:hAnsi="Arial" w:cs="Arial"/>
          <w:i/>
          <w:color w:val="000000" w:themeColor="text1"/>
          <w:sz w:val="16"/>
          <w:lang w:val="en-US"/>
        </w:rPr>
        <w:t xml:space="preserve">* </w:t>
      </w:r>
      <w:r w:rsidR="00EC6DE3" w:rsidRPr="005E60C7">
        <w:rPr>
          <w:rFonts w:ascii="Arial" w:hAnsi="Arial" w:cs="Arial"/>
          <w:i/>
          <w:color w:val="000000" w:themeColor="text1"/>
          <w:sz w:val="16"/>
          <w:lang w:val="en-US"/>
        </w:rPr>
        <w:t>Banks under the Deposit Insurance Fund</w:t>
      </w:r>
    </w:p>
    <w:p w14:paraId="3F4673DD" w14:textId="77777777" w:rsidR="008835CB" w:rsidRPr="005E60C7" w:rsidRDefault="008835CB" w:rsidP="008835CB">
      <w:pPr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49BB1818" w14:textId="1D7F1AB1" w:rsidR="00EC6DE3" w:rsidRPr="005E60C7" w:rsidRDefault="003F6C5A" w:rsidP="003F6C5A">
      <w:pPr>
        <w:pStyle w:val="Subtitle"/>
        <w:rPr>
          <w:rFonts w:cs="Arial"/>
          <w:color w:val="000000" w:themeColor="text1"/>
          <w:lang w:val="en-US"/>
        </w:rPr>
      </w:pPr>
      <w:r w:rsidRPr="005E60C7">
        <w:rPr>
          <w:rFonts w:cs="Arial"/>
          <w:color w:val="000000" w:themeColor="text1"/>
          <w:lang w:val="en-US"/>
        </w:rPr>
        <w:t xml:space="preserve">Number of </w:t>
      </w:r>
      <w:r w:rsidR="000337BF" w:rsidRPr="005E60C7">
        <w:rPr>
          <w:rFonts w:cs="Arial"/>
          <w:color w:val="000000" w:themeColor="text1"/>
          <w:lang w:val="en-US"/>
        </w:rPr>
        <w:t>E</w:t>
      </w:r>
      <w:r w:rsidR="00EC6DE3" w:rsidRPr="005E60C7">
        <w:rPr>
          <w:rFonts w:cs="Arial"/>
          <w:color w:val="000000" w:themeColor="text1"/>
          <w:lang w:val="en-US"/>
        </w:rPr>
        <w:t>mployees</w:t>
      </w:r>
      <w:r w:rsidRPr="005E60C7">
        <w:rPr>
          <w:rFonts w:cs="Arial"/>
          <w:color w:val="000000" w:themeColor="text1"/>
          <w:lang w:val="en-US"/>
        </w:rPr>
        <w:t xml:space="preserve"> </w:t>
      </w:r>
    </w:p>
    <w:p w14:paraId="2998211E" w14:textId="77777777" w:rsidR="0066600F" w:rsidRPr="005E60C7" w:rsidRDefault="0066600F" w:rsidP="003F6C5A">
      <w:pPr>
        <w:pStyle w:val="Subtitle"/>
        <w:rPr>
          <w:rFonts w:cs="Arial"/>
          <w:color w:val="000000" w:themeColor="text1"/>
          <w:sz w:val="12"/>
          <w:szCs w:val="12"/>
          <w:lang w:val="en-US"/>
        </w:rPr>
      </w:pPr>
    </w:p>
    <w:p w14:paraId="4C3B51EA" w14:textId="4237F838" w:rsidR="000F7651" w:rsidRPr="005E60C7" w:rsidRDefault="006A0843" w:rsidP="00B61AF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DA4FF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December </w:t>
      </w:r>
      <w:r w:rsidR="00C17A9E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2025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636E1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18</w:t>
      </w:r>
      <w:r w:rsidR="002C64B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  <w:r w:rsidR="00636E1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2C64B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63</w:t>
      </w:r>
      <w:r w:rsidR="00DC3CD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="0046559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846D6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6A3E64A6" w14:textId="77777777" w:rsidR="00C405D2" w:rsidRPr="005E60C7" w:rsidRDefault="00C405D2" w:rsidP="00E727B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8191A36" w14:textId="527C6F50" w:rsidR="00E727B2" w:rsidRPr="005E60C7" w:rsidRDefault="00E727B2" w:rsidP="00E727B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number of employees </w:t>
      </w:r>
      <w:r w:rsidR="00636E1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increased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1,65</w:t>
      </w:r>
      <w:r w:rsidR="00DC3CD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00E6656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compared to previous quarter </w:t>
      </w:r>
      <w:r w:rsidR="007C085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="00F7593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increased</w:t>
      </w:r>
      <w:r w:rsidR="000C199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C085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1,71</w:t>
      </w:r>
      <w:r w:rsidR="00DC3CD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8</w:t>
      </w:r>
      <w:r w:rsidR="002935DE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to</w:t>
      </w:r>
      <w:r w:rsidR="00C03169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1F678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2024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4A7E35" w:rsidRPr="005E60C7">
        <w:rPr>
          <w:rFonts w:ascii="Arial" w:hAnsi="Arial" w:cs="Arial"/>
          <w:color w:val="000000" w:themeColor="text1"/>
        </w:rPr>
        <w:t xml:space="preserve"> </w:t>
      </w:r>
    </w:p>
    <w:p w14:paraId="560F7E6E" w14:textId="77777777" w:rsidR="007C0858" w:rsidRPr="005E60C7" w:rsidRDefault="007C08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B72229F" w14:textId="140A06D4" w:rsidR="007C0858" w:rsidRPr="005E60C7" w:rsidRDefault="00FF63FD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Compared to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December</w:t>
      </w:r>
      <w:r w:rsidR="00633AEE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2024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, t</w:t>
      </w:r>
      <w:r w:rsidR="007C085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 number of employees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increased</w:t>
      </w:r>
      <w:r w:rsidR="007C085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1,510</w:t>
      </w:r>
      <w:r w:rsidR="00AF23C4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C085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deposit banks and </w:t>
      </w:r>
      <w:r w:rsidR="00F7593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it increased </w:t>
      </w:r>
      <w:r w:rsidR="007C085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20</w:t>
      </w:r>
      <w:r w:rsidR="00DC3CD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8</w:t>
      </w:r>
      <w:r w:rsidR="007C085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development and investment banks. </w:t>
      </w:r>
    </w:p>
    <w:p w14:paraId="48E1833E" w14:textId="77777777" w:rsidR="003E2958" w:rsidRPr="005E60C7" w:rsidRDefault="003E29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4A6ED60" w14:textId="77777777" w:rsidR="000F7651" w:rsidRPr="005E60C7" w:rsidRDefault="000F7651" w:rsidP="009B41D0">
      <w:pPr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14:paraId="58C5A45D" w14:textId="09EDFCC0" w:rsidR="004E0114" w:rsidRPr="005E60C7" w:rsidRDefault="006F1D37" w:rsidP="00E23C12">
      <w:pPr>
        <w:pStyle w:val="Heading9"/>
        <w:rPr>
          <w:rFonts w:ascii="Arial" w:hAnsi="Arial" w:cs="Arial"/>
          <w:color w:val="000000" w:themeColor="text1"/>
          <w:lang w:val="en-US"/>
        </w:rPr>
      </w:pPr>
      <w:r w:rsidRPr="005E60C7">
        <w:rPr>
          <w:rFonts w:ascii="Arial" w:hAnsi="Arial" w:cs="Arial"/>
          <w:color w:val="000000" w:themeColor="text1"/>
          <w:lang w:val="en-US"/>
        </w:rPr>
        <w:t>Number of Employees</w:t>
      </w:r>
      <w:r w:rsidR="000F5F1A" w:rsidRPr="005E60C7">
        <w:rPr>
          <w:rFonts w:ascii="Arial" w:hAnsi="Arial" w:cs="Arial"/>
          <w:color w:val="000000" w:themeColor="text1"/>
          <w:lang w:val="en-US"/>
        </w:rPr>
        <w:t xml:space="preserve"> </w:t>
      </w:r>
      <w:r w:rsidR="007365E1" w:rsidRPr="005E60C7">
        <w:rPr>
          <w:rFonts w:ascii="Arial" w:hAnsi="Arial" w:cs="Arial"/>
          <w:color w:val="000000" w:themeColor="text1"/>
          <w:lang w:val="en-US"/>
        </w:rPr>
        <w:t>(</w:t>
      </w:r>
      <w:r w:rsidR="00AF23C4" w:rsidRPr="005E60C7">
        <w:rPr>
          <w:rFonts w:ascii="Arial" w:hAnsi="Arial" w:cs="Arial"/>
          <w:bCs/>
          <w:color w:val="000000" w:themeColor="text1"/>
          <w:lang w:val="en-US"/>
        </w:rPr>
        <w:t>thousand people</w:t>
      </w:r>
      <w:r w:rsidR="00E06A4C" w:rsidRPr="005E60C7">
        <w:rPr>
          <w:rFonts w:ascii="Arial" w:hAnsi="Arial" w:cs="Arial"/>
          <w:color w:val="000000" w:themeColor="text1"/>
          <w:lang w:val="en-US"/>
        </w:rPr>
        <w:t>)</w:t>
      </w:r>
    </w:p>
    <w:p w14:paraId="25A9E0BC" w14:textId="7880D153" w:rsidR="00E23C12" w:rsidRPr="005E60C7" w:rsidRDefault="00DC3CD2" w:rsidP="008017AF">
      <w:pPr>
        <w:jc w:val="center"/>
        <w:rPr>
          <w:rFonts w:ascii="Arial" w:hAnsi="Arial" w:cs="Arial"/>
          <w:b/>
          <w:bCs/>
          <w:color w:val="000000" w:themeColor="text1"/>
          <w:szCs w:val="22"/>
          <w:lang w:val="en-US"/>
        </w:rPr>
      </w:pPr>
      <w:r w:rsidRPr="005E60C7">
        <w:rPr>
          <w:rFonts w:ascii="Arial" w:hAnsi="Arial" w:cs="Arial"/>
          <w:b/>
          <w:bCs/>
          <w:noProof/>
          <w:color w:val="000000" w:themeColor="text1"/>
          <w:szCs w:val="22"/>
          <w:lang w:val="en-US"/>
        </w:rPr>
        <w:drawing>
          <wp:inline distT="0" distB="0" distL="0" distR="0" wp14:anchorId="53B1E903" wp14:editId="1CA81D82">
            <wp:extent cx="3956685" cy="2164080"/>
            <wp:effectExtent l="0" t="0" r="5715" b="7620"/>
            <wp:docPr id="272959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F4C2C" w14:textId="77777777" w:rsidR="00D12D0D" w:rsidRPr="005E60C7" w:rsidRDefault="00D12D0D" w:rsidP="004E0114">
      <w:pPr>
        <w:rPr>
          <w:rFonts w:ascii="Arial" w:hAnsi="Arial" w:cs="Arial"/>
          <w:b/>
          <w:bCs/>
          <w:color w:val="000000" w:themeColor="text1"/>
          <w:szCs w:val="22"/>
          <w:lang w:val="en-US"/>
        </w:rPr>
      </w:pPr>
    </w:p>
    <w:p w14:paraId="111A0647" w14:textId="3017ED3C" w:rsidR="00425999" w:rsidRPr="005E60C7" w:rsidRDefault="00300FE4" w:rsidP="004E0114">
      <w:pPr>
        <w:rPr>
          <w:rFonts w:ascii="Arial" w:hAnsi="Arial" w:cs="Arial"/>
          <w:b/>
          <w:bCs/>
          <w:noProof/>
          <w:color w:val="000000" w:themeColor="text1"/>
        </w:rPr>
      </w:pPr>
      <w:r w:rsidRPr="005E60C7">
        <w:rPr>
          <w:rFonts w:ascii="Arial" w:hAnsi="Arial" w:cs="Arial"/>
          <w:b/>
          <w:bCs/>
          <w:color w:val="000000" w:themeColor="text1"/>
          <w:szCs w:val="22"/>
          <w:lang w:val="en-US"/>
        </w:rPr>
        <w:lastRenderedPageBreak/>
        <w:t xml:space="preserve">Bank </w:t>
      </w:r>
      <w:r w:rsidRPr="005E60C7">
        <w:rPr>
          <w:rFonts w:ascii="Arial" w:hAnsi="Arial" w:cs="Arial"/>
          <w:b/>
          <w:bCs/>
          <w:color w:val="000000" w:themeColor="text1"/>
          <w:lang w:val="en-US"/>
        </w:rPr>
        <w:t xml:space="preserve">Employees by Gender and </w:t>
      </w:r>
      <w:r w:rsidR="00425999" w:rsidRPr="005E60C7">
        <w:rPr>
          <w:rFonts w:ascii="Arial" w:hAnsi="Arial" w:cs="Arial"/>
          <w:b/>
          <w:bCs/>
          <w:color w:val="000000" w:themeColor="text1"/>
          <w:lang w:val="en-US"/>
        </w:rPr>
        <w:t xml:space="preserve">Education Level </w:t>
      </w:r>
      <w:r w:rsidR="00D927CF">
        <w:rPr>
          <w:rFonts w:ascii="Arial" w:hAnsi="Arial" w:cs="Arial"/>
          <w:b/>
          <w:bCs/>
          <w:color w:val="000000" w:themeColor="text1"/>
          <w:lang w:val="en-US"/>
        </w:rPr>
        <w:t>-</w:t>
      </w:r>
    </w:p>
    <w:p w14:paraId="2E6F9D66" w14:textId="77777777" w:rsidR="00425999" w:rsidRPr="005E60C7" w:rsidRDefault="00425999" w:rsidP="001E1244">
      <w:pPr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0AF61019" w14:textId="67EFFEFA" w:rsidR="00300FE4" w:rsidRPr="005E60C7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DA4FF2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December </w:t>
      </w:r>
      <w:r w:rsidR="0083681C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2025</w:t>
      </w:r>
      <w:r w:rsidR="00B93CFE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,</w:t>
      </w:r>
      <w:r w:rsidR="00E727B2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0C703E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51.</w:t>
      </w:r>
      <w:r w:rsidR="00DF0DAF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4</w:t>
      </w:r>
      <w:r w:rsidR="001B1AA9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</w:t>
      </w:r>
      <w:r w:rsidR="00FB05FA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and </w:t>
      </w:r>
      <w:r w:rsidR="00DF7E7E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48.</w:t>
      </w:r>
      <w:r w:rsidR="00DF0DAF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6</w:t>
      </w:r>
      <w:r w:rsidR="00B93CFE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percent were male, </w:t>
      </w:r>
      <w:r w:rsidR="00300FE4" w:rsidRPr="005E60C7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5E60C7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14:paraId="44BA3E1E" w14:textId="0087E615" w:rsidR="00D93507" w:rsidRPr="005E60C7" w:rsidRDefault="001E1244" w:rsidP="001E1244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Regarding the education level of bank employees, </w:t>
      </w:r>
      <w:r w:rsidR="00DF7E7E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81</w:t>
      </w:r>
      <w:r w:rsidR="003D3BA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2034F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="004E0114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 </w:t>
      </w:r>
      <w:r w:rsidR="00116F1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percent in postgraduate degrees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as of </w:t>
      </w:r>
      <w:r w:rsidR="0083681C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2025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This </w:t>
      </w:r>
      <w:r w:rsidR="00220ED9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share of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220ED9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high-school graduates was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  <w:r w:rsidR="00220ED9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</w:t>
      </w:r>
      <w:r w:rsidR="003D3BA7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957DEA3" w14:textId="77777777" w:rsidR="00E66562" w:rsidRPr="005E60C7" w:rsidRDefault="00E66562" w:rsidP="001E1244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FF29C1" w14:textId="77777777" w:rsidR="001E1244" w:rsidRPr="005E60C7" w:rsidRDefault="001E1244" w:rsidP="00FA7FDA">
      <w:pPr>
        <w:rPr>
          <w:rFonts w:ascii="Arial" w:hAnsi="Arial" w:cs="Arial"/>
          <w:color w:val="000000" w:themeColor="text1"/>
          <w:sz w:val="22"/>
          <w:szCs w:val="22"/>
          <w:lang w:val="en-US" w:eastAsia="ko-KR"/>
        </w:rPr>
      </w:pPr>
    </w:p>
    <w:p w14:paraId="59F1CDB8" w14:textId="28012268" w:rsidR="00AF452C" w:rsidRPr="005E60C7" w:rsidRDefault="007672E5" w:rsidP="00AF452C">
      <w:pPr>
        <w:pStyle w:val="Heading9"/>
        <w:rPr>
          <w:rFonts w:ascii="Arial" w:hAnsi="Arial" w:cs="Arial"/>
          <w:color w:val="000000" w:themeColor="text1"/>
          <w:lang w:val="en-US"/>
        </w:rPr>
      </w:pPr>
      <w:r w:rsidRPr="005E60C7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F56CD45" wp14:editId="08EA49C8">
            <wp:simplePos x="0" y="0"/>
            <wp:positionH relativeFrom="column">
              <wp:posOffset>92710</wp:posOffset>
            </wp:positionH>
            <wp:positionV relativeFrom="paragraph">
              <wp:posOffset>318135</wp:posOffset>
            </wp:positionV>
            <wp:extent cx="219456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375" y="21314"/>
                <wp:lineTo x="2137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0FE4" w:rsidRPr="005E60C7">
        <w:rPr>
          <w:rFonts w:ascii="Arial" w:hAnsi="Arial" w:cs="Arial"/>
          <w:color w:val="000000" w:themeColor="text1"/>
          <w:szCs w:val="22"/>
          <w:lang w:val="en-US"/>
        </w:rPr>
        <w:t xml:space="preserve">Bank </w:t>
      </w:r>
      <w:r w:rsidR="00300FE4" w:rsidRPr="005E60C7">
        <w:rPr>
          <w:rFonts w:ascii="Arial" w:hAnsi="Arial" w:cs="Arial"/>
          <w:color w:val="000000" w:themeColor="text1"/>
          <w:lang w:val="en-US"/>
        </w:rPr>
        <w:t>Employees by Gender</w:t>
      </w:r>
      <w:r w:rsidR="00AF452C" w:rsidRPr="005E60C7">
        <w:rPr>
          <w:rFonts w:ascii="Arial" w:hAnsi="Arial" w:cs="Arial"/>
          <w:color w:val="000000" w:themeColor="text1"/>
          <w:lang w:val="en-US"/>
        </w:rPr>
        <w:t xml:space="preserve"> and Education Level</w:t>
      </w:r>
    </w:p>
    <w:p w14:paraId="2800B38B" w14:textId="4E91C6FF" w:rsidR="00E23C12" w:rsidRPr="005E60C7" w:rsidRDefault="00E66562" w:rsidP="00E23C12">
      <w:pPr>
        <w:rPr>
          <w:color w:val="000000" w:themeColor="text1"/>
          <w:lang w:val="en-US" w:eastAsia="tr-TR"/>
        </w:rPr>
      </w:pPr>
      <w:r w:rsidRPr="005E60C7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2C013604" wp14:editId="5431A061">
            <wp:simplePos x="0" y="0"/>
            <wp:positionH relativeFrom="column">
              <wp:posOffset>309880</wp:posOffset>
            </wp:positionH>
            <wp:positionV relativeFrom="paragraph">
              <wp:posOffset>162560</wp:posOffset>
            </wp:positionV>
            <wp:extent cx="2971165" cy="1969135"/>
            <wp:effectExtent l="0" t="0" r="63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7"/>
                    <a:stretch/>
                  </pic:blipFill>
                  <pic:spPr bwMode="auto">
                    <a:xfrm>
                      <a:off x="0" y="0"/>
                      <a:ext cx="297116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6DF3EC" w14:textId="4566C45D" w:rsidR="00AF452C" w:rsidRPr="005E60C7" w:rsidRDefault="00300FE4" w:rsidP="00AF452C">
      <w:pPr>
        <w:pStyle w:val="Heading9"/>
        <w:rPr>
          <w:rFonts w:ascii="Arial" w:hAnsi="Arial" w:cs="Arial"/>
          <w:color w:val="000000" w:themeColor="text1"/>
          <w:lang w:val="en-US"/>
        </w:rPr>
      </w:pPr>
      <w:r w:rsidRPr="005E60C7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113363AD" w14:textId="17D2D27F" w:rsidR="00AF452C" w:rsidRPr="005E60C7" w:rsidRDefault="004E0114" w:rsidP="002C5381">
      <w:pPr>
        <w:jc w:val="right"/>
        <w:rPr>
          <w:rFonts w:ascii="Arial" w:hAnsi="Arial" w:cs="Arial"/>
          <w:color w:val="000000" w:themeColor="text1"/>
          <w:lang w:val="en-US" w:eastAsia="tr-TR"/>
        </w:rPr>
      </w:pPr>
      <w:r w:rsidRPr="005E60C7">
        <w:rPr>
          <w:noProof/>
          <w:color w:val="000000" w:themeColor="text1"/>
        </w:rPr>
        <w:t xml:space="preserve"> </w:t>
      </w:r>
    </w:p>
    <w:p w14:paraId="2FE52097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1373933C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7FAD544F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217F72EA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2BD98FB6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43EBDDB3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3C3B8F83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0082592A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5648460A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0AEED356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1F39117A" w14:textId="77777777" w:rsidR="007672E5" w:rsidRPr="005E60C7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p w14:paraId="7E3613D3" w14:textId="001E2333" w:rsidR="00382C51" w:rsidRPr="005E60C7" w:rsidRDefault="000C440E" w:rsidP="002935DE">
      <w:pPr>
        <w:pStyle w:val="Heading9"/>
        <w:tabs>
          <w:tab w:val="left" w:pos="504"/>
        </w:tabs>
        <w:jc w:val="both"/>
        <w:rPr>
          <w:rFonts w:ascii="Arial" w:hAnsi="Arial" w:cs="Arial"/>
          <w:color w:val="000000" w:themeColor="text1"/>
          <w:lang w:val="en-US"/>
        </w:rPr>
      </w:pPr>
      <w:r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>4</w:t>
      </w:r>
      <w:r w:rsidR="00DF0DAF"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>4</w:t>
      </w:r>
      <w:r w:rsidR="00CF4D4C"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 percent </w:t>
      </w:r>
      <w:r w:rsidR="00B93CFE"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of employees </w:t>
      </w:r>
      <w:r w:rsidR="00CF4D4C"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>ar</w:t>
      </w:r>
      <w:r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e in the 36-45 age range, and </w:t>
      </w:r>
      <w:r w:rsidR="00E913F1"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>3</w:t>
      </w:r>
      <w:r w:rsidR="00DF7E7E"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>7</w:t>
      </w:r>
      <w:r w:rsidR="00CF4D4C" w:rsidRPr="005E60C7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 percent are in the 26-35 age range.</w:t>
      </w:r>
    </w:p>
    <w:p w14:paraId="7E026B09" w14:textId="77777777" w:rsidR="00AE26A5" w:rsidRPr="005E60C7" w:rsidRDefault="00AE26A5" w:rsidP="00382C51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71A4414" w14:textId="77777777" w:rsidR="00382C51" w:rsidRPr="005E60C7" w:rsidRDefault="00382C51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Bank Employees by Age (percent)</w:t>
      </w:r>
    </w:p>
    <w:p w14:paraId="75B2A321" w14:textId="77777777" w:rsidR="006A3537" w:rsidRPr="005E60C7" w:rsidRDefault="006A3537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1293075" w14:textId="0ACE360B" w:rsidR="00FA5643" w:rsidRPr="005E60C7" w:rsidRDefault="00301DBF" w:rsidP="00E06A4C">
      <w:pPr>
        <w:pStyle w:val="Subtitle"/>
        <w:jc w:val="center"/>
        <w:rPr>
          <w:rFonts w:cs="Arial"/>
          <w:color w:val="000000" w:themeColor="text1"/>
          <w:szCs w:val="22"/>
          <w:lang w:val="en-US"/>
        </w:rPr>
      </w:pPr>
      <w:r w:rsidRPr="005E60C7">
        <w:rPr>
          <w:rFonts w:cs="Arial"/>
          <w:noProof/>
          <w:color w:val="000000" w:themeColor="text1"/>
          <w:szCs w:val="22"/>
        </w:rPr>
        <w:drawing>
          <wp:inline distT="0" distB="0" distL="0" distR="0" wp14:anchorId="252DE5D1" wp14:editId="1DF2E880">
            <wp:extent cx="3963035" cy="21640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825C5" w14:textId="1DA00738" w:rsidR="00AE26A5" w:rsidRPr="005E60C7" w:rsidRDefault="00AE26A5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341839DD" w14:textId="77777777" w:rsidR="00AE26A5" w:rsidRPr="005E60C7" w:rsidRDefault="00AE26A5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1A3EDDE0" w14:textId="77777777" w:rsidR="00AE26A5" w:rsidRPr="005E60C7" w:rsidRDefault="00AE26A5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3FC9BF2E" w14:textId="71083DD7" w:rsidR="00AE26A5" w:rsidRPr="005E60C7" w:rsidRDefault="00AE26A5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64395F95" w14:textId="732713B8" w:rsidR="000C703E" w:rsidRPr="005E60C7" w:rsidRDefault="000C703E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3D2C7C25" w14:textId="1BFD9B15" w:rsidR="00B22161" w:rsidRPr="005E60C7" w:rsidRDefault="00B22161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6B33337E" w14:textId="77777777" w:rsidR="00B22161" w:rsidRPr="005E60C7" w:rsidRDefault="00B22161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1D26C38B" w14:textId="77777777" w:rsidR="00E66562" w:rsidRPr="005E60C7" w:rsidRDefault="00E66562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036F2D25" w14:textId="77777777" w:rsidR="00E66562" w:rsidRPr="005E60C7" w:rsidRDefault="00E66562" w:rsidP="003B53F2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6376B539" w14:textId="4880EB02" w:rsidR="003B53F2" w:rsidRPr="005E60C7" w:rsidRDefault="003B53F2" w:rsidP="004E0114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5E60C7">
        <w:rPr>
          <w:rFonts w:cs="Arial"/>
          <w:color w:val="000000" w:themeColor="text1"/>
          <w:szCs w:val="22"/>
          <w:lang w:val="en-US"/>
        </w:rPr>
        <w:lastRenderedPageBreak/>
        <w:t>Number of Branches</w:t>
      </w:r>
    </w:p>
    <w:p w14:paraId="566D18E6" w14:textId="77777777" w:rsidR="004E0114" w:rsidRPr="005E60C7" w:rsidRDefault="004E0114" w:rsidP="004E0114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5C134191" w14:textId="219A3DA8" w:rsidR="003B53F2" w:rsidRPr="005E60C7" w:rsidRDefault="000F7651" w:rsidP="003B53F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DA4FF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December </w:t>
      </w:r>
      <w:r w:rsidR="00BE6AD6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8D329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025</w:t>
      </w:r>
      <w:r w:rsidR="003B53F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9,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15</w:t>
      </w:r>
      <w:r w:rsidR="00B34676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="0091459E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3B53F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2A63668" w14:textId="77777777" w:rsidR="00AE26A5" w:rsidRPr="005E60C7" w:rsidRDefault="00AE26A5" w:rsidP="003B53F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9C74D29" w14:textId="77777777" w:rsidR="00CC088E" w:rsidRPr="005E60C7" w:rsidRDefault="00CC088E" w:rsidP="003B53F2">
      <w:pPr>
        <w:jc w:val="center"/>
        <w:rPr>
          <w:rFonts w:ascii="Arial" w:hAnsi="Arial" w:cs="Arial"/>
          <w:b/>
          <w:color w:val="000000" w:themeColor="text1"/>
          <w:sz w:val="12"/>
          <w:szCs w:val="12"/>
          <w:lang w:val="en-US"/>
        </w:rPr>
      </w:pPr>
    </w:p>
    <w:p w14:paraId="1DE816E8" w14:textId="77777777" w:rsidR="00FC4EA3" w:rsidRPr="005E60C7" w:rsidRDefault="005126D8" w:rsidP="003B53F2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Number of Branches*</w:t>
      </w:r>
    </w:p>
    <w:p w14:paraId="4367519A" w14:textId="615620AE" w:rsidR="00047F97" w:rsidRPr="005E60C7" w:rsidRDefault="00B34676" w:rsidP="003B53F2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b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5B4E58AF" wp14:editId="30C71AA6">
            <wp:extent cx="3627120" cy="2158365"/>
            <wp:effectExtent l="0" t="0" r="0" b="0"/>
            <wp:docPr id="14888529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832B" w14:textId="77777777" w:rsidR="005126D8" w:rsidRPr="005E60C7" w:rsidRDefault="005126D8" w:rsidP="003B53F2">
      <w:pPr>
        <w:jc w:val="center"/>
        <w:rPr>
          <w:rFonts w:ascii="Arial" w:hAnsi="Arial" w:cs="Arial"/>
          <w:b/>
          <w:color w:val="000000" w:themeColor="text1"/>
          <w:sz w:val="12"/>
          <w:szCs w:val="12"/>
          <w:lang w:val="en-US"/>
        </w:rPr>
      </w:pPr>
    </w:p>
    <w:p w14:paraId="66F318C5" w14:textId="77777777" w:rsidR="003B53F2" w:rsidRPr="005E60C7" w:rsidRDefault="003B53F2" w:rsidP="003B53F2">
      <w:pPr>
        <w:rPr>
          <w:rFonts w:ascii="Arial" w:hAnsi="Arial" w:cs="Arial"/>
          <w:i/>
          <w:color w:val="000000" w:themeColor="text1"/>
          <w:sz w:val="16"/>
          <w:lang w:val="en-US"/>
        </w:rPr>
      </w:pPr>
      <w:r w:rsidRPr="005E60C7">
        <w:rPr>
          <w:rFonts w:ascii="Arial" w:hAnsi="Arial" w:cs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5E60C7" w:rsidRDefault="002D557D" w:rsidP="00D04C4E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1A44BBC" w14:textId="77777777" w:rsidR="00E66562" w:rsidRPr="005E60C7" w:rsidRDefault="00E66562" w:rsidP="00EB02B3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9789F37" w14:textId="0CED903B" w:rsidR="00EB02B3" w:rsidRPr="005E60C7" w:rsidRDefault="00EB02B3" w:rsidP="00EB02B3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number of branches </w:t>
      </w:r>
      <w:r w:rsidR="00DB6AB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decreased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10</w:t>
      </w:r>
      <w:r w:rsidR="00B34676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, as c</w:t>
      </w:r>
      <w:r w:rsidR="002574F4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ompared to previous quarter and</w:t>
      </w:r>
      <w:r w:rsidR="001E508C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C199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decreased 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DB6AB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17</w:t>
      </w:r>
      <w:r w:rsidR="00B34676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as compared to </w:t>
      </w:r>
      <w:r w:rsidR="00BE6AD6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2024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129F061" w14:textId="77777777" w:rsidR="00047F97" w:rsidRPr="005E60C7" w:rsidRDefault="00047F97" w:rsidP="00EB02B3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5F3A7C" w14:textId="16FA16D5" w:rsidR="00244D70" w:rsidRPr="005E60C7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5E60C7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C9617E4" w14:textId="40D75764" w:rsidR="00926B08" w:rsidRPr="005E60C7" w:rsidRDefault="008601CB" w:rsidP="001E508C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DA4FF2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December </w:t>
      </w:r>
      <w:r w:rsidR="00BE6AD6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2025</w:t>
      </w:r>
      <w:r w:rsidR="004170F1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100,000 people </w:t>
      </w:r>
      <w:r w:rsidR="00707225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were</w:t>
      </w:r>
      <w:r w:rsidR="0024332E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21 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branches per 100,000 people </w:t>
      </w:r>
      <w:r w:rsidR="000C199D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were</w:t>
      </w:r>
      <w:r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F0DAF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10.7</w:t>
      </w:r>
      <w:r w:rsidR="00F74E30" w:rsidRPr="005E60C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FCB531C" w14:textId="77777777" w:rsidR="007B5FCE" w:rsidRPr="005E60C7" w:rsidRDefault="007B5FCE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64049B7" w14:textId="77777777" w:rsidR="005126D8" w:rsidRPr="005E60C7" w:rsidRDefault="0024332E" w:rsidP="005126D8">
      <w:pPr>
        <w:jc w:val="center"/>
        <w:rPr>
          <w:rFonts w:ascii="Arial" w:hAnsi="Arial" w:cs="Arial"/>
          <w:noProof/>
          <w:color w:val="000000" w:themeColor="text1"/>
          <w:lang w:val="en-US" w:eastAsia="tr-TR"/>
        </w:rPr>
      </w:pPr>
      <w:r w:rsidRPr="005E60C7">
        <w:rPr>
          <w:rFonts w:ascii="Arial" w:hAnsi="Arial" w:cs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5E60C7">
        <w:rPr>
          <w:rFonts w:ascii="Arial" w:hAnsi="Arial" w:cs="Arial"/>
          <w:noProof/>
          <w:color w:val="000000" w:themeColor="text1"/>
          <w:lang w:val="en-US" w:eastAsia="tr-TR"/>
        </w:rPr>
        <w:t xml:space="preserve">* </w:t>
      </w:r>
    </w:p>
    <w:p w14:paraId="5B58C4B9" w14:textId="72C1F326" w:rsidR="00236CCD" w:rsidRPr="005E60C7" w:rsidRDefault="00301DBF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E60C7">
        <w:rPr>
          <w:noProof/>
          <w:color w:val="000000" w:themeColor="text1"/>
          <w:lang w:eastAsia="tr-TR"/>
        </w:rPr>
        <w:drawing>
          <wp:inline distT="0" distB="0" distL="0" distR="0" wp14:anchorId="1599F14B" wp14:editId="6CB8EEB4">
            <wp:extent cx="3960000" cy="2160000"/>
            <wp:effectExtent l="0" t="0" r="254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7FE5D7" w14:textId="40CF2CAC" w:rsidR="00926BDD" w:rsidRPr="005E60C7" w:rsidRDefault="007754DA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5E60C7">
        <w:rPr>
          <w:rFonts w:ascii="Arial" w:hAnsi="Arial" w:cs="Arial"/>
          <w:color w:val="000000" w:themeColor="text1"/>
          <w:sz w:val="18"/>
          <w:szCs w:val="22"/>
          <w:lang w:val="en-US"/>
        </w:rPr>
        <w:t>*</w:t>
      </w:r>
      <w:r w:rsidR="00926BDD" w:rsidRPr="005E60C7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</w:t>
      </w:r>
      <w:r w:rsidR="00E7510A" w:rsidRPr="005E60C7">
        <w:rPr>
          <w:rFonts w:ascii="Arial" w:hAnsi="Arial" w:cs="Arial"/>
          <w:color w:val="000000" w:themeColor="text1"/>
          <w:sz w:val="18"/>
          <w:szCs w:val="22"/>
          <w:lang w:val="en-US"/>
        </w:rPr>
        <w:t>202</w:t>
      </w:r>
      <w:r w:rsidR="002935DE" w:rsidRPr="005E60C7">
        <w:rPr>
          <w:rFonts w:ascii="Arial" w:hAnsi="Arial" w:cs="Arial"/>
          <w:color w:val="000000" w:themeColor="text1"/>
          <w:sz w:val="18"/>
          <w:szCs w:val="22"/>
          <w:lang w:val="en-US"/>
        </w:rPr>
        <w:t>4</w:t>
      </w:r>
      <w:r w:rsidR="00926BDD" w:rsidRPr="005E60C7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calculations.</w:t>
      </w:r>
    </w:p>
    <w:p w14:paraId="00A153E2" w14:textId="77777777" w:rsidR="00926B08" w:rsidRPr="005E60C7" w:rsidRDefault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sectPr w:rsidR="00926B08" w:rsidRPr="005E60C7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2AD1" w14:textId="77777777" w:rsidR="00E051C4" w:rsidRDefault="00E051C4">
      <w:r>
        <w:separator/>
      </w:r>
    </w:p>
  </w:endnote>
  <w:endnote w:type="continuationSeparator" w:id="0">
    <w:p w14:paraId="3ED055FE" w14:textId="77777777" w:rsidR="00E051C4" w:rsidRDefault="00E0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A43B" w14:textId="1C48AF84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DB6ABD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7D72FDD5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2C64B5">
      <w:rPr>
        <w:rFonts w:ascii="Arial" w:hAnsi="Arial"/>
        <w:sz w:val="18"/>
        <w:lang w:val="en-US"/>
      </w:rPr>
      <w:t>December</w:t>
    </w:r>
    <w:r w:rsidR="008D3292">
      <w:rPr>
        <w:rFonts w:ascii="Arial" w:hAnsi="Arial"/>
        <w:sz w:val="18"/>
        <w:lang w:val="en-US"/>
      </w:rPr>
      <w:t xml:space="preserve"> 2025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D33D" w14:textId="77777777" w:rsidR="00E051C4" w:rsidRDefault="00E051C4">
      <w:r>
        <w:separator/>
      </w:r>
    </w:p>
  </w:footnote>
  <w:footnote w:type="continuationSeparator" w:id="0">
    <w:p w14:paraId="02C98789" w14:textId="77777777" w:rsidR="00E051C4" w:rsidRDefault="00E051C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0A02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205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199D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C703E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5D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57E96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1F678D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1686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35DE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C64B5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1DBF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2958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476F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36BE"/>
    <w:rsid w:val="00445011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114"/>
    <w:rsid w:val="004E0B61"/>
    <w:rsid w:val="004E1F1E"/>
    <w:rsid w:val="004E37B9"/>
    <w:rsid w:val="004E542A"/>
    <w:rsid w:val="004F08B4"/>
    <w:rsid w:val="004F19C3"/>
    <w:rsid w:val="004F1F77"/>
    <w:rsid w:val="00502BB2"/>
    <w:rsid w:val="00506EF3"/>
    <w:rsid w:val="00507192"/>
    <w:rsid w:val="00510646"/>
    <w:rsid w:val="005126D8"/>
    <w:rsid w:val="00513197"/>
    <w:rsid w:val="0051368C"/>
    <w:rsid w:val="0051715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102F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60C7"/>
    <w:rsid w:val="005E614C"/>
    <w:rsid w:val="005E7997"/>
    <w:rsid w:val="005F2B5A"/>
    <w:rsid w:val="005F46A2"/>
    <w:rsid w:val="005F796C"/>
    <w:rsid w:val="00602956"/>
    <w:rsid w:val="00604D6E"/>
    <w:rsid w:val="00606292"/>
    <w:rsid w:val="0061659E"/>
    <w:rsid w:val="00620DFE"/>
    <w:rsid w:val="00624797"/>
    <w:rsid w:val="006251AB"/>
    <w:rsid w:val="0062539E"/>
    <w:rsid w:val="006261F9"/>
    <w:rsid w:val="006309CF"/>
    <w:rsid w:val="00633AEE"/>
    <w:rsid w:val="00634029"/>
    <w:rsid w:val="00634250"/>
    <w:rsid w:val="00636E17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42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1CB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6BA5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07225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BA6"/>
    <w:rsid w:val="00757D9D"/>
    <w:rsid w:val="00764767"/>
    <w:rsid w:val="00765C0A"/>
    <w:rsid w:val="00765C6C"/>
    <w:rsid w:val="007672E5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915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17AF"/>
    <w:rsid w:val="00802802"/>
    <w:rsid w:val="00803447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34A30"/>
    <w:rsid w:val="0083681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3F0B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292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30F7"/>
    <w:rsid w:val="008F4CA4"/>
    <w:rsid w:val="008F521C"/>
    <w:rsid w:val="008F5847"/>
    <w:rsid w:val="008F651C"/>
    <w:rsid w:val="00900506"/>
    <w:rsid w:val="0090704E"/>
    <w:rsid w:val="00910517"/>
    <w:rsid w:val="009128C9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86EE7"/>
    <w:rsid w:val="009908B6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71A"/>
    <w:rsid w:val="009F4F3C"/>
    <w:rsid w:val="009F54BA"/>
    <w:rsid w:val="009F559B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A387C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2161"/>
    <w:rsid w:val="00B24DD3"/>
    <w:rsid w:val="00B26B8C"/>
    <w:rsid w:val="00B31153"/>
    <w:rsid w:val="00B31FCD"/>
    <w:rsid w:val="00B342FA"/>
    <w:rsid w:val="00B34676"/>
    <w:rsid w:val="00B35DEF"/>
    <w:rsid w:val="00B403D0"/>
    <w:rsid w:val="00B412B4"/>
    <w:rsid w:val="00B424D2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A01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6AD6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17A9E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4C8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6D14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1401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2D0D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27CF"/>
    <w:rsid w:val="00D933CE"/>
    <w:rsid w:val="00D93507"/>
    <w:rsid w:val="00D9481F"/>
    <w:rsid w:val="00D9630D"/>
    <w:rsid w:val="00D96CF3"/>
    <w:rsid w:val="00D96CF4"/>
    <w:rsid w:val="00DA459B"/>
    <w:rsid w:val="00DA4FF2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6ABD"/>
    <w:rsid w:val="00DB781F"/>
    <w:rsid w:val="00DC0FBC"/>
    <w:rsid w:val="00DC3A67"/>
    <w:rsid w:val="00DC3CD2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0DAF"/>
    <w:rsid w:val="00DF1080"/>
    <w:rsid w:val="00DF159A"/>
    <w:rsid w:val="00DF3B1C"/>
    <w:rsid w:val="00DF6F98"/>
    <w:rsid w:val="00DF7E7E"/>
    <w:rsid w:val="00E00540"/>
    <w:rsid w:val="00E00709"/>
    <w:rsid w:val="00E02F62"/>
    <w:rsid w:val="00E04935"/>
    <w:rsid w:val="00E05055"/>
    <w:rsid w:val="00E051C4"/>
    <w:rsid w:val="00E0566F"/>
    <w:rsid w:val="00E05684"/>
    <w:rsid w:val="00E06A4C"/>
    <w:rsid w:val="00E06C98"/>
    <w:rsid w:val="00E113C4"/>
    <w:rsid w:val="00E1169F"/>
    <w:rsid w:val="00E230FE"/>
    <w:rsid w:val="00E23C12"/>
    <w:rsid w:val="00E2472C"/>
    <w:rsid w:val="00E25065"/>
    <w:rsid w:val="00E25FEB"/>
    <w:rsid w:val="00E27BA7"/>
    <w:rsid w:val="00E30FB6"/>
    <w:rsid w:val="00E32504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3B72"/>
    <w:rsid w:val="00E650BC"/>
    <w:rsid w:val="00E654F4"/>
    <w:rsid w:val="00E659FE"/>
    <w:rsid w:val="00E65C3B"/>
    <w:rsid w:val="00E66562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3F1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E7F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4A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0CF6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6B4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56-41D1-823E-1F0ED81A3154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56-41D1-823E-1F0ED81A3154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56-41D1-823E-1F0ED81A3154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56-41D1-823E-1F0ED81A3154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56-41D1-823E-1F0ED81A3154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56-41D1-823E-1F0ED81A31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56-41D1-823E-1F0ED81A31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8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9925279951"/>
          <c:y val="0.66229273972332403"/>
          <c:w val="0.68705727118617954"/>
          <c:h val="0.310410672350166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göre'!$J$2:$N$2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'nüfusa göre'!$J$3:$N$3</c:f>
              <c:numCache>
                <c:formatCode>#,#00</c:formatCode>
                <c:ptCount val="5"/>
                <c:pt idx="0">
                  <c:v>11.563496022267193</c:v>
                </c:pt>
                <c:pt idx="1">
                  <c:v>11.328624107586492</c:v>
                </c:pt>
                <c:pt idx="2">
                  <c:v>11.124207072271163</c:v>
                </c:pt>
                <c:pt idx="3">
                  <c:v>10.890102256997915</c:v>
                </c:pt>
                <c:pt idx="4">
                  <c:v>10.690487348010173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DE-4191-918B-5650754CE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697328"/>
        <c:axId val="151570222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göre'!$J$2:$N$2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'nüfusa göre'!$J$4:$N$4</c:f>
              <c:numCache>
                <c:formatCode>0</c:formatCode>
                <c:ptCount val="5"/>
                <c:pt idx="0">
                  <c:v>218.76169435589799</c:v>
                </c:pt>
                <c:pt idx="1">
                  <c:v>221.25702277074552</c:v>
                </c:pt>
                <c:pt idx="2">
                  <c:v>221.50841600673718</c:v>
                </c:pt>
                <c:pt idx="3">
                  <c:v>219.36394425238871</c:v>
                </c:pt>
                <c:pt idx="4">
                  <c:v>221.36709737416044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DE-4191-918B-5650754CE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336064"/>
        <c:axId val="1515704400"/>
      </c:lineChart>
      <c:catAx>
        <c:axId val="151569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02224"/>
        <c:crosses val="autoZero"/>
        <c:auto val="1"/>
        <c:lblAlgn val="ctr"/>
        <c:lblOffset val="100"/>
        <c:noMultiLvlLbl val="0"/>
      </c:catAx>
      <c:valAx>
        <c:axId val="1515702224"/>
        <c:scaling>
          <c:orientation val="minMax"/>
          <c:min val="10.5"/>
        </c:scaling>
        <c:delete val="0"/>
        <c:axPos val="l"/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697328"/>
        <c:crosses val="autoZero"/>
        <c:crossBetween val="between"/>
        <c:majorUnit val="0.5"/>
      </c:valAx>
      <c:valAx>
        <c:axId val="1515704400"/>
        <c:scaling>
          <c:orientation val="minMax"/>
          <c:max val="225"/>
          <c:min val="215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6064"/>
        <c:crosses val="max"/>
        <c:crossBetween val="between"/>
        <c:majorUnit val="5"/>
      </c:valAx>
      <c:catAx>
        <c:axId val="1953336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5704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0.07998</cdr:x>
      <cdr:y>0.49507</cdr:y>
    </cdr:from>
    <cdr:to>
      <cdr:x>0.52261</cdr:x>
      <cdr:y>0.58377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4639" y="627167"/>
          <a:ext cx="2239285" cy="11236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0.03295</cdr:x>
      <cdr:y>0.45715</cdr:y>
    </cdr:from>
    <cdr:to>
      <cdr:x>0.55127</cdr:x>
      <cdr:y>0.52932</cdr:y>
    </cdr:to>
    <cdr:sp macro="" textlink="">
      <cdr:nvSpPr>
        <cdr:cNvPr id="3" name="Right Brace 2"/>
        <cdr:cNvSpPr/>
      </cdr:nvSpPr>
      <cdr:spPr>
        <a:xfrm xmlns:a="http://schemas.openxmlformats.org/drawingml/2006/main" rot="5400000">
          <a:off x="1432084" y="-686275"/>
          <a:ext cx="91438" cy="2622233"/>
        </a:xfrm>
        <a:prstGeom xmlns:a="http://schemas.openxmlformats.org/drawingml/2006/main" prst="rightBrace">
          <a:avLst/>
        </a:prstGeom>
        <a:ln xmlns:a="http://schemas.openxmlformats.org/drawingml/2006/main" w="9525">
          <a:solidFill>
            <a:schemeClr val="accent2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r-TR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ED0C-E5A7-4524-8C4C-5A4AFB7E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135</cp:revision>
  <cp:lastPrinted>2019-10-25T07:35:00Z</cp:lastPrinted>
  <dcterms:created xsi:type="dcterms:W3CDTF">2022-01-26T11:03:00Z</dcterms:created>
  <dcterms:modified xsi:type="dcterms:W3CDTF">2026-05-07T14:57:00Z</dcterms:modified>
</cp:coreProperties>
</file>