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7935"/>
      </w:tblGrid>
      <w:tr w:rsidR="00CA3446" w:rsidRPr="00CA3446" w:rsidTr="00CA3446">
        <w:trPr>
          <w:jc w:val="center"/>
        </w:trPr>
        <w:tc>
          <w:tcPr>
            <w:tcW w:w="7935" w:type="dxa"/>
            <w:hideMark/>
          </w:tcPr>
          <w:p w:rsidR="00CA3446" w:rsidRPr="00CA3446" w:rsidRDefault="00CA3446" w:rsidP="00CA3446">
            <w:pPr>
              <w:jc w:val="both"/>
              <w:rPr>
                <w:rFonts w:cs="Arial"/>
                <w:szCs w:val="22"/>
                <w:lang w:eastAsia="tr-TR"/>
              </w:rPr>
            </w:pPr>
          </w:p>
        </w:tc>
      </w:tr>
    </w:tbl>
    <w:p w:rsidR="00427EDB" w:rsidRDefault="00CA3446" w:rsidP="00CA3446">
      <w:pPr>
        <w:jc w:val="center"/>
        <w:rPr>
          <w:rFonts w:cs="Arial"/>
          <w:b/>
          <w:szCs w:val="22"/>
          <w:lang w:eastAsia="tr-TR"/>
        </w:rPr>
      </w:pPr>
      <w:r w:rsidRPr="00CA3446">
        <w:rPr>
          <w:rFonts w:cs="Arial"/>
          <w:b/>
          <w:szCs w:val="22"/>
          <w:lang w:eastAsia="tr-TR"/>
        </w:rPr>
        <w:t>Aile ve Sosyal Politikalar Bakanlığının Teşkilat ve Görevleri Hakkında Kanun Hükmünde Kararname ile Bazı Kanun ve Kanun Hükmünde Kararnamelerde Değişiklik Yapılmasına Dair Kanun Hükmünde Kararname</w:t>
      </w:r>
      <w:r>
        <w:rPr>
          <w:rFonts w:cs="Arial"/>
          <w:b/>
          <w:szCs w:val="22"/>
          <w:lang w:eastAsia="tr-TR"/>
        </w:rPr>
        <w:t xml:space="preserve">nin </w:t>
      </w:r>
    </w:p>
    <w:p w:rsidR="00CA3446" w:rsidRPr="00CA3446" w:rsidRDefault="00CA3446" w:rsidP="00CA3446">
      <w:pPr>
        <w:jc w:val="center"/>
        <w:rPr>
          <w:rFonts w:cs="Arial"/>
          <w:b/>
          <w:szCs w:val="22"/>
          <w:lang w:eastAsia="tr-TR"/>
        </w:rPr>
      </w:pPr>
      <w:bookmarkStart w:id="0" w:name="_GoBack"/>
      <w:bookmarkEnd w:id="0"/>
      <w:r>
        <w:rPr>
          <w:rFonts w:cs="Arial"/>
          <w:b/>
          <w:szCs w:val="22"/>
          <w:lang w:eastAsia="tr-TR"/>
        </w:rPr>
        <w:t>Bankacılık Kanununda Değişiklik Yapan Maddeleri</w:t>
      </w:r>
    </w:p>
    <w:p w:rsidR="00CA3446" w:rsidRPr="00CA3446" w:rsidRDefault="00CA3446" w:rsidP="00CA3446">
      <w:pPr>
        <w:jc w:val="center"/>
        <w:rPr>
          <w:rFonts w:cs="Arial"/>
          <w:i/>
          <w:sz w:val="18"/>
          <w:szCs w:val="18"/>
          <w:lang w:eastAsia="tr-TR"/>
        </w:rPr>
      </w:pPr>
      <w:r w:rsidRPr="00CA3446">
        <w:rPr>
          <w:rFonts w:cs="Arial"/>
          <w:i/>
          <w:sz w:val="18"/>
          <w:szCs w:val="18"/>
          <w:lang w:eastAsia="tr-TR"/>
        </w:rPr>
        <w:t>(Resmi Gazete’nin 2 Kasım 2011 tarih ve 28103 mükerrer sayılı nüshasında yayımlanmıştır)</w:t>
      </w:r>
    </w:p>
    <w:p w:rsidR="00CA3446" w:rsidRDefault="00CA3446" w:rsidP="00CA3446">
      <w:pPr>
        <w:jc w:val="both"/>
        <w:rPr>
          <w:rFonts w:cs="Arial"/>
          <w:szCs w:val="22"/>
          <w:lang w:eastAsia="tr-TR"/>
        </w:rPr>
      </w:pPr>
    </w:p>
    <w:p w:rsidR="00CA3446" w:rsidRPr="00CA3446" w:rsidRDefault="00CA3446" w:rsidP="00CA3446">
      <w:pPr>
        <w:jc w:val="both"/>
        <w:rPr>
          <w:rFonts w:cs="Arial"/>
          <w:b/>
          <w:szCs w:val="22"/>
          <w:lang w:eastAsia="tr-TR"/>
        </w:rPr>
      </w:pPr>
      <w:r w:rsidRPr="00CA3446">
        <w:rPr>
          <w:rFonts w:cs="Arial"/>
          <w:b/>
          <w:szCs w:val="22"/>
          <w:lang w:eastAsia="tr-TR"/>
        </w:rPr>
        <w:t>Karar Sayısı: KHK/662</w:t>
      </w: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r w:rsidRPr="00CA3446">
        <w:rPr>
          <w:rFonts w:cs="Arial"/>
          <w:szCs w:val="22"/>
          <w:lang w:eastAsia="tr-TR"/>
        </w:rPr>
        <w:t xml:space="preserve">Aile ve Sosyal Politikalar Bakanlığının Teşkilat ve Görevleri Hakkında Kanun Hükmünde Kararname ile bazı kanun ve kanun hükmünde kararnamelerde değişiklik yapılması; </w:t>
      </w:r>
      <w:proofErr w:type="gramStart"/>
      <w:r w:rsidRPr="00CA3446">
        <w:rPr>
          <w:rFonts w:cs="Arial"/>
          <w:szCs w:val="22"/>
          <w:lang w:eastAsia="tr-TR"/>
        </w:rPr>
        <w:t>6/4/2011</w:t>
      </w:r>
      <w:proofErr w:type="gramEnd"/>
      <w:r w:rsidRPr="00CA3446">
        <w:rPr>
          <w:rFonts w:cs="Arial"/>
          <w:szCs w:val="22"/>
          <w:lang w:eastAsia="tr-TR"/>
        </w:rPr>
        <w:t xml:space="preserve"> tarihli ve 6223 sayılı Kanunun verdiği yetkiye dayanılarak, Bakanlar Kurulu’nca 11/10/2011 tarihinde kararlaştırılmıştır.</w:t>
      </w: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proofErr w:type="gramStart"/>
      <w:r>
        <w:rPr>
          <w:rFonts w:cs="Arial"/>
          <w:szCs w:val="22"/>
          <w:lang w:eastAsia="tr-TR"/>
        </w:rPr>
        <w:t>…….</w:t>
      </w:r>
      <w:proofErr w:type="gramEnd"/>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r w:rsidRPr="00CA3446">
        <w:rPr>
          <w:rFonts w:cs="Arial"/>
          <w:b/>
          <w:szCs w:val="22"/>
          <w:lang w:eastAsia="tr-TR"/>
        </w:rPr>
        <w:t>MADDE 71-</w:t>
      </w:r>
      <w:r w:rsidRPr="00CA3446">
        <w:rPr>
          <w:rFonts w:cs="Arial"/>
          <w:szCs w:val="22"/>
          <w:lang w:eastAsia="tr-TR"/>
        </w:rPr>
        <w:t xml:space="preserve"> </w:t>
      </w:r>
      <w:proofErr w:type="gramStart"/>
      <w:r w:rsidRPr="00CA3446">
        <w:rPr>
          <w:rFonts w:cs="Arial"/>
          <w:szCs w:val="22"/>
          <w:lang w:eastAsia="tr-TR"/>
        </w:rPr>
        <w:t>19/10/2005</w:t>
      </w:r>
      <w:proofErr w:type="gramEnd"/>
      <w:r w:rsidRPr="00CA3446">
        <w:rPr>
          <w:rFonts w:cs="Arial"/>
          <w:szCs w:val="22"/>
          <w:lang w:eastAsia="tr-TR"/>
        </w:rPr>
        <w:t xml:space="preserve"> tarihli ve 5411 sayılı Bankacılık Kanununun 92 </w:t>
      </w:r>
      <w:proofErr w:type="spellStart"/>
      <w:r w:rsidRPr="00CA3446">
        <w:rPr>
          <w:rFonts w:cs="Arial"/>
          <w:szCs w:val="22"/>
          <w:lang w:eastAsia="tr-TR"/>
        </w:rPr>
        <w:t>nci</w:t>
      </w:r>
      <w:proofErr w:type="spellEnd"/>
      <w:r w:rsidRPr="00CA3446">
        <w:rPr>
          <w:rFonts w:cs="Arial"/>
          <w:szCs w:val="22"/>
          <w:lang w:eastAsia="tr-TR"/>
        </w:rPr>
        <w:t xml:space="preserve"> maddesinin birinci fıkrasında yer alan “bentlerinde yer alan nitelikleri” ibaresi “(a), (b) ve (c) bentlerinde yer alan niteliklerin yanı sıra yönetmelikle belirlenen diğer şartları” şeklinde değiştirilmiş, aynı fıkraya aşağıdaki cümleler eklenmiş, aynı maddenin üçüncü ve altıncı fıkraları aşağıdaki şekilde değiştirilmiştir.</w:t>
      </w: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proofErr w:type="gramStart"/>
      <w:r w:rsidRPr="00CA3446">
        <w:rPr>
          <w:rFonts w:cs="Arial"/>
          <w:szCs w:val="22"/>
          <w:lang w:eastAsia="tr-TR"/>
        </w:rPr>
        <w:t xml:space="preserve">“Kurumda bankacılık, hukuk ve bilişim uzman yardımcılıkları ile bankalar yeminli murakıp yardımcılığına atanacakların, üniversite ve yüksekokulların en az dört yıllık eğitim veren; hukuk, siyasal bilgiler, iktisadî ve idarî bilimler, iktisat, işletme fakültelerine bağlı bölümler ile bankacılık, bankacılık ve finans, fizik, matematik, istatistik, istatistik ve bilgisayar, bilgisayar mühendisliği, elektrik mühendisliği, elektronik mühendisliği, elektrik-elektronik mühendisliği, elektronik ve haberleşme mühendisliği, endüstri mühendisliği, matematik mühendisliği bölümlerinden veya bunlara denkliği Yükseköğretim Kurulu tarafından onaylanmış yurt içindeki veya yurt dışındaki fakülte veya yüksekokullardan mezun veya belirtilen alanlarda lisansüstü eğitim yapmış olmaları, yapılacak giriş sınavında başarılı olmaları ve yönetmelikte belirtilen diğer şartları taşımaları gereklidir. </w:t>
      </w:r>
      <w:proofErr w:type="gramEnd"/>
      <w:r w:rsidRPr="00CA3446">
        <w:rPr>
          <w:rFonts w:cs="Arial"/>
          <w:szCs w:val="22"/>
          <w:lang w:eastAsia="tr-TR"/>
        </w:rPr>
        <w:t xml:space="preserve">Söz konusu fakülte ve bölümleri, kadro unvanları ve/veya uzmanlık alanları itibarıyla ayrı ayrı belirlemeye Kurul yetkilidir.” </w:t>
      </w: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r w:rsidRPr="00CA3446">
        <w:rPr>
          <w:rFonts w:cs="Arial"/>
          <w:szCs w:val="22"/>
          <w:lang w:eastAsia="tr-TR"/>
        </w:rPr>
        <w:t xml:space="preserve">“Bu Kanunun ekinde yer alan (I) sayılı cetveldeki toplam kadro sayısı geçilmemek ve mevcut kadro unvanları veya 190 sayılı Genel Kadro ve Usulü Hakkında Kanun Hükmünde Kararnamenin eki cetvellerde yer alan kadro unvanlarıyla sınırlı olmak kaydıyla, kadro, sınıf, unvan ve derece değişikliklerine ilişkin </w:t>
      </w:r>
      <w:proofErr w:type="spellStart"/>
      <w:r w:rsidRPr="00CA3446">
        <w:rPr>
          <w:rFonts w:cs="Arial"/>
          <w:szCs w:val="22"/>
          <w:lang w:eastAsia="tr-TR"/>
        </w:rPr>
        <w:t>usûl</w:t>
      </w:r>
      <w:proofErr w:type="spellEnd"/>
      <w:r w:rsidRPr="00CA3446">
        <w:rPr>
          <w:rFonts w:cs="Arial"/>
          <w:szCs w:val="22"/>
          <w:lang w:eastAsia="tr-TR"/>
        </w:rPr>
        <w:t xml:space="preserve"> ve esaslar Kurulca belirlenir.”</w:t>
      </w: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r w:rsidRPr="00CA3446">
        <w:rPr>
          <w:rFonts w:cs="Arial"/>
          <w:szCs w:val="22"/>
          <w:lang w:eastAsia="tr-TR"/>
        </w:rPr>
        <w:t xml:space="preserve">“Kurum personeli, Kurul kararı ve ilgilinin muvafakati ile geçici olarak diğer kamu kurum ve kuruluşlarında görevlendirilebilir.” </w:t>
      </w: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r w:rsidRPr="00CA3446">
        <w:rPr>
          <w:rFonts w:cs="Arial"/>
          <w:b/>
          <w:szCs w:val="22"/>
          <w:lang w:eastAsia="tr-TR"/>
        </w:rPr>
        <w:t>MADDE 72-</w:t>
      </w:r>
      <w:r w:rsidRPr="00CA3446">
        <w:rPr>
          <w:rFonts w:cs="Arial"/>
          <w:szCs w:val="22"/>
          <w:lang w:eastAsia="tr-TR"/>
        </w:rPr>
        <w:t xml:space="preserve"> 5411 sayılı Kanunun 121 inci maddesinin Anayasa Mahkemesince iptal edilen üçüncü fıkrası aşağıdaki şekilde yeniden düzenlenmiştir.</w:t>
      </w: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r w:rsidRPr="00CA3446">
        <w:rPr>
          <w:rFonts w:cs="Arial"/>
          <w:szCs w:val="22"/>
          <w:lang w:eastAsia="tr-TR"/>
        </w:rPr>
        <w:t xml:space="preserve">“Bu Kanunun ekinde yer alan (II) sayılı cetveldeki toplam kadro sayısı geçilmemek ve mevcut kadro unvanları veya 190 sayılı Genel Kadro ve Usulü Hakkında Kanun Hükmünde Kararnamenin eki cetvellerde yer alan kadro unvanlarıyla sınırlı olmak </w:t>
      </w:r>
      <w:r w:rsidRPr="00CA3446">
        <w:rPr>
          <w:rFonts w:cs="Arial"/>
          <w:szCs w:val="22"/>
          <w:lang w:eastAsia="tr-TR"/>
        </w:rPr>
        <w:lastRenderedPageBreak/>
        <w:t xml:space="preserve">kaydıyla, kadro, sınıf, unvan ve derece değişikliklerine ilişkin </w:t>
      </w:r>
      <w:proofErr w:type="spellStart"/>
      <w:r w:rsidRPr="00CA3446">
        <w:rPr>
          <w:rFonts w:cs="Arial"/>
          <w:szCs w:val="22"/>
          <w:lang w:eastAsia="tr-TR"/>
        </w:rPr>
        <w:t>usûl</w:t>
      </w:r>
      <w:proofErr w:type="spellEnd"/>
      <w:r w:rsidRPr="00CA3446">
        <w:rPr>
          <w:rFonts w:cs="Arial"/>
          <w:szCs w:val="22"/>
          <w:lang w:eastAsia="tr-TR"/>
        </w:rPr>
        <w:t xml:space="preserve"> ve esaslar Fon Kurulunca belirlenir.”</w:t>
      </w:r>
    </w:p>
    <w:p w:rsidR="00CA3446" w:rsidRPr="00CA3446" w:rsidRDefault="00CA3446" w:rsidP="00CA3446">
      <w:pPr>
        <w:jc w:val="both"/>
        <w:rPr>
          <w:rFonts w:cs="Arial"/>
          <w:szCs w:val="22"/>
          <w:lang w:eastAsia="tr-TR"/>
        </w:rPr>
      </w:pPr>
    </w:p>
    <w:p w:rsidR="00CA3446" w:rsidRDefault="00CA3446" w:rsidP="00CA3446">
      <w:pPr>
        <w:jc w:val="both"/>
        <w:rPr>
          <w:rFonts w:cs="Arial"/>
          <w:szCs w:val="22"/>
          <w:lang w:eastAsia="tr-TR"/>
        </w:rPr>
      </w:pPr>
      <w:proofErr w:type="gramStart"/>
      <w:r>
        <w:rPr>
          <w:rFonts w:cs="Arial"/>
          <w:szCs w:val="22"/>
          <w:lang w:eastAsia="tr-TR"/>
        </w:rPr>
        <w:t>…….</w:t>
      </w:r>
      <w:proofErr w:type="gramEnd"/>
    </w:p>
    <w:p w:rsidR="00CA3446" w:rsidRDefault="00CA3446" w:rsidP="00CA3446">
      <w:pPr>
        <w:jc w:val="both"/>
        <w:rPr>
          <w:rFonts w:cs="Arial"/>
          <w:szCs w:val="22"/>
          <w:lang w:eastAsia="tr-TR"/>
        </w:rPr>
      </w:pPr>
    </w:p>
    <w:p w:rsidR="00CA3446" w:rsidRPr="00CA3446" w:rsidRDefault="00CA3446" w:rsidP="00CA3446">
      <w:pPr>
        <w:jc w:val="both"/>
        <w:rPr>
          <w:rFonts w:cs="Arial"/>
          <w:szCs w:val="22"/>
          <w:lang w:eastAsia="tr-TR"/>
        </w:rPr>
      </w:pPr>
    </w:p>
    <w:p w:rsidR="00CA3446" w:rsidRPr="00CA3446" w:rsidRDefault="00CA3446" w:rsidP="00CA3446">
      <w:pPr>
        <w:jc w:val="both"/>
        <w:rPr>
          <w:rFonts w:cs="Arial"/>
          <w:szCs w:val="22"/>
        </w:rPr>
      </w:pPr>
      <w:r w:rsidRPr="00CA3446">
        <w:rPr>
          <w:rFonts w:cs="Arial"/>
          <w:b/>
          <w:szCs w:val="22"/>
        </w:rPr>
        <w:t>MADDE 97-</w:t>
      </w:r>
      <w:r w:rsidRPr="00CA3446">
        <w:rPr>
          <w:rFonts w:cs="Arial"/>
          <w:szCs w:val="22"/>
        </w:rPr>
        <w:t xml:space="preserve"> Bu Kanun Hükmünde Kararnamenin 94 üncü maddesinin birinci fıkrasının (a) ve (c) bentleri </w:t>
      </w:r>
      <w:proofErr w:type="gramStart"/>
      <w:r w:rsidRPr="00CA3446">
        <w:rPr>
          <w:rFonts w:cs="Arial"/>
          <w:szCs w:val="22"/>
        </w:rPr>
        <w:t>1/1/2012</w:t>
      </w:r>
      <w:proofErr w:type="gramEnd"/>
      <w:r w:rsidRPr="00CA3446">
        <w:rPr>
          <w:rFonts w:cs="Arial"/>
          <w:szCs w:val="22"/>
        </w:rPr>
        <w:t xml:space="preserve"> tarihinde, diğer hükümleri yayımı tarihinde yürürlüğe girer. </w:t>
      </w:r>
    </w:p>
    <w:p w:rsidR="00CA3446" w:rsidRPr="00CA3446" w:rsidRDefault="00CA3446" w:rsidP="00CA3446">
      <w:pPr>
        <w:jc w:val="both"/>
        <w:rPr>
          <w:rFonts w:cs="Arial"/>
          <w:szCs w:val="22"/>
        </w:rPr>
      </w:pPr>
    </w:p>
    <w:p w:rsidR="00CA3446" w:rsidRPr="00CA3446" w:rsidRDefault="00CA3446" w:rsidP="00CA3446">
      <w:pPr>
        <w:jc w:val="both"/>
        <w:rPr>
          <w:rFonts w:cs="Arial"/>
          <w:szCs w:val="22"/>
        </w:rPr>
      </w:pPr>
      <w:r w:rsidRPr="00CA3446">
        <w:rPr>
          <w:rFonts w:cs="Arial"/>
          <w:b/>
          <w:szCs w:val="22"/>
        </w:rPr>
        <w:t>MADDE 98-</w:t>
      </w:r>
      <w:r w:rsidRPr="00CA3446">
        <w:rPr>
          <w:rFonts w:cs="Arial"/>
          <w:szCs w:val="22"/>
        </w:rPr>
        <w:t xml:space="preserve"> Bu Kanun Hükmünde Kararname hükümlerini Bakanlar Kurulu yürütür.</w:t>
      </w:r>
    </w:p>
    <w:p w:rsidR="00194709" w:rsidRDefault="00194709" w:rsidP="00CA3446">
      <w:pPr>
        <w:jc w:val="both"/>
        <w:rPr>
          <w:rFonts w:cs="Arial"/>
          <w:szCs w:val="22"/>
        </w:rPr>
      </w:pPr>
    </w:p>
    <w:p w:rsidR="00CA3446" w:rsidRDefault="00CA3446" w:rsidP="00CA3446">
      <w:pPr>
        <w:jc w:val="both"/>
        <w:rPr>
          <w:rFonts w:cs="Arial"/>
          <w:szCs w:val="22"/>
        </w:rPr>
      </w:pPr>
    </w:p>
    <w:p w:rsidR="00CA3446" w:rsidRPr="00ED4B16" w:rsidRDefault="00CA3446" w:rsidP="00CA3446">
      <w:pPr>
        <w:tabs>
          <w:tab w:val="center" w:pos="7218"/>
        </w:tabs>
        <w:spacing w:before="113" w:line="240" w:lineRule="exact"/>
        <w:jc w:val="both"/>
        <w:rPr>
          <w:rFonts w:ascii="Times New Roman" w:hAnsi="Times New Roman"/>
          <w:sz w:val="15"/>
          <w:szCs w:val="15"/>
          <w:lang w:eastAsia="tr-TR"/>
        </w:rPr>
      </w:pPr>
      <w:r w:rsidRPr="00ED4B16">
        <w:rPr>
          <w:rFonts w:ascii="Times New Roman" w:hAnsi="Times New Roman"/>
          <w:b/>
          <w:sz w:val="15"/>
          <w:szCs w:val="15"/>
          <w:lang w:val="en-GB" w:eastAsia="tr-TR"/>
        </w:rPr>
        <w:tab/>
        <w:t>Abdullah GÜL</w:t>
      </w:r>
    </w:p>
    <w:p w:rsidR="00CA3446" w:rsidRPr="00ED4B16" w:rsidRDefault="00CA3446" w:rsidP="00CA3446">
      <w:pPr>
        <w:tabs>
          <w:tab w:val="center" w:pos="7218"/>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CUMHURBAŞKANI</w:t>
      </w:r>
    </w:p>
    <w:p w:rsidR="00CA3446" w:rsidRPr="00ED4B16" w:rsidRDefault="00CA3446" w:rsidP="00CA3446">
      <w:pPr>
        <w:tabs>
          <w:tab w:val="center" w:pos="5940"/>
        </w:tabs>
        <w:spacing w:line="240" w:lineRule="exact"/>
        <w:jc w:val="both"/>
        <w:rPr>
          <w:rFonts w:ascii="Times New Roman" w:hAnsi="Times New Roman"/>
          <w:sz w:val="15"/>
          <w:szCs w:val="15"/>
          <w:lang w:val="en-GB" w:eastAsia="tr-TR"/>
        </w:rPr>
      </w:pPr>
    </w:p>
    <w:p w:rsidR="00CA3446" w:rsidRPr="00ED4B16" w:rsidRDefault="00CA3446" w:rsidP="00CA3446">
      <w:pPr>
        <w:tabs>
          <w:tab w:val="center" w:pos="850"/>
          <w:tab w:val="center" w:pos="2636"/>
          <w:tab w:val="center" w:pos="4450"/>
          <w:tab w:val="center" w:pos="6200"/>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Recep</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Tayyip</w:t>
      </w:r>
      <w:proofErr w:type="spellEnd"/>
      <w:r w:rsidRPr="00ED4B16">
        <w:rPr>
          <w:rFonts w:ascii="Times New Roman" w:hAnsi="Times New Roman"/>
          <w:sz w:val="15"/>
          <w:szCs w:val="15"/>
          <w:lang w:val="en-GB" w:eastAsia="tr-TR"/>
        </w:rPr>
        <w:t xml:space="preserve"> ERDOĞAN</w:t>
      </w:r>
    </w:p>
    <w:p w:rsidR="00CA3446" w:rsidRPr="00ED4B16" w:rsidRDefault="00CA3446" w:rsidP="00CA3446">
      <w:pPr>
        <w:tabs>
          <w:tab w:val="center" w:pos="850"/>
          <w:tab w:val="center" w:pos="2636"/>
          <w:tab w:val="center" w:pos="4450"/>
          <w:tab w:val="center" w:pos="6200"/>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Başbakan</w:t>
      </w:r>
      <w:proofErr w:type="spellEnd"/>
    </w:p>
    <w:p w:rsidR="00CA3446" w:rsidRPr="00ED4B16" w:rsidRDefault="00CA3446" w:rsidP="00CA3446">
      <w:pPr>
        <w:tabs>
          <w:tab w:val="center" w:pos="914"/>
          <w:tab w:val="center" w:pos="3078"/>
          <w:tab w:val="center" w:pos="5058"/>
          <w:tab w:val="center" w:pos="7218"/>
        </w:tabs>
        <w:spacing w:before="170"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B. ARINÇ</w:t>
      </w:r>
      <w:r w:rsidRPr="00ED4B16">
        <w:rPr>
          <w:rFonts w:ascii="Times New Roman" w:hAnsi="Times New Roman"/>
          <w:sz w:val="15"/>
          <w:szCs w:val="15"/>
          <w:lang w:val="en-GB" w:eastAsia="tr-TR"/>
        </w:rPr>
        <w:tab/>
        <w:t>A. BABACAN</w:t>
      </w:r>
      <w:r w:rsidRPr="00ED4B16">
        <w:rPr>
          <w:rFonts w:ascii="Times New Roman" w:hAnsi="Times New Roman"/>
          <w:sz w:val="15"/>
          <w:szCs w:val="15"/>
          <w:lang w:val="en-GB" w:eastAsia="tr-TR"/>
        </w:rPr>
        <w:tab/>
        <w:t>B. ATALAY</w:t>
      </w:r>
      <w:r w:rsidRPr="00ED4B16">
        <w:rPr>
          <w:rFonts w:ascii="Times New Roman" w:hAnsi="Times New Roman"/>
          <w:sz w:val="15"/>
          <w:szCs w:val="15"/>
          <w:lang w:val="en-GB" w:eastAsia="tr-TR"/>
        </w:rPr>
        <w:tab/>
        <w:t>B. BOZDAĞ</w:t>
      </w:r>
    </w:p>
    <w:p w:rsidR="00CA3446" w:rsidRPr="00ED4B16" w:rsidRDefault="00CA3446" w:rsidP="00CA3446">
      <w:pPr>
        <w:tabs>
          <w:tab w:val="center" w:pos="914"/>
          <w:tab w:val="center" w:pos="3078"/>
          <w:tab w:val="center" w:pos="5058"/>
          <w:tab w:val="center" w:pos="7218"/>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Başbakan</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Yardımcısı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Başbakan</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Yardımcısı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Başbakan</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Yardımcısı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Başbakan</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Yardımcısı</w:t>
      </w:r>
      <w:proofErr w:type="spellEnd"/>
    </w:p>
    <w:p w:rsidR="00CA3446" w:rsidRPr="00ED4B16" w:rsidRDefault="00CA3446" w:rsidP="00CA3446">
      <w:pPr>
        <w:tabs>
          <w:tab w:val="center" w:pos="914"/>
          <w:tab w:val="center" w:pos="3078"/>
          <w:tab w:val="center" w:pos="5058"/>
          <w:tab w:val="center" w:pos="7218"/>
        </w:tabs>
        <w:spacing w:before="226"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S. ERGİN</w:t>
      </w:r>
      <w:r w:rsidRPr="00ED4B16">
        <w:rPr>
          <w:rFonts w:ascii="Times New Roman" w:hAnsi="Times New Roman"/>
          <w:sz w:val="15"/>
          <w:szCs w:val="15"/>
          <w:lang w:val="en-GB" w:eastAsia="tr-TR"/>
        </w:rPr>
        <w:tab/>
        <w:t>F. ŞAHİN</w:t>
      </w:r>
      <w:r w:rsidRPr="00ED4B16">
        <w:rPr>
          <w:rFonts w:ascii="Times New Roman" w:hAnsi="Times New Roman"/>
          <w:sz w:val="15"/>
          <w:szCs w:val="15"/>
          <w:lang w:val="en-GB" w:eastAsia="tr-TR"/>
        </w:rPr>
        <w:tab/>
        <w:t>E. BAĞIŞ</w:t>
      </w:r>
      <w:r w:rsidRPr="00ED4B16">
        <w:rPr>
          <w:rFonts w:ascii="Times New Roman" w:hAnsi="Times New Roman"/>
          <w:sz w:val="15"/>
          <w:szCs w:val="15"/>
          <w:lang w:val="en-GB" w:eastAsia="tr-TR"/>
        </w:rPr>
        <w:tab/>
        <w:t>N. ERGÜN</w:t>
      </w:r>
    </w:p>
    <w:p w:rsidR="00CA3446" w:rsidRPr="00ED4B16" w:rsidRDefault="00CA3446" w:rsidP="00CA3446">
      <w:pPr>
        <w:tabs>
          <w:tab w:val="center" w:pos="914"/>
          <w:tab w:val="center" w:pos="3078"/>
          <w:tab w:val="center" w:pos="5058"/>
          <w:tab w:val="center" w:pos="7218"/>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Adalet</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Aile</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Sosyal</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Politikalar</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 xml:space="preserve"> </w:t>
      </w: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Avrupa</w:t>
      </w:r>
      <w:proofErr w:type="spellEnd"/>
      <w:r w:rsidRPr="00ED4B16">
        <w:rPr>
          <w:rFonts w:ascii="Times New Roman" w:hAnsi="Times New Roman"/>
          <w:sz w:val="15"/>
          <w:szCs w:val="15"/>
          <w:lang w:val="en-GB" w:eastAsia="tr-TR"/>
        </w:rPr>
        <w:t xml:space="preserve"> Birliği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Bilim</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Sanayi</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Teknoloji</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p>
    <w:p w:rsidR="00CA3446" w:rsidRPr="00ED4B16" w:rsidRDefault="00CA3446" w:rsidP="00CA3446">
      <w:pPr>
        <w:tabs>
          <w:tab w:val="center" w:pos="914"/>
          <w:tab w:val="center" w:pos="3078"/>
          <w:tab w:val="center" w:pos="5058"/>
          <w:tab w:val="center" w:pos="7218"/>
        </w:tabs>
        <w:spacing w:before="226"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F. ÇELİK</w:t>
      </w:r>
      <w:r w:rsidRPr="00ED4B16">
        <w:rPr>
          <w:rFonts w:ascii="Times New Roman" w:hAnsi="Times New Roman"/>
          <w:sz w:val="15"/>
          <w:szCs w:val="15"/>
          <w:lang w:val="en-GB" w:eastAsia="tr-TR"/>
        </w:rPr>
        <w:tab/>
        <w:t>E. BAYRAKTAR</w:t>
      </w:r>
      <w:r w:rsidRPr="00ED4B16">
        <w:rPr>
          <w:rFonts w:ascii="Times New Roman" w:hAnsi="Times New Roman"/>
          <w:sz w:val="15"/>
          <w:szCs w:val="15"/>
          <w:lang w:val="en-GB" w:eastAsia="tr-TR"/>
        </w:rPr>
        <w:tab/>
        <w:t>A. DAVUTOĞLU</w:t>
      </w:r>
      <w:r w:rsidRPr="00ED4B16">
        <w:rPr>
          <w:rFonts w:ascii="Times New Roman" w:hAnsi="Times New Roman"/>
          <w:sz w:val="15"/>
          <w:szCs w:val="15"/>
          <w:lang w:val="en-GB" w:eastAsia="tr-TR"/>
        </w:rPr>
        <w:tab/>
        <w:t>M. Z. ÇAĞLAYAN</w:t>
      </w:r>
    </w:p>
    <w:p w:rsidR="00CA3446" w:rsidRPr="00ED4B16" w:rsidRDefault="00CA3446" w:rsidP="00CA3446">
      <w:pPr>
        <w:tabs>
          <w:tab w:val="center" w:pos="914"/>
          <w:tab w:val="center" w:pos="3078"/>
          <w:tab w:val="center" w:pos="5058"/>
          <w:tab w:val="center" w:pos="7218"/>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Çalışma</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Sosyal</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Güvenlik</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Çevre</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Şehircilik</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Dışişleri</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 xml:space="preserve"> </w:t>
      </w: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Ekonomi</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p>
    <w:p w:rsidR="00CA3446" w:rsidRPr="00ED4B16" w:rsidRDefault="00CA3446" w:rsidP="00CA3446">
      <w:pPr>
        <w:tabs>
          <w:tab w:val="center" w:pos="914"/>
          <w:tab w:val="center" w:pos="3078"/>
          <w:tab w:val="center" w:pos="5058"/>
          <w:tab w:val="center" w:pos="7218"/>
        </w:tabs>
        <w:spacing w:before="226"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T. YILDIZ</w:t>
      </w:r>
      <w:r w:rsidRPr="00ED4B16">
        <w:rPr>
          <w:rFonts w:ascii="Times New Roman" w:hAnsi="Times New Roman"/>
          <w:sz w:val="15"/>
          <w:szCs w:val="15"/>
          <w:lang w:val="en-GB" w:eastAsia="tr-TR"/>
        </w:rPr>
        <w:tab/>
        <w:t>S. KILIÇ</w:t>
      </w:r>
      <w:r w:rsidRPr="00ED4B16">
        <w:rPr>
          <w:rFonts w:ascii="Times New Roman" w:hAnsi="Times New Roman"/>
          <w:sz w:val="15"/>
          <w:szCs w:val="15"/>
          <w:lang w:val="en-GB" w:eastAsia="tr-TR"/>
        </w:rPr>
        <w:tab/>
        <w:t>M. M. EKER</w:t>
      </w:r>
      <w:r w:rsidRPr="00ED4B16">
        <w:rPr>
          <w:rFonts w:ascii="Times New Roman" w:hAnsi="Times New Roman"/>
          <w:sz w:val="15"/>
          <w:szCs w:val="15"/>
          <w:lang w:val="en-GB" w:eastAsia="tr-TR"/>
        </w:rPr>
        <w:tab/>
        <w:t>H. YAZICI</w:t>
      </w:r>
    </w:p>
    <w:p w:rsidR="00CA3446" w:rsidRPr="00ED4B16" w:rsidRDefault="00CA3446" w:rsidP="00CA3446">
      <w:pPr>
        <w:tabs>
          <w:tab w:val="center" w:pos="914"/>
          <w:tab w:val="center" w:pos="3078"/>
          <w:tab w:val="center" w:pos="5058"/>
          <w:tab w:val="center" w:pos="7218"/>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Enerji</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Tabii</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Kaynaklar</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Gençlik</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Spor</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Gıda</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Tarım</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Hayvancılık</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Gümrük</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Ticaret</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p>
    <w:p w:rsidR="00CA3446" w:rsidRPr="00ED4B16" w:rsidRDefault="00CA3446" w:rsidP="00CA3446">
      <w:pPr>
        <w:tabs>
          <w:tab w:val="center" w:pos="914"/>
          <w:tab w:val="center" w:pos="3078"/>
          <w:tab w:val="center" w:pos="5058"/>
          <w:tab w:val="center" w:pos="7218"/>
        </w:tabs>
        <w:spacing w:before="226"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İ. N. ŞAHİN</w:t>
      </w:r>
      <w:r w:rsidRPr="00ED4B16">
        <w:rPr>
          <w:rFonts w:ascii="Times New Roman" w:hAnsi="Times New Roman"/>
          <w:sz w:val="15"/>
          <w:szCs w:val="15"/>
          <w:lang w:val="en-GB" w:eastAsia="tr-TR"/>
        </w:rPr>
        <w:tab/>
        <w:t>C. YILMAZ</w:t>
      </w:r>
      <w:r w:rsidRPr="00ED4B16">
        <w:rPr>
          <w:rFonts w:ascii="Times New Roman" w:hAnsi="Times New Roman"/>
          <w:sz w:val="15"/>
          <w:szCs w:val="15"/>
          <w:lang w:val="en-GB" w:eastAsia="tr-TR"/>
        </w:rPr>
        <w:tab/>
        <w:t>E. GÜNAY</w:t>
      </w:r>
      <w:r w:rsidRPr="00ED4B16">
        <w:rPr>
          <w:rFonts w:ascii="Times New Roman" w:hAnsi="Times New Roman"/>
          <w:sz w:val="15"/>
          <w:szCs w:val="15"/>
          <w:lang w:val="en-GB" w:eastAsia="tr-TR"/>
        </w:rPr>
        <w:tab/>
        <w:t>M. ŞİMŞEK</w:t>
      </w:r>
    </w:p>
    <w:p w:rsidR="00CA3446" w:rsidRPr="00ED4B16" w:rsidRDefault="00CA3446" w:rsidP="00CA3446">
      <w:pPr>
        <w:tabs>
          <w:tab w:val="center" w:pos="914"/>
          <w:tab w:val="center" w:pos="3078"/>
          <w:tab w:val="center" w:pos="5058"/>
          <w:tab w:val="center" w:pos="7218"/>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İçişleri</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Kalkınma</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Kültür</w:t>
      </w:r>
      <w:proofErr w:type="spellEnd"/>
      <w:r w:rsidRPr="00ED4B16">
        <w:rPr>
          <w:rFonts w:ascii="Times New Roman" w:hAnsi="Times New Roman"/>
          <w:sz w:val="15"/>
          <w:szCs w:val="15"/>
          <w:lang w:val="en-GB" w:eastAsia="tr-TR"/>
        </w:rPr>
        <w:t xml:space="preserve"> ve </w:t>
      </w:r>
      <w:proofErr w:type="spellStart"/>
      <w:r w:rsidRPr="00ED4B16">
        <w:rPr>
          <w:rFonts w:ascii="Times New Roman" w:hAnsi="Times New Roman"/>
          <w:sz w:val="15"/>
          <w:szCs w:val="15"/>
          <w:lang w:val="en-GB" w:eastAsia="tr-TR"/>
        </w:rPr>
        <w:t>Turizm</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Maliye</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p>
    <w:p w:rsidR="00CA3446" w:rsidRPr="00ED4B16" w:rsidRDefault="00CA3446" w:rsidP="00CA3446">
      <w:pPr>
        <w:tabs>
          <w:tab w:val="center" w:pos="1797"/>
          <w:tab w:val="center" w:pos="3978"/>
          <w:tab w:val="center" w:pos="5958"/>
        </w:tabs>
        <w:spacing w:before="226"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Ö. DİNÇER</w:t>
      </w:r>
      <w:r w:rsidRPr="00ED4B16">
        <w:rPr>
          <w:rFonts w:ascii="Times New Roman" w:hAnsi="Times New Roman"/>
          <w:sz w:val="15"/>
          <w:szCs w:val="15"/>
          <w:lang w:val="en-GB" w:eastAsia="tr-TR"/>
        </w:rPr>
        <w:tab/>
        <w:t>İ. YILMAZ</w:t>
      </w:r>
      <w:r w:rsidRPr="00ED4B16">
        <w:rPr>
          <w:rFonts w:ascii="Times New Roman" w:hAnsi="Times New Roman"/>
          <w:sz w:val="15"/>
          <w:szCs w:val="15"/>
          <w:lang w:val="en-GB" w:eastAsia="tr-TR"/>
        </w:rPr>
        <w:tab/>
        <w:t>V. EROĞLU</w:t>
      </w:r>
    </w:p>
    <w:p w:rsidR="00CA3446" w:rsidRPr="00ED4B16" w:rsidRDefault="00CA3446" w:rsidP="00CA3446">
      <w:pPr>
        <w:tabs>
          <w:tab w:val="center" w:pos="1797"/>
          <w:tab w:val="center" w:pos="3978"/>
          <w:tab w:val="center" w:pos="5958"/>
        </w:tabs>
        <w:spacing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Milli</w:t>
      </w:r>
      <w:proofErr w:type="spellEnd"/>
      <w:r w:rsidRPr="00ED4B16">
        <w:rPr>
          <w:rFonts w:ascii="Times New Roman" w:hAnsi="Times New Roman"/>
          <w:sz w:val="15"/>
          <w:szCs w:val="15"/>
          <w:lang w:val="en-GB" w:eastAsia="tr-TR"/>
        </w:rPr>
        <w:t xml:space="preserve"> Eğitim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Milli</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Savunma</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Orman</w:t>
      </w:r>
      <w:proofErr w:type="spellEnd"/>
      <w:r w:rsidRPr="00ED4B16">
        <w:rPr>
          <w:rFonts w:ascii="Times New Roman" w:hAnsi="Times New Roman"/>
          <w:sz w:val="15"/>
          <w:szCs w:val="15"/>
          <w:lang w:val="en-GB" w:eastAsia="tr-TR"/>
        </w:rPr>
        <w:t xml:space="preserve"> ve Su </w:t>
      </w:r>
      <w:proofErr w:type="spellStart"/>
      <w:r w:rsidRPr="00ED4B16">
        <w:rPr>
          <w:rFonts w:ascii="Times New Roman" w:hAnsi="Times New Roman"/>
          <w:sz w:val="15"/>
          <w:szCs w:val="15"/>
          <w:lang w:val="en-GB" w:eastAsia="tr-TR"/>
        </w:rPr>
        <w:t>İşleri</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p>
    <w:p w:rsidR="00CA3446" w:rsidRPr="00ED4B16" w:rsidRDefault="00CA3446" w:rsidP="00CA3446">
      <w:pPr>
        <w:tabs>
          <w:tab w:val="center" w:pos="2494"/>
          <w:tab w:val="center" w:pos="5058"/>
        </w:tabs>
        <w:spacing w:before="226" w:line="240" w:lineRule="exact"/>
        <w:jc w:val="both"/>
        <w:rPr>
          <w:rFonts w:ascii="Times New Roman" w:hAnsi="Times New Roman"/>
          <w:sz w:val="15"/>
          <w:szCs w:val="15"/>
          <w:lang w:val="en-GB" w:eastAsia="tr-TR"/>
        </w:rPr>
      </w:pPr>
      <w:r w:rsidRPr="00ED4B16">
        <w:rPr>
          <w:rFonts w:ascii="Times New Roman" w:hAnsi="Times New Roman"/>
          <w:sz w:val="15"/>
          <w:szCs w:val="15"/>
          <w:lang w:val="en-GB" w:eastAsia="tr-TR"/>
        </w:rPr>
        <w:tab/>
        <w:t>R. AKDAĞ</w:t>
      </w:r>
      <w:r w:rsidRPr="00ED4B16">
        <w:rPr>
          <w:rFonts w:ascii="Times New Roman" w:hAnsi="Times New Roman"/>
          <w:sz w:val="15"/>
          <w:szCs w:val="15"/>
          <w:lang w:val="en-GB" w:eastAsia="tr-TR"/>
        </w:rPr>
        <w:tab/>
        <w:t>B. YILDIRIM</w:t>
      </w:r>
    </w:p>
    <w:p w:rsidR="00CA3446" w:rsidRPr="00CA3446" w:rsidRDefault="00CA3446" w:rsidP="00CA3446">
      <w:pPr>
        <w:tabs>
          <w:tab w:val="center" w:pos="2494"/>
          <w:tab w:val="center" w:pos="5058"/>
        </w:tabs>
        <w:spacing w:line="240" w:lineRule="exact"/>
        <w:jc w:val="both"/>
        <w:rPr>
          <w:rFonts w:ascii="Times New Roman" w:hAnsi="Times New Roman"/>
          <w:b/>
          <w:sz w:val="15"/>
          <w:szCs w:val="15"/>
          <w:lang w:eastAsia="tr-TR"/>
        </w:rPr>
      </w:pPr>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Sağlık</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r w:rsidRPr="00ED4B16">
        <w:rPr>
          <w:rFonts w:ascii="Times New Roman" w:hAnsi="Times New Roman"/>
          <w:sz w:val="15"/>
          <w:szCs w:val="15"/>
          <w:lang w:val="en-GB" w:eastAsia="tr-TR"/>
        </w:rPr>
        <w:tab/>
      </w:r>
      <w:proofErr w:type="spellStart"/>
      <w:r w:rsidRPr="00ED4B16">
        <w:rPr>
          <w:rFonts w:ascii="Times New Roman" w:hAnsi="Times New Roman"/>
          <w:sz w:val="15"/>
          <w:szCs w:val="15"/>
          <w:lang w:val="en-GB" w:eastAsia="tr-TR"/>
        </w:rPr>
        <w:t>Ulaştırma</w:t>
      </w:r>
      <w:proofErr w:type="spellEnd"/>
      <w:r w:rsidRPr="00ED4B16">
        <w:rPr>
          <w:rFonts w:ascii="Times New Roman" w:hAnsi="Times New Roman"/>
          <w:sz w:val="15"/>
          <w:szCs w:val="15"/>
          <w:lang w:val="en-GB" w:eastAsia="tr-TR"/>
        </w:rPr>
        <w:t xml:space="preserve"> </w:t>
      </w:r>
      <w:proofErr w:type="spellStart"/>
      <w:r w:rsidRPr="00ED4B16">
        <w:rPr>
          <w:rFonts w:ascii="Times New Roman" w:hAnsi="Times New Roman"/>
          <w:sz w:val="15"/>
          <w:szCs w:val="15"/>
          <w:lang w:val="en-GB" w:eastAsia="tr-TR"/>
        </w:rPr>
        <w:t>Bakanı</w:t>
      </w:r>
      <w:proofErr w:type="spellEnd"/>
    </w:p>
    <w:p w:rsidR="00CA3446" w:rsidRPr="00ED4B16" w:rsidRDefault="00CA3446" w:rsidP="00CA3446">
      <w:pPr>
        <w:jc w:val="both"/>
        <w:rPr>
          <w:rFonts w:cs="Arial"/>
          <w:sz w:val="15"/>
          <w:szCs w:val="15"/>
        </w:rPr>
      </w:pPr>
    </w:p>
    <w:sectPr w:rsidR="00CA3446" w:rsidRPr="00ED4B16" w:rsidSect="00ED4B16">
      <w:pgSz w:w="12247" w:h="16834" w:code="9"/>
      <w:pgMar w:top="2381" w:right="2268" w:bottom="1440" w:left="1814" w:header="1151" w:footer="431"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compat>
    <w:compatSetting w:name="compatibilityMode" w:uri="http://schemas.microsoft.com/office/word" w:val="12"/>
  </w:compat>
  <w:rsids>
    <w:rsidRoot w:val="00CA3446"/>
    <w:rsid w:val="0016118B"/>
    <w:rsid w:val="00194709"/>
    <w:rsid w:val="0030136D"/>
    <w:rsid w:val="00427EDB"/>
    <w:rsid w:val="004D05CD"/>
    <w:rsid w:val="004F6805"/>
    <w:rsid w:val="005574AD"/>
    <w:rsid w:val="00683217"/>
    <w:rsid w:val="00844660"/>
    <w:rsid w:val="00967DC9"/>
    <w:rsid w:val="00A62BA8"/>
    <w:rsid w:val="00C3621B"/>
    <w:rsid w:val="00CA3446"/>
    <w:rsid w:val="00D437D5"/>
    <w:rsid w:val="00DB0A01"/>
    <w:rsid w:val="00ED4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7D5"/>
    <w:rPr>
      <w:rFonts w:ascii="Arial" w:hAnsi="Arial"/>
      <w:sz w:val="22"/>
      <w:szCs w:val="24"/>
      <w:lang w:eastAsia="en-US"/>
    </w:rPr>
  </w:style>
  <w:style w:type="paragraph" w:styleId="Heading1">
    <w:name w:val="heading 1"/>
    <w:basedOn w:val="Normal"/>
    <w:next w:val="Normal"/>
    <w:link w:val="Heading1Char"/>
    <w:uiPriority w:val="9"/>
    <w:qFormat/>
    <w:rsid w:val="00CA3446"/>
    <w:pPr>
      <w:keepNext/>
      <w:spacing w:before="240" w:after="60"/>
      <w:outlineLvl w:val="0"/>
    </w:pPr>
    <w:rPr>
      <w:rFonts w:eastAsiaTheme="minorEastAsia" w:cs="Arial"/>
      <w:b/>
      <w:bCs/>
      <w:kern w:val="32"/>
      <w:sz w:val="32"/>
      <w:szCs w:val="32"/>
      <w:lang w:eastAsia="tr-TR"/>
    </w:rPr>
  </w:style>
  <w:style w:type="paragraph" w:styleId="Heading2">
    <w:name w:val="heading 2"/>
    <w:basedOn w:val="Normal"/>
    <w:next w:val="Normal"/>
    <w:link w:val="Heading2Char"/>
    <w:uiPriority w:val="9"/>
    <w:qFormat/>
    <w:rsid w:val="00CA3446"/>
    <w:pPr>
      <w:keepNext/>
      <w:spacing w:before="240" w:after="60" w:line="276" w:lineRule="auto"/>
      <w:outlineLvl w:val="1"/>
    </w:pPr>
    <w:rPr>
      <w:rFonts w:cs="Arial"/>
      <w:b/>
      <w:bCs/>
      <w:i/>
      <w:iCs/>
      <w:sz w:val="28"/>
      <w:szCs w:val="28"/>
    </w:rPr>
  </w:style>
  <w:style w:type="paragraph" w:styleId="Heading3">
    <w:name w:val="heading 3"/>
    <w:basedOn w:val="Normal"/>
    <w:next w:val="Normal"/>
    <w:link w:val="Heading3Char"/>
    <w:uiPriority w:val="9"/>
    <w:qFormat/>
    <w:rsid w:val="00CA3446"/>
    <w:pPr>
      <w:keepNext/>
      <w:keepLines/>
      <w:spacing w:before="200" w:line="276" w:lineRule="auto"/>
      <w:outlineLvl w:val="2"/>
    </w:pPr>
    <w:rPr>
      <w:rFonts w:ascii="Cambria" w:hAnsi="Cambria" w:cs="Cambria"/>
      <w:b/>
      <w:bCs/>
      <w:color w:val="4F81BD"/>
      <w:szCs w:val="22"/>
    </w:rPr>
  </w:style>
  <w:style w:type="paragraph" w:styleId="Heading5">
    <w:name w:val="heading 5"/>
    <w:basedOn w:val="Normal"/>
    <w:next w:val="Normal"/>
    <w:link w:val="Heading5Char"/>
    <w:uiPriority w:val="9"/>
    <w:qFormat/>
    <w:rsid w:val="00CA3446"/>
    <w:pPr>
      <w:spacing w:before="240" w:after="60" w:line="276" w:lineRule="auto"/>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character" w:customStyle="1" w:styleId="Heading1Char">
    <w:name w:val="Heading 1 Char"/>
    <w:basedOn w:val="DefaultParagraphFont"/>
    <w:link w:val="Heading1"/>
    <w:uiPriority w:val="9"/>
    <w:rsid w:val="00CA3446"/>
    <w:rPr>
      <w:rFonts w:ascii="Arial" w:eastAsiaTheme="minorEastAsia" w:hAnsi="Arial" w:cs="Arial"/>
      <w:b/>
      <w:bCs/>
      <w:kern w:val="32"/>
      <w:sz w:val="32"/>
      <w:szCs w:val="32"/>
    </w:rPr>
  </w:style>
  <w:style w:type="character" w:customStyle="1" w:styleId="Heading2Char">
    <w:name w:val="Heading 2 Char"/>
    <w:basedOn w:val="DefaultParagraphFont"/>
    <w:link w:val="Heading2"/>
    <w:uiPriority w:val="9"/>
    <w:rsid w:val="00CA3446"/>
    <w:rPr>
      <w:rFonts w:ascii="Arial" w:hAnsi="Arial" w:cs="Arial"/>
      <w:b/>
      <w:bCs/>
      <w:i/>
      <w:iCs/>
      <w:sz w:val="28"/>
      <w:szCs w:val="28"/>
      <w:lang w:eastAsia="en-US"/>
    </w:rPr>
  </w:style>
  <w:style w:type="character" w:customStyle="1" w:styleId="Heading3Char">
    <w:name w:val="Heading 3 Char"/>
    <w:basedOn w:val="DefaultParagraphFont"/>
    <w:link w:val="Heading3"/>
    <w:uiPriority w:val="9"/>
    <w:rsid w:val="00CA3446"/>
    <w:rPr>
      <w:rFonts w:ascii="Cambria" w:hAnsi="Cambria" w:cs="Cambria"/>
      <w:b/>
      <w:bCs/>
      <w:color w:val="4F81BD"/>
      <w:sz w:val="22"/>
      <w:szCs w:val="22"/>
      <w:lang w:eastAsia="en-US"/>
    </w:rPr>
  </w:style>
  <w:style w:type="character" w:customStyle="1" w:styleId="Heading5Char">
    <w:name w:val="Heading 5 Char"/>
    <w:basedOn w:val="DefaultParagraphFont"/>
    <w:link w:val="Heading5"/>
    <w:uiPriority w:val="9"/>
    <w:rsid w:val="00CA3446"/>
    <w:rPr>
      <w:rFonts w:ascii="Calibri" w:hAnsi="Calibri" w:cs="Calibri"/>
      <w:b/>
      <w:bCs/>
      <w:i/>
      <w:iCs/>
      <w:sz w:val="26"/>
      <w:szCs w:val="26"/>
      <w:lang w:eastAsia="en-US"/>
    </w:rPr>
  </w:style>
  <w:style w:type="paragraph" w:styleId="NormalWeb">
    <w:name w:val="Normal (Web)"/>
    <w:basedOn w:val="Normal"/>
    <w:uiPriority w:val="99"/>
    <w:unhideWhenUsed/>
    <w:rsid w:val="00CA3446"/>
    <w:pPr>
      <w:spacing w:before="100" w:beforeAutospacing="1" w:after="100" w:afterAutospacing="1"/>
    </w:pPr>
    <w:rPr>
      <w:rFonts w:ascii="Times New Roman" w:hAnsi="Times New Roman"/>
      <w:sz w:val="24"/>
      <w:lang w:eastAsia="tr-TR"/>
    </w:rPr>
  </w:style>
  <w:style w:type="paragraph" w:styleId="Footer">
    <w:name w:val="footer"/>
    <w:basedOn w:val="Normal"/>
    <w:link w:val="FooterChar"/>
    <w:uiPriority w:val="99"/>
    <w:unhideWhenUsed/>
    <w:rsid w:val="00CA3446"/>
    <w:pPr>
      <w:tabs>
        <w:tab w:val="center" w:pos="4536"/>
        <w:tab w:val="right" w:pos="9072"/>
      </w:tabs>
      <w:spacing w:after="200" w:line="276" w:lineRule="auto"/>
    </w:pPr>
    <w:rPr>
      <w:rFonts w:ascii="Calibri" w:hAnsi="Calibri" w:cs="Calibri"/>
      <w:szCs w:val="22"/>
    </w:rPr>
  </w:style>
  <w:style w:type="character" w:customStyle="1" w:styleId="FooterChar">
    <w:name w:val="Footer Char"/>
    <w:basedOn w:val="DefaultParagraphFont"/>
    <w:link w:val="Footer"/>
    <w:uiPriority w:val="99"/>
    <w:rsid w:val="00CA3446"/>
    <w:rPr>
      <w:rFonts w:ascii="Calibri" w:hAnsi="Calibri" w:cs="Calibri"/>
      <w:sz w:val="22"/>
      <w:szCs w:val="22"/>
      <w:lang w:eastAsia="en-US"/>
    </w:rPr>
  </w:style>
  <w:style w:type="paragraph" w:styleId="BodyText">
    <w:name w:val="Body Text"/>
    <w:basedOn w:val="Normal"/>
    <w:link w:val="BodyTextChar"/>
    <w:uiPriority w:val="99"/>
    <w:unhideWhenUsed/>
    <w:rsid w:val="00CA3446"/>
    <w:pPr>
      <w:jc w:val="both"/>
    </w:pPr>
    <w:rPr>
      <w:rFonts w:ascii="Tahoma" w:hAnsi="Tahoma"/>
      <w:szCs w:val="20"/>
      <w:lang w:eastAsia="tr-TR"/>
    </w:rPr>
  </w:style>
  <w:style w:type="character" w:customStyle="1" w:styleId="BodyTextChar">
    <w:name w:val="Body Text Char"/>
    <w:basedOn w:val="DefaultParagraphFont"/>
    <w:link w:val="BodyText"/>
    <w:uiPriority w:val="99"/>
    <w:rsid w:val="00CA3446"/>
    <w:rPr>
      <w:rFonts w:ascii="Tahoma" w:hAnsi="Tahoma"/>
      <w:sz w:val="22"/>
    </w:rPr>
  </w:style>
  <w:style w:type="paragraph" w:styleId="BodyTextIndent">
    <w:name w:val="Body Text Indent"/>
    <w:basedOn w:val="Normal"/>
    <w:link w:val="BodyTextIndentChar"/>
    <w:uiPriority w:val="99"/>
    <w:unhideWhenUsed/>
    <w:rsid w:val="00CA3446"/>
    <w:pPr>
      <w:spacing w:after="120" w:line="276" w:lineRule="auto"/>
      <w:ind w:left="283"/>
    </w:pPr>
    <w:rPr>
      <w:rFonts w:ascii="Calibri" w:hAnsi="Calibri"/>
      <w:szCs w:val="22"/>
      <w:lang w:val="x-none"/>
    </w:rPr>
  </w:style>
  <w:style w:type="character" w:customStyle="1" w:styleId="BodyTextIndentChar">
    <w:name w:val="Body Text Indent Char"/>
    <w:basedOn w:val="DefaultParagraphFont"/>
    <w:link w:val="BodyTextIndent"/>
    <w:uiPriority w:val="99"/>
    <w:rsid w:val="00CA3446"/>
    <w:rPr>
      <w:rFonts w:ascii="Calibri" w:hAnsi="Calibri"/>
      <w:sz w:val="22"/>
      <w:szCs w:val="22"/>
      <w:lang w:val="x-none" w:eastAsia="en-US"/>
    </w:rPr>
  </w:style>
  <w:style w:type="paragraph" w:styleId="PlainText">
    <w:name w:val="Plain Text"/>
    <w:basedOn w:val="Normal"/>
    <w:link w:val="PlainTextChar"/>
    <w:uiPriority w:val="99"/>
    <w:unhideWhenUsed/>
    <w:rsid w:val="00CA3446"/>
    <w:rPr>
      <w:rFonts w:ascii="Courier New" w:hAnsi="Courier New"/>
      <w:sz w:val="20"/>
      <w:szCs w:val="20"/>
      <w:lang w:eastAsia="tr-TR"/>
    </w:rPr>
  </w:style>
  <w:style w:type="character" w:customStyle="1" w:styleId="PlainTextChar">
    <w:name w:val="Plain Text Char"/>
    <w:basedOn w:val="DefaultParagraphFont"/>
    <w:link w:val="PlainText"/>
    <w:uiPriority w:val="99"/>
    <w:rsid w:val="00CA3446"/>
    <w:rPr>
      <w:rFonts w:ascii="Courier New" w:hAnsi="Courier New"/>
    </w:rPr>
  </w:style>
  <w:style w:type="paragraph" w:styleId="BalloonText">
    <w:name w:val="Balloon Text"/>
    <w:basedOn w:val="Normal"/>
    <w:link w:val="BalloonTextChar"/>
    <w:uiPriority w:val="99"/>
    <w:unhideWhenUsed/>
    <w:rsid w:val="00CA3446"/>
    <w:rPr>
      <w:rFonts w:ascii="Tahoma" w:hAnsi="Tahoma" w:cs="Tahoma"/>
      <w:sz w:val="16"/>
      <w:szCs w:val="16"/>
    </w:rPr>
  </w:style>
  <w:style w:type="character" w:customStyle="1" w:styleId="BalloonTextChar">
    <w:name w:val="Balloon Text Char"/>
    <w:basedOn w:val="DefaultParagraphFont"/>
    <w:link w:val="BalloonText"/>
    <w:uiPriority w:val="99"/>
    <w:rsid w:val="00CA3446"/>
    <w:rPr>
      <w:rFonts w:ascii="Tahoma" w:hAnsi="Tahoma" w:cs="Tahoma"/>
      <w:sz w:val="16"/>
      <w:szCs w:val="16"/>
      <w:lang w:eastAsia="en-US"/>
    </w:rPr>
  </w:style>
  <w:style w:type="paragraph" w:customStyle="1" w:styleId="3-NormalYaz">
    <w:name w:val="3-Normal Yazı"/>
    <w:rsid w:val="00CA3446"/>
    <w:pPr>
      <w:tabs>
        <w:tab w:val="left" w:pos="566"/>
      </w:tabs>
      <w:jc w:val="both"/>
    </w:pPr>
    <w:rPr>
      <w:rFonts w:eastAsia="ヒラギノ明朝 Pro W3" w:hAnsi="Times"/>
      <w:sz w:val="19"/>
      <w:lang w:eastAsia="en-US"/>
    </w:rPr>
  </w:style>
  <w:style w:type="paragraph" w:customStyle="1" w:styleId="normal0">
    <w:name w:val="normal"/>
    <w:basedOn w:val="Normal"/>
    <w:rsid w:val="00CA3446"/>
    <w:pPr>
      <w:spacing w:after="200" w:line="260" w:lineRule="atLeast"/>
    </w:pPr>
    <w:rPr>
      <w:rFonts w:ascii="Calibri" w:hAnsi="Calibri"/>
      <w:szCs w:val="22"/>
      <w:lang w:eastAsia="tr-TR"/>
    </w:rPr>
  </w:style>
  <w:style w:type="paragraph" w:customStyle="1" w:styleId="3normal0020yaz0131">
    <w:name w:val="3__normal_0020yaz_0131"/>
    <w:basedOn w:val="Normal"/>
    <w:rsid w:val="00CA3446"/>
    <w:pPr>
      <w:jc w:val="both"/>
    </w:pPr>
    <w:rPr>
      <w:rFonts w:ascii="Times New Roman" w:hAnsi="Times New Roman"/>
      <w:sz w:val="18"/>
      <w:szCs w:val="18"/>
      <w:lang w:eastAsia="tr-TR"/>
    </w:rPr>
  </w:style>
  <w:style w:type="paragraph" w:customStyle="1" w:styleId="3normalyaz">
    <w:name w:val="3__normalyaz"/>
    <w:basedOn w:val="Normal"/>
    <w:rsid w:val="00CA3446"/>
    <w:pPr>
      <w:spacing w:before="100" w:after="100" w:line="240" w:lineRule="atLeast"/>
    </w:pPr>
    <w:rPr>
      <w:rFonts w:ascii="Times New Roman" w:hAnsi="Times New Roman"/>
      <w:sz w:val="24"/>
      <w:lang w:eastAsia="tr-TR"/>
    </w:rPr>
  </w:style>
  <w:style w:type="paragraph" w:customStyle="1" w:styleId="kantab0">
    <w:name w:val="kantab0"/>
    <w:basedOn w:val="Normal"/>
    <w:rsid w:val="00CA3446"/>
    <w:pPr>
      <w:spacing w:before="100" w:after="100" w:line="240" w:lineRule="atLeast"/>
    </w:pPr>
    <w:rPr>
      <w:rFonts w:ascii="Times New Roman" w:hAnsi="Times New Roman"/>
      <w:sz w:val="24"/>
      <w:lang w:eastAsia="tr-TR"/>
    </w:rPr>
  </w:style>
  <w:style w:type="paragraph" w:customStyle="1" w:styleId="stil0020arial80020002b0020times0020new0020roman0020120020nk00200130talik">
    <w:name w:val="stil_0020arial8_0020_002b_0020times_0020new_0020roman_002012_0020nk_0020_0130talik"/>
    <w:basedOn w:val="Normal"/>
    <w:rsid w:val="00CA3446"/>
    <w:pPr>
      <w:spacing w:before="100" w:after="100" w:line="240" w:lineRule="atLeast"/>
    </w:pPr>
    <w:rPr>
      <w:rFonts w:cs="Arial"/>
      <w:i/>
      <w:iCs/>
      <w:sz w:val="24"/>
      <w:lang w:eastAsia="tr-TR"/>
    </w:rPr>
  </w:style>
  <w:style w:type="paragraph" w:customStyle="1" w:styleId="nor">
    <w:name w:val="nor"/>
    <w:basedOn w:val="Normal"/>
    <w:rsid w:val="00CA3446"/>
    <w:pPr>
      <w:spacing w:before="100" w:after="100"/>
    </w:pPr>
    <w:rPr>
      <w:rFonts w:ascii="Times New Roman" w:hAnsi="Times New Roman"/>
      <w:sz w:val="24"/>
      <w:lang w:eastAsia="tr-TR"/>
    </w:rPr>
  </w:style>
  <w:style w:type="paragraph" w:customStyle="1" w:styleId="nor1">
    <w:name w:val="nor1"/>
    <w:basedOn w:val="Normal"/>
    <w:rsid w:val="00CA3446"/>
    <w:pPr>
      <w:spacing w:before="100" w:after="100" w:line="240" w:lineRule="atLeast"/>
    </w:pPr>
    <w:rPr>
      <w:rFonts w:ascii="Times New Roman" w:hAnsi="Times New Roman"/>
      <w:sz w:val="24"/>
      <w:lang w:eastAsia="tr-TR"/>
    </w:rPr>
  </w:style>
  <w:style w:type="paragraph" w:customStyle="1" w:styleId="msonormalcxsporta">
    <w:name w:val="msonormalcxsporta"/>
    <w:basedOn w:val="Normal"/>
    <w:semiHidden/>
    <w:rsid w:val="00CA3446"/>
    <w:pPr>
      <w:spacing w:before="100" w:beforeAutospacing="1" w:after="100" w:afterAutospacing="1"/>
    </w:pPr>
    <w:rPr>
      <w:rFonts w:ascii="Times New Roman" w:hAnsi="Times New Roman"/>
      <w:sz w:val="24"/>
      <w:lang w:eastAsia="tr-TR"/>
    </w:rPr>
  </w:style>
  <w:style w:type="paragraph" w:customStyle="1" w:styleId="msonormalcxspilk">
    <w:name w:val="msonormalcxspilk"/>
    <w:basedOn w:val="Normal"/>
    <w:rsid w:val="00CA3446"/>
    <w:pPr>
      <w:spacing w:before="100" w:beforeAutospacing="1" w:after="100" w:afterAutospacing="1"/>
    </w:pPr>
    <w:rPr>
      <w:rFonts w:ascii="Calibri" w:hAnsi="Calibri"/>
      <w:sz w:val="24"/>
      <w:lang w:eastAsia="tr-TR"/>
    </w:rPr>
  </w:style>
  <w:style w:type="paragraph" w:customStyle="1" w:styleId="kantab">
    <w:name w:val="kantab"/>
    <w:basedOn w:val="Normal"/>
    <w:rsid w:val="00CA3446"/>
    <w:pPr>
      <w:spacing w:before="100" w:beforeAutospacing="1" w:after="100" w:afterAutospacing="1"/>
    </w:pPr>
    <w:rPr>
      <w:rFonts w:ascii="Times New Roman" w:hAnsi="Times New Roman"/>
      <w:sz w:val="24"/>
      <w:lang w:eastAsia="tr-TR"/>
    </w:rPr>
  </w:style>
  <w:style w:type="paragraph" w:customStyle="1" w:styleId="Style2">
    <w:name w:val="Style2"/>
    <w:basedOn w:val="Normal"/>
    <w:rsid w:val="00CA3446"/>
    <w:pPr>
      <w:widowControl w:val="0"/>
      <w:autoSpaceDE w:val="0"/>
      <w:autoSpaceDN w:val="0"/>
      <w:adjustRightInd w:val="0"/>
      <w:jc w:val="center"/>
    </w:pPr>
    <w:rPr>
      <w:rFonts w:ascii="Times New Roman" w:hAnsi="Times New Roman"/>
      <w:sz w:val="24"/>
      <w:lang w:eastAsia="tr-TR"/>
    </w:rPr>
  </w:style>
  <w:style w:type="paragraph" w:customStyle="1" w:styleId="Style3">
    <w:name w:val="Style3"/>
    <w:basedOn w:val="Normal"/>
    <w:rsid w:val="00CA3446"/>
    <w:pPr>
      <w:widowControl w:val="0"/>
      <w:autoSpaceDE w:val="0"/>
      <w:autoSpaceDN w:val="0"/>
      <w:adjustRightInd w:val="0"/>
      <w:spacing w:line="212" w:lineRule="exact"/>
      <w:ind w:firstLine="504"/>
      <w:jc w:val="both"/>
    </w:pPr>
    <w:rPr>
      <w:rFonts w:ascii="Times New Roman" w:hAnsi="Times New Roman"/>
      <w:sz w:val="24"/>
      <w:lang w:eastAsia="tr-TR"/>
    </w:rPr>
  </w:style>
  <w:style w:type="paragraph" w:customStyle="1" w:styleId="Style4">
    <w:name w:val="Style4"/>
    <w:basedOn w:val="Normal"/>
    <w:rsid w:val="00CA3446"/>
    <w:pPr>
      <w:widowControl w:val="0"/>
      <w:autoSpaceDE w:val="0"/>
      <w:autoSpaceDN w:val="0"/>
      <w:adjustRightInd w:val="0"/>
      <w:spacing w:line="230" w:lineRule="exact"/>
      <w:jc w:val="both"/>
    </w:pPr>
    <w:rPr>
      <w:rFonts w:ascii="Times New Roman" w:hAnsi="Times New Roman"/>
      <w:sz w:val="24"/>
      <w:lang w:eastAsia="tr-TR"/>
    </w:rPr>
  </w:style>
  <w:style w:type="paragraph" w:customStyle="1" w:styleId="Style9">
    <w:name w:val="Style9"/>
    <w:basedOn w:val="Normal"/>
    <w:rsid w:val="00CA3446"/>
    <w:pPr>
      <w:widowControl w:val="0"/>
      <w:autoSpaceDE w:val="0"/>
      <w:autoSpaceDN w:val="0"/>
      <w:adjustRightInd w:val="0"/>
      <w:spacing w:line="248" w:lineRule="exact"/>
      <w:ind w:firstLine="511"/>
      <w:jc w:val="both"/>
    </w:pPr>
    <w:rPr>
      <w:rFonts w:ascii="Times New Roman" w:hAnsi="Times New Roman"/>
      <w:sz w:val="24"/>
      <w:lang w:eastAsia="tr-TR"/>
    </w:rPr>
  </w:style>
  <w:style w:type="paragraph" w:customStyle="1" w:styleId="Style26">
    <w:name w:val="Style26"/>
    <w:basedOn w:val="Normal"/>
    <w:rsid w:val="00CA3446"/>
    <w:pPr>
      <w:widowControl w:val="0"/>
      <w:autoSpaceDE w:val="0"/>
      <w:autoSpaceDN w:val="0"/>
      <w:adjustRightInd w:val="0"/>
      <w:spacing w:line="450" w:lineRule="exact"/>
    </w:pPr>
    <w:rPr>
      <w:rFonts w:ascii="Times New Roman" w:hAnsi="Times New Roman"/>
      <w:sz w:val="24"/>
      <w:lang w:eastAsia="tr-TR"/>
    </w:rPr>
  </w:style>
  <w:style w:type="paragraph" w:customStyle="1" w:styleId="Style28">
    <w:name w:val="Style28"/>
    <w:basedOn w:val="Normal"/>
    <w:rsid w:val="00CA3446"/>
    <w:pPr>
      <w:widowControl w:val="0"/>
      <w:autoSpaceDE w:val="0"/>
      <w:autoSpaceDN w:val="0"/>
      <w:adjustRightInd w:val="0"/>
      <w:spacing w:line="215" w:lineRule="exact"/>
      <w:ind w:firstLine="533"/>
      <w:jc w:val="both"/>
    </w:pPr>
    <w:rPr>
      <w:rFonts w:ascii="Times New Roman" w:hAnsi="Times New Roman"/>
      <w:sz w:val="24"/>
      <w:lang w:eastAsia="tr-TR"/>
    </w:rPr>
  </w:style>
  <w:style w:type="paragraph" w:customStyle="1" w:styleId="msonormalcxspson">
    <w:name w:val="msonormalcxspson"/>
    <w:basedOn w:val="Normal"/>
    <w:rsid w:val="00CA3446"/>
    <w:pPr>
      <w:spacing w:before="100" w:beforeAutospacing="1" w:after="100" w:afterAutospacing="1"/>
    </w:pPr>
    <w:rPr>
      <w:rFonts w:ascii="Times New Roman" w:hAnsi="Times New Roman"/>
      <w:sz w:val="24"/>
      <w:lang w:eastAsia="tr-TR"/>
    </w:rPr>
  </w:style>
  <w:style w:type="paragraph" w:customStyle="1" w:styleId="3-normalyazcxspilk">
    <w:name w:val="3-normalyazcxspilk"/>
    <w:basedOn w:val="Normal"/>
    <w:rsid w:val="00CA3446"/>
    <w:pPr>
      <w:spacing w:before="100" w:beforeAutospacing="1" w:after="100" w:afterAutospacing="1"/>
    </w:pPr>
    <w:rPr>
      <w:rFonts w:ascii="Times New Roman" w:hAnsi="Times New Roman"/>
      <w:sz w:val="24"/>
      <w:lang w:eastAsia="tr-TR"/>
    </w:rPr>
  </w:style>
  <w:style w:type="paragraph" w:customStyle="1" w:styleId="3-normalyazcxspson">
    <w:name w:val="3-normalyazcxspson"/>
    <w:basedOn w:val="Normal"/>
    <w:rsid w:val="00CA3446"/>
    <w:pPr>
      <w:spacing w:before="100" w:beforeAutospacing="1" w:after="100" w:afterAutospacing="1"/>
    </w:pPr>
    <w:rPr>
      <w:rFonts w:ascii="Times New Roman" w:hAnsi="Times New Roman"/>
      <w:sz w:val="24"/>
      <w:lang w:eastAsia="tr-TR"/>
    </w:rPr>
  </w:style>
  <w:style w:type="paragraph" w:customStyle="1" w:styleId="Balk1">
    <w:name w:val="Başlık 1"/>
    <w:basedOn w:val="Normal"/>
    <w:link w:val="Balk1Char"/>
    <w:rsid w:val="00CA3446"/>
    <w:rPr>
      <w:rFonts w:ascii="Times New Roman" w:hAnsi="Times New Roman"/>
      <w:sz w:val="24"/>
      <w:lang w:eastAsia="tr-TR"/>
    </w:rPr>
  </w:style>
  <w:style w:type="character" w:customStyle="1" w:styleId="Balk1Char">
    <w:name w:val="Başlık 1 Char"/>
    <w:basedOn w:val="DefaultParagraphFont"/>
    <w:link w:val="Balk1"/>
    <w:locked/>
    <w:rsid w:val="00CA3446"/>
    <w:rPr>
      <w:sz w:val="24"/>
      <w:szCs w:val="24"/>
    </w:rPr>
  </w:style>
  <w:style w:type="paragraph" w:customStyle="1" w:styleId="Balk3">
    <w:name w:val="Başlık 3"/>
    <w:basedOn w:val="Normal"/>
    <w:link w:val="CharChar3"/>
    <w:rsid w:val="00CA3446"/>
    <w:rPr>
      <w:rFonts w:ascii="Times New Roman" w:hAnsi="Times New Roman"/>
      <w:sz w:val="24"/>
      <w:lang w:eastAsia="tr-TR"/>
    </w:rPr>
  </w:style>
  <w:style w:type="character" w:customStyle="1" w:styleId="CharChar3">
    <w:name w:val="Char Char3"/>
    <w:link w:val="Balk3"/>
    <w:locked/>
    <w:rsid w:val="00CA3446"/>
    <w:rPr>
      <w:sz w:val="24"/>
      <w:szCs w:val="24"/>
    </w:rPr>
  </w:style>
  <w:style w:type="paragraph" w:customStyle="1" w:styleId="Balk5">
    <w:name w:val="Başlık 5"/>
    <w:basedOn w:val="Normal"/>
    <w:link w:val="CharCharCharCharCharCharCharCharCharCharCharCharCharCharCharCharCharCharCharCharCharCharCharCharCharCharCharCharCharCharCharCharCharCharCharCharCharCharCharCharCharCharCharCharCharChar"/>
    <w:rsid w:val="00CA3446"/>
    <w:rPr>
      <w:rFonts w:ascii="Times New Roman" w:hAnsi="Times New Roman"/>
      <w:sz w:val="24"/>
      <w:lang w:eastAsia="tr-TR"/>
    </w:rPr>
  </w:style>
  <w:style w:type="character"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DefaultParagraphFont"/>
    <w:link w:val="Balk5"/>
    <w:locked/>
    <w:rsid w:val="00CA3446"/>
    <w:rPr>
      <w:sz w:val="24"/>
      <w:szCs w:val="24"/>
    </w:rPr>
  </w:style>
  <w:style w:type="paragraph" w:customStyle="1" w:styleId="GvdeMetniGirintisi">
    <w:name w:val="Gövde Metni Girintisi"/>
    <w:basedOn w:val="Normal"/>
    <w:link w:val="CharChar2"/>
    <w:rsid w:val="00CA3446"/>
    <w:rPr>
      <w:rFonts w:ascii="Times New Roman" w:hAnsi="Times New Roman"/>
      <w:sz w:val="24"/>
      <w:lang w:eastAsia="tr-TR"/>
    </w:rPr>
  </w:style>
  <w:style w:type="character" w:customStyle="1" w:styleId="CharChar2">
    <w:name w:val="Char Char2"/>
    <w:link w:val="GvdeMetniGirintisi"/>
    <w:locked/>
    <w:rsid w:val="00CA3446"/>
    <w:rPr>
      <w:sz w:val="24"/>
      <w:szCs w:val="24"/>
    </w:rPr>
  </w:style>
  <w:style w:type="paragraph" w:customStyle="1" w:styleId="BalonMetni">
    <w:name w:val="Balon Metni"/>
    <w:basedOn w:val="Normal"/>
    <w:link w:val="CharChar"/>
    <w:rsid w:val="00CA3446"/>
    <w:rPr>
      <w:rFonts w:ascii="Times New Roman" w:hAnsi="Times New Roman"/>
      <w:sz w:val="24"/>
      <w:lang w:eastAsia="tr-TR"/>
    </w:rPr>
  </w:style>
  <w:style w:type="character" w:customStyle="1" w:styleId="CharChar">
    <w:name w:val="Char Char"/>
    <w:link w:val="BalonMetni"/>
    <w:locked/>
    <w:rsid w:val="00CA3446"/>
    <w:rPr>
      <w:sz w:val="24"/>
      <w:szCs w:val="24"/>
    </w:rPr>
  </w:style>
  <w:style w:type="character" w:customStyle="1" w:styleId="Normal1">
    <w:name w:val="Normal1"/>
    <w:rsid w:val="00CA3446"/>
    <w:rPr>
      <w:rFonts w:ascii="Times New Roman" w:eastAsia="Times New Roman" w:hAnsi="Times New Roman" w:cs="Times New Roman" w:hint="default"/>
      <w:noProof w:val="0"/>
      <w:sz w:val="24"/>
      <w:lang w:val="en-GB"/>
    </w:rPr>
  </w:style>
  <w:style w:type="character" w:customStyle="1" w:styleId="normalchar1">
    <w:name w:val="normal__char1"/>
    <w:rsid w:val="00CA3446"/>
    <w:rPr>
      <w:rFonts w:ascii="Calibri" w:hAnsi="Calibri" w:cs="Calibri" w:hint="default"/>
      <w:sz w:val="22"/>
      <w:szCs w:val="22"/>
    </w:rPr>
  </w:style>
  <w:style w:type="character" w:customStyle="1" w:styleId="3normal0020yaz0131char1">
    <w:name w:val="3__normal_0020yaz_0131__char1"/>
    <w:rsid w:val="00CA3446"/>
    <w:rPr>
      <w:rFonts w:ascii="Times New Roman" w:hAnsi="Times New Roman" w:cs="Times New Roman" w:hint="default"/>
      <w:sz w:val="18"/>
      <w:szCs w:val="18"/>
    </w:rPr>
  </w:style>
  <w:style w:type="character" w:customStyle="1" w:styleId="kantab0char1">
    <w:name w:val="kantab0__char1"/>
    <w:rsid w:val="00CA3446"/>
    <w:rPr>
      <w:rFonts w:ascii="Times New Roman" w:hAnsi="Times New Roman" w:cs="Times New Roman" w:hint="default"/>
      <w:sz w:val="24"/>
      <w:szCs w:val="24"/>
    </w:rPr>
  </w:style>
  <w:style w:type="character" w:customStyle="1" w:styleId="stil0020arial80020002b0020times0020new0020roman0020120020nk00200130talikchar1">
    <w:name w:val="stil_0020arial8_0020_002b_0020times_0020new_0020roman_002012_0020nk_0020_0130talik__char1"/>
    <w:rsid w:val="00CA3446"/>
    <w:rPr>
      <w:rFonts w:ascii="Arial" w:hAnsi="Arial" w:cs="Arial" w:hint="default"/>
      <w:i/>
      <w:iCs/>
      <w:sz w:val="24"/>
      <w:szCs w:val="24"/>
    </w:rPr>
  </w:style>
  <w:style w:type="character" w:customStyle="1" w:styleId="norchar1">
    <w:name w:val="nor__char1"/>
    <w:rsid w:val="00CA3446"/>
    <w:rPr>
      <w:rFonts w:ascii="Times New Roman" w:hAnsi="Times New Roman" w:cs="Times New Roman" w:hint="default"/>
      <w:sz w:val="24"/>
      <w:szCs w:val="24"/>
    </w:rPr>
  </w:style>
  <w:style w:type="character" w:customStyle="1" w:styleId="CharChar1">
    <w:name w:val="Char Char1"/>
    <w:locked/>
    <w:rsid w:val="00CA3446"/>
    <w:rPr>
      <w:rFonts w:ascii="Calibri" w:hAnsi="Calibri" w:cs="Calibri" w:hint="default"/>
      <w:sz w:val="22"/>
      <w:szCs w:val="22"/>
      <w:lang w:val="x-none" w:eastAsia="en-US" w:bidi="ar-SA"/>
    </w:rPr>
  </w:style>
  <w:style w:type="character" w:customStyle="1" w:styleId="FontStyle53">
    <w:name w:val="Font Style53"/>
    <w:basedOn w:val="DefaultParagraphFont"/>
    <w:rsid w:val="00CA3446"/>
    <w:rPr>
      <w:rFonts w:ascii="Times New Roman" w:hAnsi="Times New Roman" w:cs="Times New Roman" w:hint="default"/>
      <w:sz w:val="16"/>
      <w:szCs w:val="16"/>
    </w:rPr>
  </w:style>
  <w:style w:type="character" w:customStyle="1" w:styleId="FontStyle54">
    <w:name w:val="Font Style54"/>
    <w:basedOn w:val="DefaultParagraphFont"/>
    <w:rsid w:val="00CA3446"/>
    <w:rPr>
      <w:rFonts w:ascii="Times New Roman" w:hAnsi="Times New Roman" w:cs="Times New Roman" w:hint="default"/>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41003">
      <w:bodyDiv w:val="1"/>
      <w:marLeft w:val="0"/>
      <w:marRight w:val="0"/>
      <w:marTop w:val="0"/>
      <w:marBottom w:val="0"/>
      <w:divBdr>
        <w:top w:val="none" w:sz="0" w:space="0" w:color="auto"/>
        <w:left w:val="none" w:sz="0" w:space="0" w:color="auto"/>
        <w:bottom w:val="none" w:sz="0" w:space="0" w:color="auto"/>
        <w:right w:val="none" w:sz="0" w:space="0" w:color="auto"/>
      </w:divBdr>
      <w:divsChild>
        <w:div w:id="748120166">
          <w:marLeft w:val="0"/>
          <w:marRight w:val="0"/>
          <w:marTop w:val="0"/>
          <w:marBottom w:val="0"/>
          <w:divBdr>
            <w:top w:val="none" w:sz="0" w:space="0" w:color="auto"/>
            <w:left w:val="none" w:sz="0" w:space="0" w:color="auto"/>
            <w:bottom w:val="none" w:sz="0" w:space="0" w:color="auto"/>
            <w:right w:val="none" w:sz="0" w:space="0" w:color="auto"/>
          </w:divBdr>
          <w:divsChild>
            <w:div w:id="11669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tulayb</dc:creator>
  <cp:keywords/>
  <dc:description/>
  <cp:lastModifiedBy>tulayb</cp:lastModifiedBy>
  <cp:revision>2</cp:revision>
  <dcterms:created xsi:type="dcterms:W3CDTF">2012-05-24T07:05:00Z</dcterms:created>
  <dcterms:modified xsi:type="dcterms:W3CDTF">2012-05-24T07:05:00Z</dcterms:modified>
</cp:coreProperties>
</file>