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238" w:rsidRDefault="00E81238">
      <w:pPr>
        <w:pStyle w:val="Title"/>
        <w:outlineLvl w:val="0"/>
        <w:rPr>
          <w:rFonts w:ascii="Arial" w:hAnsi="Arial" w:cs="Arial"/>
          <w:sz w:val="28"/>
          <w:szCs w:val="28"/>
        </w:rPr>
      </w:pPr>
    </w:p>
    <w:p w:rsidR="00E81238" w:rsidRDefault="00E81238">
      <w:pPr>
        <w:pStyle w:val="Title"/>
        <w:outlineLvl w:val="0"/>
        <w:rPr>
          <w:rFonts w:ascii="Arial" w:hAnsi="Arial" w:cs="Arial"/>
          <w:sz w:val="28"/>
          <w:szCs w:val="28"/>
        </w:rPr>
      </w:pPr>
    </w:p>
    <w:p w:rsidR="0046774D" w:rsidRPr="00AE02B3" w:rsidRDefault="0046774D">
      <w:pPr>
        <w:pStyle w:val="Title"/>
        <w:outlineLvl w:val="0"/>
        <w:rPr>
          <w:rFonts w:ascii="Arial" w:hAnsi="Arial" w:cs="Arial"/>
          <w:sz w:val="28"/>
          <w:szCs w:val="28"/>
        </w:rPr>
      </w:pPr>
      <w:r w:rsidRPr="00AE02B3">
        <w:rPr>
          <w:rFonts w:ascii="Arial" w:hAnsi="Arial" w:cs="Arial"/>
          <w:sz w:val="28"/>
          <w:szCs w:val="28"/>
        </w:rPr>
        <w:t>Türk</w:t>
      </w:r>
      <w:r w:rsidR="00FE356C" w:rsidRPr="00AE02B3">
        <w:rPr>
          <w:rFonts w:ascii="Arial" w:hAnsi="Arial" w:cs="Arial"/>
          <w:sz w:val="28"/>
          <w:szCs w:val="28"/>
        </w:rPr>
        <w:t>iye</w:t>
      </w:r>
      <w:r w:rsidRPr="00AE02B3">
        <w:rPr>
          <w:rFonts w:ascii="Arial" w:hAnsi="Arial" w:cs="Arial"/>
          <w:sz w:val="28"/>
          <w:szCs w:val="28"/>
        </w:rPr>
        <w:t xml:space="preserve"> Bankacılık Sistemi</w:t>
      </w:r>
    </w:p>
    <w:p w:rsidR="0046774D" w:rsidRPr="00AE02B3" w:rsidRDefault="0046774D">
      <w:pPr>
        <w:pStyle w:val="Title"/>
        <w:outlineLvl w:val="0"/>
        <w:rPr>
          <w:rFonts w:ascii="Arial" w:hAnsi="Arial" w:cs="Arial"/>
          <w:sz w:val="28"/>
          <w:szCs w:val="28"/>
        </w:rPr>
      </w:pPr>
      <w:r w:rsidRPr="00AE02B3">
        <w:rPr>
          <w:rFonts w:ascii="Arial" w:hAnsi="Arial" w:cs="Arial"/>
          <w:sz w:val="28"/>
          <w:szCs w:val="28"/>
        </w:rPr>
        <w:t>Banka, Şube, Mevduat ve Krediler</w:t>
      </w:r>
      <w:r w:rsidR="00A97D8B" w:rsidRPr="00AE02B3">
        <w:rPr>
          <w:rFonts w:ascii="Arial" w:hAnsi="Arial" w:cs="Arial"/>
          <w:sz w:val="28"/>
          <w:szCs w:val="28"/>
        </w:rPr>
        <w:t>in</w:t>
      </w:r>
    </w:p>
    <w:p w:rsidR="0046774D" w:rsidRPr="00AE02B3" w:rsidRDefault="0046774D">
      <w:pPr>
        <w:pStyle w:val="Title"/>
        <w:outlineLvl w:val="0"/>
        <w:rPr>
          <w:rFonts w:ascii="Arial" w:hAnsi="Arial" w:cs="Arial"/>
          <w:sz w:val="28"/>
          <w:szCs w:val="28"/>
        </w:rPr>
      </w:pPr>
      <w:r w:rsidRPr="00AE02B3">
        <w:rPr>
          <w:rFonts w:ascii="Arial" w:hAnsi="Arial" w:cs="Arial"/>
          <w:sz w:val="28"/>
          <w:szCs w:val="28"/>
        </w:rPr>
        <w:t>İl</w:t>
      </w:r>
      <w:r w:rsidR="000E71E7" w:rsidRPr="00AE02B3">
        <w:rPr>
          <w:rFonts w:ascii="Arial" w:hAnsi="Arial" w:cs="Arial"/>
          <w:sz w:val="28"/>
          <w:szCs w:val="28"/>
        </w:rPr>
        <w:t>lere ve Bölgelere Göre</w:t>
      </w:r>
      <w:r w:rsidRPr="00AE02B3">
        <w:rPr>
          <w:rFonts w:ascii="Arial" w:hAnsi="Arial" w:cs="Arial"/>
          <w:sz w:val="28"/>
          <w:szCs w:val="28"/>
        </w:rPr>
        <w:t xml:space="preserve"> Dağılım</w:t>
      </w:r>
      <w:r w:rsidR="00A97D8B" w:rsidRPr="00AE02B3">
        <w:rPr>
          <w:rFonts w:ascii="Arial" w:hAnsi="Arial" w:cs="Arial"/>
          <w:sz w:val="28"/>
          <w:szCs w:val="28"/>
        </w:rPr>
        <w:t>ı</w:t>
      </w:r>
      <w:r w:rsidR="00A775D5" w:rsidRPr="00AE02B3">
        <w:rPr>
          <w:rStyle w:val="FootnoteReference"/>
          <w:rFonts w:ascii="Arial" w:hAnsi="Arial" w:cs="Arial"/>
          <w:bCs/>
          <w:sz w:val="28"/>
          <w:szCs w:val="28"/>
        </w:rPr>
        <w:footnoteReference w:id="1"/>
      </w:r>
    </w:p>
    <w:p w:rsidR="0046774D" w:rsidRPr="00AE02B3" w:rsidRDefault="0046774D">
      <w:pPr>
        <w:jc w:val="center"/>
        <w:rPr>
          <w:rFonts w:ascii="Arial" w:hAnsi="Arial" w:cs="Arial"/>
          <w:b/>
          <w:szCs w:val="24"/>
        </w:rPr>
      </w:pPr>
    </w:p>
    <w:p w:rsidR="0046774D" w:rsidRPr="00AE02B3" w:rsidRDefault="0046774D">
      <w:pPr>
        <w:jc w:val="both"/>
        <w:outlineLvl w:val="0"/>
        <w:rPr>
          <w:rFonts w:ascii="Arial" w:hAnsi="Arial" w:cs="Arial"/>
          <w:b/>
          <w:szCs w:val="24"/>
        </w:rPr>
      </w:pPr>
      <w:r w:rsidRPr="00AE02B3">
        <w:rPr>
          <w:rFonts w:ascii="Arial" w:hAnsi="Arial" w:cs="Arial"/>
          <w:b/>
          <w:szCs w:val="24"/>
        </w:rPr>
        <w:t>1. Banka ve şube sayısı</w:t>
      </w:r>
    </w:p>
    <w:p w:rsidR="0046774D" w:rsidRPr="00AE02B3" w:rsidRDefault="0046774D">
      <w:pPr>
        <w:jc w:val="both"/>
        <w:rPr>
          <w:rFonts w:ascii="Arial" w:hAnsi="Arial" w:cs="Arial"/>
          <w:sz w:val="22"/>
          <w:szCs w:val="22"/>
        </w:rPr>
      </w:pPr>
    </w:p>
    <w:p w:rsidR="003A66B1" w:rsidRPr="00AE02B3" w:rsidRDefault="00284A23" w:rsidP="001049CF">
      <w:pPr>
        <w:ind w:right="586"/>
        <w:jc w:val="both"/>
        <w:rPr>
          <w:rFonts w:ascii="Arial" w:hAnsi="Arial" w:cs="Arial"/>
          <w:sz w:val="22"/>
          <w:szCs w:val="22"/>
        </w:rPr>
      </w:pPr>
      <w:r w:rsidRPr="00AE02B3">
        <w:rPr>
          <w:rFonts w:ascii="Arial" w:hAnsi="Arial" w:cs="Arial"/>
          <w:sz w:val="22"/>
          <w:szCs w:val="22"/>
        </w:rPr>
        <w:t>Türkiy</w:t>
      </w:r>
      <w:r w:rsidR="00CA3F64" w:rsidRPr="00AE02B3">
        <w:rPr>
          <w:rFonts w:ascii="Arial" w:hAnsi="Arial" w:cs="Arial"/>
          <w:sz w:val="22"/>
          <w:szCs w:val="22"/>
        </w:rPr>
        <w:t>e’de 2010</w:t>
      </w:r>
      <w:r w:rsidR="006361D0" w:rsidRPr="00AE02B3">
        <w:rPr>
          <w:rFonts w:ascii="Arial" w:hAnsi="Arial" w:cs="Arial"/>
          <w:sz w:val="22"/>
          <w:szCs w:val="22"/>
        </w:rPr>
        <w:t xml:space="preserve"> yıl sonu itibariyle 45 </w:t>
      </w:r>
      <w:r w:rsidR="008B3CDC" w:rsidRPr="00AE02B3">
        <w:rPr>
          <w:rFonts w:ascii="Arial" w:hAnsi="Arial" w:cs="Arial"/>
          <w:sz w:val="22"/>
          <w:szCs w:val="22"/>
        </w:rPr>
        <w:t xml:space="preserve">mevduat, kalkınma ve yatırım </w:t>
      </w:r>
      <w:r w:rsidR="006361D0" w:rsidRPr="00AE02B3">
        <w:rPr>
          <w:rFonts w:ascii="Arial" w:hAnsi="Arial" w:cs="Arial"/>
          <w:sz w:val="22"/>
          <w:szCs w:val="22"/>
        </w:rPr>
        <w:t>banka</w:t>
      </w:r>
      <w:r w:rsidR="008B3CDC" w:rsidRPr="00AE02B3">
        <w:rPr>
          <w:rFonts w:ascii="Arial" w:hAnsi="Arial" w:cs="Arial"/>
          <w:sz w:val="22"/>
          <w:szCs w:val="22"/>
        </w:rPr>
        <w:t>sı ve bu bankalara ait</w:t>
      </w:r>
      <w:r w:rsidR="00AB7946" w:rsidRPr="00AE02B3">
        <w:rPr>
          <w:rFonts w:ascii="Arial" w:hAnsi="Arial" w:cs="Arial"/>
          <w:sz w:val="22"/>
          <w:szCs w:val="22"/>
        </w:rPr>
        <w:t xml:space="preserve"> </w:t>
      </w:r>
      <w:r w:rsidR="00CA3F64" w:rsidRPr="00AE02B3">
        <w:rPr>
          <w:rFonts w:ascii="Arial" w:hAnsi="Arial" w:cs="Arial"/>
          <w:sz w:val="22"/>
          <w:szCs w:val="22"/>
        </w:rPr>
        <w:t>9.400</w:t>
      </w:r>
      <w:r w:rsidR="0046774D" w:rsidRPr="00AE02B3">
        <w:rPr>
          <w:rFonts w:ascii="Arial" w:hAnsi="Arial" w:cs="Arial"/>
          <w:sz w:val="22"/>
          <w:szCs w:val="22"/>
        </w:rPr>
        <w:t xml:space="preserve"> şube (yurtiçinde) </w:t>
      </w:r>
      <w:r w:rsidR="00774832" w:rsidRPr="00AE02B3">
        <w:rPr>
          <w:rFonts w:ascii="Arial" w:hAnsi="Arial" w:cs="Arial"/>
          <w:sz w:val="22"/>
          <w:szCs w:val="22"/>
        </w:rPr>
        <w:t>bulunmaktadır</w:t>
      </w:r>
      <w:r w:rsidR="00FE356C" w:rsidRPr="00AE02B3">
        <w:rPr>
          <w:rFonts w:ascii="Arial" w:hAnsi="Arial" w:cs="Arial"/>
          <w:sz w:val="22"/>
          <w:szCs w:val="22"/>
        </w:rPr>
        <w:t>.</w:t>
      </w:r>
      <w:r w:rsidR="0000479D" w:rsidRPr="00AE02B3">
        <w:rPr>
          <w:rFonts w:ascii="Arial" w:hAnsi="Arial" w:cs="Arial"/>
          <w:sz w:val="22"/>
          <w:szCs w:val="22"/>
        </w:rPr>
        <w:t xml:space="preserve"> </w:t>
      </w:r>
    </w:p>
    <w:p w:rsidR="003A66B1" w:rsidRPr="00AE02B3" w:rsidRDefault="003A66B1">
      <w:pPr>
        <w:jc w:val="both"/>
        <w:rPr>
          <w:rFonts w:ascii="Arial" w:hAnsi="Arial" w:cs="Arial"/>
          <w:sz w:val="22"/>
          <w:szCs w:val="22"/>
        </w:rPr>
      </w:pPr>
    </w:p>
    <w:p w:rsidR="0046774D" w:rsidRPr="00AE02B3" w:rsidRDefault="00A31DE1" w:rsidP="001049CF">
      <w:pPr>
        <w:ind w:right="586"/>
        <w:jc w:val="both"/>
        <w:rPr>
          <w:rFonts w:ascii="Arial" w:hAnsi="Arial" w:cs="Arial"/>
          <w:sz w:val="22"/>
          <w:szCs w:val="22"/>
        </w:rPr>
      </w:pPr>
      <w:r w:rsidRPr="00AE02B3">
        <w:rPr>
          <w:rFonts w:ascii="Arial" w:hAnsi="Arial" w:cs="Arial"/>
          <w:sz w:val="22"/>
          <w:szCs w:val="22"/>
        </w:rPr>
        <w:t>Mevduat bankalarının sayısı 32’di</w:t>
      </w:r>
      <w:r w:rsidR="00F514D2" w:rsidRPr="00AE02B3">
        <w:rPr>
          <w:rFonts w:ascii="Arial" w:hAnsi="Arial" w:cs="Arial"/>
          <w:sz w:val="22"/>
          <w:szCs w:val="22"/>
        </w:rPr>
        <w:t xml:space="preserve">r. Bu bankaların </w:t>
      </w:r>
      <w:r w:rsidR="000E71E7" w:rsidRPr="00AE02B3">
        <w:rPr>
          <w:rFonts w:ascii="Arial" w:hAnsi="Arial" w:cs="Arial"/>
          <w:sz w:val="22"/>
          <w:szCs w:val="22"/>
        </w:rPr>
        <w:t>3 tanesi</w:t>
      </w:r>
      <w:r w:rsidR="00F514D2" w:rsidRPr="00AE02B3">
        <w:rPr>
          <w:rFonts w:ascii="Arial" w:hAnsi="Arial" w:cs="Arial"/>
          <w:sz w:val="22"/>
          <w:szCs w:val="22"/>
        </w:rPr>
        <w:t xml:space="preserve"> kamu</w:t>
      </w:r>
      <w:r w:rsidR="00284A23" w:rsidRPr="00AE02B3">
        <w:rPr>
          <w:rFonts w:ascii="Arial" w:hAnsi="Arial" w:cs="Arial"/>
          <w:sz w:val="22"/>
          <w:szCs w:val="22"/>
        </w:rPr>
        <w:t>, 1 tanes</w:t>
      </w:r>
      <w:r w:rsidRPr="00AE02B3">
        <w:rPr>
          <w:rFonts w:ascii="Arial" w:hAnsi="Arial" w:cs="Arial"/>
          <w:sz w:val="22"/>
          <w:szCs w:val="22"/>
        </w:rPr>
        <w:t>i Fon, 11 tanesi özel ve 17</w:t>
      </w:r>
      <w:r w:rsidR="000E71E7" w:rsidRPr="00AE02B3">
        <w:rPr>
          <w:rFonts w:ascii="Arial" w:hAnsi="Arial" w:cs="Arial"/>
          <w:sz w:val="22"/>
          <w:szCs w:val="22"/>
        </w:rPr>
        <w:t xml:space="preserve"> tanesi</w:t>
      </w:r>
      <w:r w:rsidR="0046774D" w:rsidRPr="00AE02B3">
        <w:rPr>
          <w:rFonts w:ascii="Arial" w:hAnsi="Arial" w:cs="Arial"/>
          <w:sz w:val="22"/>
          <w:szCs w:val="22"/>
        </w:rPr>
        <w:t xml:space="preserve"> yabancı sermayeli bankadır</w:t>
      </w:r>
      <w:r w:rsidR="00F34F03" w:rsidRPr="00AE02B3">
        <w:rPr>
          <w:rFonts w:ascii="Arial" w:hAnsi="Arial" w:cs="Arial"/>
          <w:sz w:val="22"/>
          <w:szCs w:val="22"/>
        </w:rPr>
        <w:t>.</w:t>
      </w:r>
      <w:r w:rsidR="0046774D" w:rsidRPr="00AE02B3">
        <w:rPr>
          <w:rFonts w:ascii="Arial" w:hAnsi="Arial" w:cs="Arial"/>
          <w:sz w:val="22"/>
          <w:szCs w:val="22"/>
        </w:rPr>
        <w:t xml:space="preserve"> </w:t>
      </w:r>
    </w:p>
    <w:p w:rsidR="0046774D" w:rsidRPr="00AE02B3" w:rsidRDefault="0046774D" w:rsidP="001049CF">
      <w:pPr>
        <w:ind w:right="586"/>
        <w:jc w:val="both"/>
        <w:rPr>
          <w:rFonts w:ascii="Arial" w:hAnsi="Arial" w:cs="Arial"/>
          <w:sz w:val="22"/>
          <w:szCs w:val="22"/>
        </w:rPr>
      </w:pPr>
    </w:p>
    <w:p w:rsidR="00992405" w:rsidRPr="00AE02B3" w:rsidRDefault="00A31DE1" w:rsidP="001049CF">
      <w:pPr>
        <w:ind w:right="586"/>
        <w:jc w:val="both"/>
        <w:rPr>
          <w:rFonts w:ascii="Arial" w:hAnsi="Arial" w:cs="Arial"/>
          <w:sz w:val="22"/>
          <w:szCs w:val="22"/>
        </w:rPr>
      </w:pPr>
      <w:r w:rsidRPr="00AE02B3">
        <w:rPr>
          <w:rFonts w:ascii="Arial" w:hAnsi="Arial" w:cs="Arial"/>
          <w:sz w:val="22"/>
          <w:szCs w:val="22"/>
        </w:rPr>
        <w:t xml:space="preserve">Bankaların 81 ilde ve </w:t>
      </w:r>
      <w:r w:rsidR="00CA3F64" w:rsidRPr="00AE02B3">
        <w:rPr>
          <w:rFonts w:ascii="Arial" w:hAnsi="Arial" w:cs="Arial"/>
          <w:sz w:val="22"/>
          <w:szCs w:val="22"/>
        </w:rPr>
        <w:t>910</w:t>
      </w:r>
      <w:r w:rsidR="00774832" w:rsidRPr="00AE02B3">
        <w:rPr>
          <w:rFonts w:ascii="Arial" w:hAnsi="Arial" w:cs="Arial"/>
          <w:sz w:val="22"/>
          <w:szCs w:val="22"/>
        </w:rPr>
        <w:t xml:space="preserve"> ilçede şubesi bulunmaktadır. </w:t>
      </w:r>
      <w:r w:rsidRPr="00AE02B3">
        <w:rPr>
          <w:rFonts w:ascii="Arial" w:hAnsi="Arial" w:cs="Arial"/>
          <w:sz w:val="22"/>
          <w:szCs w:val="22"/>
        </w:rPr>
        <w:t>Dört</w:t>
      </w:r>
      <w:r w:rsidR="00992405" w:rsidRPr="00AE02B3">
        <w:rPr>
          <w:rFonts w:ascii="Arial" w:hAnsi="Arial" w:cs="Arial"/>
          <w:sz w:val="22"/>
          <w:szCs w:val="22"/>
        </w:rPr>
        <w:t xml:space="preserve"> banka 81 ilin tamamında faaliyet göstermektedir. Bu bankalardan üçü kamu bankası, b</w:t>
      </w:r>
      <w:r w:rsidR="00F74653" w:rsidRPr="00AE02B3">
        <w:rPr>
          <w:rFonts w:ascii="Arial" w:hAnsi="Arial" w:cs="Arial"/>
          <w:sz w:val="22"/>
          <w:szCs w:val="22"/>
        </w:rPr>
        <w:t>iri özel bankadır.</w:t>
      </w:r>
      <w:r w:rsidRPr="00AE02B3">
        <w:rPr>
          <w:rFonts w:ascii="Arial" w:hAnsi="Arial" w:cs="Arial"/>
          <w:sz w:val="22"/>
          <w:szCs w:val="22"/>
        </w:rPr>
        <w:t xml:space="preserve"> Bir banka </w:t>
      </w:r>
      <w:r w:rsidR="00CA3F64" w:rsidRPr="00AE02B3">
        <w:rPr>
          <w:rFonts w:ascii="Arial" w:hAnsi="Arial" w:cs="Arial"/>
          <w:sz w:val="22"/>
          <w:szCs w:val="22"/>
        </w:rPr>
        <w:t>910</w:t>
      </w:r>
      <w:r w:rsidR="00992405" w:rsidRPr="00AE02B3">
        <w:rPr>
          <w:rFonts w:ascii="Arial" w:hAnsi="Arial" w:cs="Arial"/>
          <w:sz w:val="22"/>
          <w:szCs w:val="22"/>
        </w:rPr>
        <w:t xml:space="preserve"> ilçede faaliyet göst</w:t>
      </w:r>
      <w:r w:rsidR="00CA3F64" w:rsidRPr="00AE02B3">
        <w:rPr>
          <w:rFonts w:ascii="Arial" w:hAnsi="Arial" w:cs="Arial"/>
          <w:sz w:val="22"/>
          <w:szCs w:val="22"/>
        </w:rPr>
        <w:t>erirken, iki banka sırasıyla 452 ve 416</w:t>
      </w:r>
      <w:r w:rsidR="00992405" w:rsidRPr="00AE02B3">
        <w:rPr>
          <w:rFonts w:ascii="Arial" w:hAnsi="Arial" w:cs="Arial"/>
          <w:sz w:val="22"/>
          <w:szCs w:val="22"/>
        </w:rPr>
        <w:t xml:space="preserve"> ilçede faaliyet göstermektedir. 50’den fazla ilde f</w:t>
      </w:r>
      <w:r w:rsidRPr="00AE02B3">
        <w:rPr>
          <w:rFonts w:ascii="Arial" w:hAnsi="Arial" w:cs="Arial"/>
          <w:sz w:val="22"/>
          <w:szCs w:val="22"/>
        </w:rPr>
        <w:t>aaliyet gösteren banka sayısı 13’tür. Toplam 45</w:t>
      </w:r>
      <w:r w:rsidR="00F25DB9" w:rsidRPr="00AE02B3">
        <w:rPr>
          <w:rFonts w:ascii="Arial" w:hAnsi="Arial" w:cs="Arial"/>
          <w:sz w:val="22"/>
          <w:szCs w:val="22"/>
        </w:rPr>
        <w:t xml:space="preserve"> bankadan 13</w:t>
      </w:r>
      <w:r w:rsidR="006C6F76" w:rsidRPr="00AE02B3">
        <w:rPr>
          <w:rFonts w:ascii="Arial" w:hAnsi="Arial" w:cs="Arial"/>
          <w:sz w:val="22"/>
          <w:szCs w:val="22"/>
        </w:rPr>
        <w:t>’ü</w:t>
      </w:r>
      <w:r w:rsidR="00992405" w:rsidRPr="00AE02B3">
        <w:rPr>
          <w:rFonts w:ascii="Arial" w:hAnsi="Arial" w:cs="Arial"/>
          <w:sz w:val="22"/>
          <w:szCs w:val="22"/>
        </w:rPr>
        <w:t xml:space="preserve"> ise sadece bir ilde/ilçede faaliyet göstermektedir. </w:t>
      </w:r>
      <w:r w:rsidR="00775FD4" w:rsidRPr="00AE02B3">
        <w:rPr>
          <w:rFonts w:ascii="Arial" w:hAnsi="Arial" w:cs="Arial"/>
          <w:sz w:val="22"/>
          <w:szCs w:val="22"/>
        </w:rPr>
        <w:t>(Ek Tablo 11)</w:t>
      </w:r>
    </w:p>
    <w:p w:rsidR="00992405" w:rsidRPr="00AE02B3" w:rsidRDefault="00992405" w:rsidP="001049CF">
      <w:pPr>
        <w:ind w:right="586"/>
        <w:jc w:val="both"/>
        <w:rPr>
          <w:rFonts w:ascii="Arial" w:hAnsi="Arial" w:cs="Arial"/>
          <w:sz w:val="22"/>
          <w:szCs w:val="22"/>
        </w:rPr>
      </w:pPr>
    </w:p>
    <w:p w:rsidR="003A66B1" w:rsidRPr="00AE02B3" w:rsidRDefault="00CA3F64" w:rsidP="001049CF">
      <w:pPr>
        <w:ind w:right="586"/>
        <w:jc w:val="both"/>
        <w:rPr>
          <w:rFonts w:ascii="Arial" w:hAnsi="Arial" w:cs="Arial"/>
          <w:sz w:val="22"/>
          <w:szCs w:val="22"/>
        </w:rPr>
      </w:pPr>
      <w:r w:rsidRPr="00AE02B3">
        <w:rPr>
          <w:rFonts w:ascii="Arial" w:hAnsi="Arial" w:cs="Arial"/>
          <w:sz w:val="22"/>
          <w:szCs w:val="22"/>
        </w:rPr>
        <w:t>İstanbul 2.746</w:t>
      </w:r>
      <w:r w:rsidR="003A66B1" w:rsidRPr="00AE02B3">
        <w:rPr>
          <w:rFonts w:ascii="Arial" w:hAnsi="Arial" w:cs="Arial"/>
          <w:sz w:val="22"/>
          <w:szCs w:val="22"/>
        </w:rPr>
        <w:t xml:space="preserve"> şube </w:t>
      </w:r>
      <w:r w:rsidR="00326F80" w:rsidRPr="00AE02B3">
        <w:rPr>
          <w:rFonts w:ascii="Arial" w:hAnsi="Arial" w:cs="Arial"/>
          <w:sz w:val="22"/>
          <w:szCs w:val="22"/>
        </w:rPr>
        <w:t xml:space="preserve">ve yüzde </w:t>
      </w:r>
      <w:r w:rsidR="00F25DB9" w:rsidRPr="00AE02B3">
        <w:rPr>
          <w:rFonts w:ascii="Arial" w:hAnsi="Arial" w:cs="Arial"/>
          <w:sz w:val="22"/>
          <w:szCs w:val="22"/>
        </w:rPr>
        <w:t>29</w:t>
      </w:r>
      <w:r w:rsidR="00326F80" w:rsidRPr="00AE02B3">
        <w:rPr>
          <w:rFonts w:ascii="Arial" w:hAnsi="Arial" w:cs="Arial"/>
          <w:sz w:val="22"/>
          <w:szCs w:val="22"/>
        </w:rPr>
        <w:t xml:space="preserve"> pay ile</w:t>
      </w:r>
      <w:r w:rsidR="003A66B1" w:rsidRPr="00AE02B3">
        <w:rPr>
          <w:rFonts w:ascii="Arial" w:hAnsi="Arial" w:cs="Arial"/>
          <w:sz w:val="22"/>
          <w:szCs w:val="22"/>
        </w:rPr>
        <w:t xml:space="preserve"> en çok şubeye sahip olan bölgedir.</w:t>
      </w:r>
      <w:r w:rsidRPr="00AE02B3">
        <w:rPr>
          <w:rFonts w:ascii="Arial" w:hAnsi="Arial" w:cs="Arial"/>
          <w:sz w:val="22"/>
          <w:szCs w:val="22"/>
        </w:rPr>
        <w:t xml:space="preserve"> İstanbul’u 1.403</w:t>
      </w:r>
      <w:r w:rsidR="003A66B1" w:rsidRPr="00AE02B3">
        <w:rPr>
          <w:rFonts w:ascii="Arial" w:hAnsi="Arial" w:cs="Arial"/>
          <w:sz w:val="22"/>
          <w:szCs w:val="22"/>
        </w:rPr>
        <w:t xml:space="preserve"> </w:t>
      </w:r>
      <w:r w:rsidR="000644CC" w:rsidRPr="00AE02B3">
        <w:rPr>
          <w:rFonts w:ascii="Arial" w:hAnsi="Arial" w:cs="Arial"/>
          <w:sz w:val="22"/>
          <w:szCs w:val="22"/>
        </w:rPr>
        <w:t>şube ve yüzde 15 pay ile Ege,</w:t>
      </w:r>
      <w:r w:rsidRPr="00AE02B3">
        <w:rPr>
          <w:rFonts w:ascii="Arial" w:hAnsi="Arial" w:cs="Arial"/>
          <w:sz w:val="22"/>
          <w:szCs w:val="22"/>
        </w:rPr>
        <w:t xml:space="preserve"> 1.147</w:t>
      </w:r>
      <w:r w:rsidR="003A66B1" w:rsidRPr="00AE02B3">
        <w:rPr>
          <w:rFonts w:ascii="Arial" w:hAnsi="Arial" w:cs="Arial"/>
          <w:sz w:val="22"/>
          <w:szCs w:val="22"/>
        </w:rPr>
        <w:t xml:space="preserve"> şube ve yüzde 12 pay ile Batı Anadolu bölgeleri izlemektedir. E</w:t>
      </w:r>
      <w:r w:rsidR="000644CC" w:rsidRPr="00AE02B3">
        <w:rPr>
          <w:rFonts w:ascii="Arial" w:hAnsi="Arial" w:cs="Arial"/>
          <w:sz w:val="22"/>
          <w:szCs w:val="22"/>
        </w:rPr>
        <w:t>n az şubeye sahip ol</w:t>
      </w:r>
      <w:r w:rsidRPr="00AE02B3">
        <w:rPr>
          <w:rFonts w:ascii="Arial" w:hAnsi="Arial" w:cs="Arial"/>
          <w:sz w:val="22"/>
          <w:szCs w:val="22"/>
        </w:rPr>
        <w:t>an bölge 149</w:t>
      </w:r>
      <w:r w:rsidR="003A66B1" w:rsidRPr="00AE02B3">
        <w:rPr>
          <w:rFonts w:ascii="Arial" w:hAnsi="Arial" w:cs="Arial"/>
          <w:sz w:val="22"/>
          <w:szCs w:val="22"/>
        </w:rPr>
        <w:t xml:space="preserve"> şube ve yüzde 2 pay ile Kuzeydoğu Anadolu’dur. Ortadoğu Anadolu bö</w:t>
      </w:r>
      <w:r w:rsidR="00383015" w:rsidRPr="00AE02B3">
        <w:rPr>
          <w:rFonts w:ascii="Arial" w:hAnsi="Arial" w:cs="Arial"/>
          <w:sz w:val="22"/>
          <w:szCs w:val="22"/>
        </w:rPr>
        <w:t>l</w:t>
      </w:r>
      <w:r w:rsidRPr="00AE02B3">
        <w:rPr>
          <w:rFonts w:ascii="Arial" w:hAnsi="Arial" w:cs="Arial"/>
          <w:sz w:val="22"/>
          <w:szCs w:val="22"/>
        </w:rPr>
        <w:t>gesi 175</w:t>
      </w:r>
      <w:r w:rsidR="003A66B1" w:rsidRPr="00AE02B3">
        <w:rPr>
          <w:rFonts w:ascii="Arial" w:hAnsi="Arial" w:cs="Arial"/>
          <w:sz w:val="22"/>
          <w:szCs w:val="22"/>
        </w:rPr>
        <w:t xml:space="preserve"> şube ile yüzde 2 paya</w:t>
      </w:r>
      <w:r w:rsidRPr="00AE02B3">
        <w:rPr>
          <w:rFonts w:ascii="Arial" w:hAnsi="Arial" w:cs="Arial"/>
          <w:sz w:val="22"/>
          <w:szCs w:val="22"/>
        </w:rPr>
        <w:t>, Doğu Karadeniz bölgesi ise 286</w:t>
      </w:r>
      <w:r w:rsidR="003A66B1" w:rsidRPr="00AE02B3">
        <w:rPr>
          <w:rFonts w:ascii="Arial" w:hAnsi="Arial" w:cs="Arial"/>
          <w:sz w:val="22"/>
          <w:szCs w:val="22"/>
        </w:rPr>
        <w:t xml:space="preserve"> şube ile yüzde 3 paya sahiptir.</w:t>
      </w:r>
      <w:r w:rsidR="00775FD4" w:rsidRPr="00AE02B3">
        <w:rPr>
          <w:rFonts w:ascii="Arial" w:hAnsi="Arial" w:cs="Arial"/>
          <w:sz w:val="22"/>
          <w:szCs w:val="22"/>
        </w:rPr>
        <w:t xml:space="preserve"> (Ek Tablo 12)</w:t>
      </w:r>
    </w:p>
    <w:p w:rsidR="003A66B1" w:rsidRPr="00AE02B3" w:rsidRDefault="003A66B1" w:rsidP="001049CF">
      <w:pPr>
        <w:ind w:right="586"/>
        <w:jc w:val="both"/>
        <w:rPr>
          <w:rFonts w:ascii="Arial" w:hAnsi="Arial" w:cs="Arial"/>
          <w:sz w:val="22"/>
          <w:szCs w:val="22"/>
        </w:rPr>
      </w:pPr>
    </w:p>
    <w:p w:rsidR="0046774D" w:rsidRPr="00AE02B3" w:rsidRDefault="00BF0298" w:rsidP="001049CF">
      <w:pPr>
        <w:ind w:right="586"/>
        <w:jc w:val="both"/>
        <w:rPr>
          <w:rFonts w:ascii="Arial" w:hAnsi="Arial" w:cs="Arial"/>
          <w:sz w:val="22"/>
          <w:szCs w:val="22"/>
        </w:rPr>
      </w:pPr>
      <w:r w:rsidRPr="00AE02B3">
        <w:rPr>
          <w:rFonts w:ascii="Arial" w:hAnsi="Arial" w:cs="Arial"/>
          <w:sz w:val="22"/>
          <w:szCs w:val="22"/>
        </w:rPr>
        <w:t>Türkiye’de 2010</w:t>
      </w:r>
      <w:r w:rsidR="0046774D" w:rsidRPr="00AE02B3">
        <w:rPr>
          <w:rFonts w:ascii="Arial" w:hAnsi="Arial" w:cs="Arial"/>
          <w:sz w:val="22"/>
          <w:szCs w:val="22"/>
        </w:rPr>
        <w:t xml:space="preserve"> sonunda en fazla ban</w:t>
      </w:r>
      <w:r w:rsidR="00266E77" w:rsidRPr="00AE02B3">
        <w:rPr>
          <w:rFonts w:ascii="Arial" w:hAnsi="Arial" w:cs="Arial"/>
          <w:sz w:val="22"/>
          <w:szCs w:val="22"/>
        </w:rPr>
        <w:t xml:space="preserve">ka şubesinin bulunduğu ilçe, </w:t>
      </w:r>
      <w:r w:rsidR="0067146F" w:rsidRPr="00AE02B3">
        <w:rPr>
          <w:rFonts w:ascii="Arial" w:hAnsi="Arial" w:cs="Arial"/>
          <w:sz w:val="22"/>
          <w:szCs w:val="22"/>
        </w:rPr>
        <w:t>444</w:t>
      </w:r>
      <w:r w:rsidR="0046774D" w:rsidRPr="00AE02B3">
        <w:rPr>
          <w:rFonts w:ascii="Arial" w:hAnsi="Arial" w:cs="Arial"/>
          <w:sz w:val="22"/>
          <w:szCs w:val="22"/>
        </w:rPr>
        <w:t xml:space="preserve"> şube ile Ankara Çankaya olmuştur. </w:t>
      </w:r>
      <w:r w:rsidR="00EF2527" w:rsidRPr="00AE02B3">
        <w:rPr>
          <w:rFonts w:ascii="Arial" w:hAnsi="Arial" w:cs="Arial"/>
          <w:sz w:val="22"/>
          <w:szCs w:val="22"/>
        </w:rPr>
        <w:t xml:space="preserve">Daha sonra </w:t>
      </w:r>
      <w:r w:rsidRPr="00AE02B3">
        <w:rPr>
          <w:rFonts w:ascii="Arial" w:hAnsi="Arial" w:cs="Arial"/>
          <w:sz w:val="22"/>
          <w:szCs w:val="22"/>
        </w:rPr>
        <w:t>307</w:t>
      </w:r>
      <w:r w:rsidR="0046774D" w:rsidRPr="00AE02B3">
        <w:rPr>
          <w:rFonts w:ascii="Arial" w:hAnsi="Arial" w:cs="Arial"/>
          <w:sz w:val="22"/>
          <w:szCs w:val="22"/>
        </w:rPr>
        <w:t xml:space="preserve"> </w:t>
      </w:r>
      <w:r w:rsidR="00EF2527" w:rsidRPr="00AE02B3">
        <w:rPr>
          <w:rFonts w:ascii="Arial" w:hAnsi="Arial" w:cs="Arial"/>
          <w:sz w:val="22"/>
          <w:szCs w:val="22"/>
        </w:rPr>
        <w:t>şube ile İstanbul Kadıköy v</w:t>
      </w:r>
      <w:r w:rsidRPr="00AE02B3">
        <w:rPr>
          <w:rFonts w:ascii="Arial" w:hAnsi="Arial" w:cs="Arial"/>
          <w:sz w:val="22"/>
          <w:szCs w:val="22"/>
        </w:rPr>
        <w:t>e 272</w:t>
      </w:r>
      <w:r w:rsidR="0046774D" w:rsidRPr="00AE02B3">
        <w:rPr>
          <w:rFonts w:ascii="Arial" w:hAnsi="Arial" w:cs="Arial"/>
          <w:sz w:val="22"/>
          <w:szCs w:val="22"/>
        </w:rPr>
        <w:t xml:space="preserve"> şube ile </w:t>
      </w:r>
      <w:r w:rsidR="006D32B4" w:rsidRPr="00AE02B3">
        <w:rPr>
          <w:rFonts w:ascii="Arial" w:hAnsi="Arial" w:cs="Arial"/>
          <w:sz w:val="22"/>
          <w:szCs w:val="22"/>
        </w:rPr>
        <w:t>İstanbul Şişli</w:t>
      </w:r>
      <w:r w:rsidR="0046774D" w:rsidRPr="00AE02B3">
        <w:rPr>
          <w:rFonts w:ascii="Arial" w:hAnsi="Arial" w:cs="Arial"/>
          <w:sz w:val="22"/>
          <w:szCs w:val="22"/>
        </w:rPr>
        <w:t xml:space="preserve"> ilçeleri gelmektedir.</w:t>
      </w:r>
      <w:r w:rsidR="00573112" w:rsidRPr="00AE02B3">
        <w:rPr>
          <w:rFonts w:ascii="Arial" w:hAnsi="Arial" w:cs="Arial"/>
          <w:sz w:val="22"/>
          <w:szCs w:val="22"/>
        </w:rPr>
        <w:t xml:space="preserve"> Toplam </w:t>
      </w:r>
      <w:r w:rsidRPr="00AE02B3">
        <w:rPr>
          <w:rFonts w:ascii="Arial" w:hAnsi="Arial" w:cs="Arial"/>
          <w:sz w:val="22"/>
          <w:szCs w:val="22"/>
        </w:rPr>
        <w:t>41</w:t>
      </w:r>
      <w:r w:rsidR="0067146F" w:rsidRPr="00AE02B3">
        <w:rPr>
          <w:rFonts w:ascii="Arial" w:hAnsi="Arial" w:cs="Arial"/>
          <w:sz w:val="22"/>
          <w:szCs w:val="22"/>
        </w:rPr>
        <w:t>2</w:t>
      </w:r>
      <w:r w:rsidR="0046774D" w:rsidRPr="00AE02B3">
        <w:rPr>
          <w:rFonts w:ascii="Arial" w:hAnsi="Arial" w:cs="Arial"/>
          <w:sz w:val="22"/>
          <w:szCs w:val="22"/>
        </w:rPr>
        <w:t xml:space="preserve"> ilçede tek bir banka şubesi faaliyet göstermektedir. İs</w:t>
      </w:r>
      <w:r w:rsidR="0067146F" w:rsidRPr="00AE02B3">
        <w:rPr>
          <w:rFonts w:ascii="Arial" w:hAnsi="Arial" w:cs="Arial"/>
          <w:sz w:val="22"/>
          <w:szCs w:val="22"/>
        </w:rPr>
        <w:t xml:space="preserve">tanbul, Ankara ve İzmir’de </w:t>
      </w:r>
      <w:r w:rsidRPr="00AE02B3">
        <w:rPr>
          <w:rFonts w:ascii="Arial" w:hAnsi="Arial" w:cs="Arial"/>
          <w:sz w:val="22"/>
          <w:szCs w:val="22"/>
        </w:rPr>
        <w:t>5.371</w:t>
      </w:r>
      <w:r w:rsidR="006D32B4" w:rsidRPr="00AE02B3">
        <w:rPr>
          <w:rFonts w:ascii="Arial" w:hAnsi="Arial" w:cs="Arial"/>
          <w:sz w:val="22"/>
          <w:szCs w:val="22"/>
        </w:rPr>
        <w:t xml:space="preserve"> adet şube, </w:t>
      </w:r>
      <w:r w:rsidRPr="00AE02B3">
        <w:rPr>
          <w:rFonts w:ascii="Arial" w:hAnsi="Arial" w:cs="Arial"/>
          <w:sz w:val="22"/>
          <w:szCs w:val="22"/>
        </w:rPr>
        <w:t>toplam yurtiçi şubelerin yüzde 4</w:t>
      </w:r>
      <w:r w:rsidR="006D32B4" w:rsidRPr="00AE02B3">
        <w:rPr>
          <w:rFonts w:ascii="Arial" w:hAnsi="Arial" w:cs="Arial"/>
          <w:sz w:val="22"/>
          <w:szCs w:val="22"/>
        </w:rPr>
        <w:t>7</w:t>
      </w:r>
      <w:r w:rsidR="00EF2527" w:rsidRPr="00AE02B3">
        <w:rPr>
          <w:rFonts w:ascii="Arial" w:hAnsi="Arial" w:cs="Arial"/>
          <w:sz w:val="22"/>
          <w:szCs w:val="22"/>
        </w:rPr>
        <w:t>’</w:t>
      </w:r>
      <w:r w:rsidR="006D32B4" w:rsidRPr="00AE02B3">
        <w:rPr>
          <w:rFonts w:ascii="Arial" w:hAnsi="Arial" w:cs="Arial"/>
          <w:sz w:val="22"/>
          <w:szCs w:val="22"/>
        </w:rPr>
        <w:t>s</w:t>
      </w:r>
      <w:r w:rsidR="0046774D" w:rsidRPr="00AE02B3">
        <w:rPr>
          <w:rFonts w:ascii="Arial" w:hAnsi="Arial" w:cs="Arial"/>
          <w:sz w:val="22"/>
          <w:szCs w:val="22"/>
        </w:rPr>
        <w:t>ini oluşturmaktadır.</w:t>
      </w:r>
    </w:p>
    <w:p w:rsidR="0046774D" w:rsidRPr="00AE02B3" w:rsidRDefault="0046774D" w:rsidP="001049CF">
      <w:pPr>
        <w:ind w:right="586"/>
        <w:jc w:val="both"/>
        <w:rPr>
          <w:rFonts w:ascii="Arial" w:hAnsi="Arial" w:cs="Arial"/>
          <w:sz w:val="22"/>
          <w:szCs w:val="22"/>
        </w:rPr>
      </w:pPr>
    </w:p>
    <w:p w:rsidR="0046774D" w:rsidRPr="00AE02B3" w:rsidRDefault="00992405" w:rsidP="001049CF">
      <w:pPr>
        <w:ind w:right="586"/>
        <w:jc w:val="both"/>
        <w:outlineLvl w:val="0"/>
        <w:rPr>
          <w:rFonts w:ascii="Arial" w:hAnsi="Arial" w:cs="Arial"/>
          <w:b/>
          <w:szCs w:val="24"/>
        </w:rPr>
      </w:pPr>
      <w:r w:rsidRPr="00AE02B3">
        <w:rPr>
          <w:rFonts w:ascii="Arial" w:hAnsi="Arial" w:cs="Arial"/>
          <w:b/>
          <w:szCs w:val="24"/>
        </w:rPr>
        <w:t>2. Nüfusa göre bankacılık hizmetleri</w:t>
      </w:r>
    </w:p>
    <w:p w:rsidR="0046774D" w:rsidRPr="00AE02B3" w:rsidRDefault="0046774D" w:rsidP="001049CF">
      <w:pPr>
        <w:ind w:right="586"/>
        <w:jc w:val="both"/>
        <w:rPr>
          <w:rFonts w:ascii="Arial" w:hAnsi="Arial" w:cs="Arial"/>
          <w:sz w:val="22"/>
          <w:szCs w:val="22"/>
        </w:rPr>
      </w:pPr>
    </w:p>
    <w:p w:rsidR="0046774D" w:rsidRPr="00AE02B3" w:rsidRDefault="00AD389D" w:rsidP="001049CF">
      <w:pPr>
        <w:ind w:right="586"/>
        <w:jc w:val="both"/>
        <w:rPr>
          <w:rFonts w:ascii="Arial" w:hAnsi="Arial" w:cs="Arial"/>
          <w:sz w:val="22"/>
          <w:szCs w:val="22"/>
        </w:rPr>
      </w:pPr>
      <w:r w:rsidRPr="00AE02B3">
        <w:rPr>
          <w:rFonts w:ascii="Arial" w:hAnsi="Arial" w:cs="Arial"/>
          <w:sz w:val="22"/>
          <w:szCs w:val="22"/>
        </w:rPr>
        <w:t>Muğla’da</w:t>
      </w:r>
      <w:r w:rsidR="00240D27" w:rsidRPr="00AE02B3">
        <w:rPr>
          <w:rFonts w:ascii="Arial" w:hAnsi="Arial" w:cs="Arial"/>
          <w:sz w:val="22"/>
          <w:szCs w:val="22"/>
        </w:rPr>
        <w:t xml:space="preserve"> her 4</w:t>
      </w:r>
      <w:r w:rsidR="00AE4617" w:rsidRPr="00AE02B3">
        <w:rPr>
          <w:rFonts w:ascii="Arial" w:hAnsi="Arial" w:cs="Arial"/>
          <w:sz w:val="22"/>
          <w:szCs w:val="22"/>
        </w:rPr>
        <w:t>.</w:t>
      </w:r>
      <w:r w:rsidRPr="00AE02B3">
        <w:rPr>
          <w:rFonts w:ascii="Arial" w:hAnsi="Arial" w:cs="Arial"/>
          <w:sz w:val="22"/>
          <w:szCs w:val="22"/>
        </w:rPr>
        <w:t>781</w:t>
      </w:r>
      <w:r w:rsidR="0046774D" w:rsidRPr="00AE02B3">
        <w:rPr>
          <w:rFonts w:ascii="Arial" w:hAnsi="Arial" w:cs="Arial"/>
          <w:sz w:val="22"/>
          <w:szCs w:val="22"/>
        </w:rPr>
        <w:t xml:space="preserve"> kişiye bir şube düşmek</w:t>
      </w:r>
      <w:r w:rsidR="00B30898" w:rsidRPr="00AE02B3">
        <w:rPr>
          <w:rFonts w:ascii="Arial" w:hAnsi="Arial" w:cs="Arial"/>
          <w:sz w:val="22"/>
          <w:szCs w:val="22"/>
        </w:rPr>
        <w:t xml:space="preserve">tedir. Bu sayı </w:t>
      </w:r>
      <w:r w:rsidRPr="00AE02B3">
        <w:rPr>
          <w:rFonts w:ascii="Arial" w:hAnsi="Arial" w:cs="Arial"/>
          <w:sz w:val="22"/>
          <w:szCs w:val="22"/>
        </w:rPr>
        <w:t>İstanbul için 4.827</w:t>
      </w:r>
      <w:r w:rsidR="00B30898" w:rsidRPr="00AE02B3">
        <w:rPr>
          <w:rFonts w:ascii="Arial" w:hAnsi="Arial" w:cs="Arial"/>
          <w:sz w:val="22"/>
          <w:szCs w:val="22"/>
        </w:rPr>
        <w:t xml:space="preserve">, </w:t>
      </w:r>
      <w:r w:rsidRPr="00AE02B3">
        <w:rPr>
          <w:rFonts w:ascii="Arial" w:hAnsi="Arial" w:cs="Arial"/>
          <w:sz w:val="22"/>
          <w:szCs w:val="22"/>
        </w:rPr>
        <w:t>Ankara için ise 5.103’tür</w:t>
      </w:r>
      <w:r w:rsidR="0046774D" w:rsidRPr="00AE02B3">
        <w:rPr>
          <w:rFonts w:ascii="Arial" w:hAnsi="Arial" w:cs="Arial"/>
          <w:sz w:val="22"/>
          <w:szCs w:val="22"/>
        </w:rPr>
        <w:t>. Şube başına en</w:t>
      </w:r>
      <w:r w:rsidRPr="00AE02B3">
        <w:rPr>
          <w:rFonts w:ascii="Arial" w:hAnsi="Arial" w:cs="Arial"/>
          <w:sz w:val="22"/>
          <w:szCs w:val="22"/>
        </w:rPr>
        <w:t xml:space="preserve"> fazla nüfusun düştüğü il 33.907</w:t>
      </w:r>
      <w:r w:rsidR="0046774D" w:rsidRPr="00AE02B3">
        <w:rPr>
          <w:rFonts w:ascii="Arial" w:hAnsi="Arial" w:cs="Arial"/>
          <w:sz w:val="22"/>
          <w:szCs w:val="22"/>
        </w:rPr>
        <w:t xml:space="preserve"> kişi ile </w:t>
      </w:r>
      <w:r w:rsidR="003656B9" w:rsidRPr="00AE02B3">
        <w:rPr>
          <w:rFonts w:ascii="Arial" w:hAnsi="Arial" w:cs="Arial"/>
          <w:sz w:val="22"/>
          <w:szCs w:val="22"/>
        </w:rPr>
        <w:t>Muş’tur. Bu sayı</w:t>
      </w:r>
      <w:r w:rsidR="00BF4621" w:rsidRPr="00AE02B3">
        <w:rPr>
          <w:rFonts w:ascii="Arial" w:hAnsi="Arial" w:cs="Arial"/>
          <w:sz w:val="22"/>
          <w:szCs w:val="22"/>
        </w:rPr>
        <w:t xml:space="preserve"> </w:t>
      </w:r>
      <w:r w:rsidRPr="00AE02B3">
        <w:rPr>
          <w:rFonts w:ascii="Arial" w:hAnsi="Arial" w:cs="Arial"/>
          <w:sz w:val="22"/>
          <w:szCs w:val="22"/>
        </w:rPr>
        <w:t>Van’da 32.357</w:t>
      </w:r>
      <w:r w:rsidR="00BF4621" w:rsidRPr="00AE02B3">
        <w:rPr>
          <w:rFonts w:ascii="Arial" w:hAnsi="Arial" w:cs="Arial"/>
          <w:sz w:val="22"/>
          <w:szCs w:val="22"/>
        </w:rPr>
        <w:t xml:space="preserve">, </w:t>
      </w:r>
      <w:r w:rsidRPr="00AE02B3">
        <w:rPr>
          <w:rFonts w:ascii="Arial" w:hAnsi="Arial" w:cs="Arial"/>
          <w:sz w:val="22"/>
          <w:szCs w:val="22"/>
        </w:rPr>
        <w:t>Şanlıurfa’da ise 30.803</w:t>
      </w:r>
      <w:r w:rsidR="0046774D" w:rsidRPr="00AE02B3">
        <w:rPr>
          <w:rFonts w:ascii="Arial" w:hAnsi="Arial" w:cs="Arial"/>
          <w:sz w:val="22"/>
          <w:szCs w:val="22"/>
        </w:rPr>
        <w:t xml:space="preserve"> olmuştur.</w:t>
      </w:r>
      <w:r w:rsidR="00775FD4" w:rsidRPr="00AE02B3">
        <w:rPr>
          <w:rFonts w:ascii="Arial" w:hAnsi="Arial" w:cs="Arial"/>
          <w:sz w:val="22"/>
          <w:szCs w:val="22"/>
        </w:rPr>
        <w:t xml:space="preserve"> (Ek Tablo 8)</w:t>
      </w:r>
    </w:p>
    <w:p w:rsidR="0046774D" w:rsidRPr="00AE02B3" w:rsidRDefault="0046774D">
      <w:pPr>
        <w:jc w:val="both"/>
        <w:rPr>
          <w:rFonts w:ascii="Arial" w:hAnsi="Arial" w:cs="Arial"/>
          <w:sz w:val="22"/>
          <w:szCs w:val="22"/>
        </w:rPr>
      </w:pPr>
    </w:p>
    <w:p w:rsidR="00240D27" w:rsidRPr="00AE02B3" w:rsidRDefault="00240D27">
      <w:pPr>
        <w:jc w:val="both"/>
        <w:rPr>
          <w:rFonts w:ascii="Arial" w:hAnsi="Arial" w:cs="Arial"/>
          <w:sz w:val="22"/>
          <w:szCs w:val="22"/>
        </w:rPr>
      </w:pPr>
    </w:p>
    <w:p w:rsidR="0020297E" w:rsidRPr="00AE02B3" w:rsidRDefault="0020297E">
      <w:pPr>
        <w:jc w:val="both"/>
        <w:rPr>
          <w:rFonts w:ascii="Arial" w:hAnsi="Arial" w:cs="Arial"/>
          <w:sz w:val="22"/>
          <w:szCs w:val="22"/>
        </w:rPr>
      </w:pPr>
    </w:p>
    <w:p w:rsidR="00E81238" w:rsidRDefault="00E81238" w:rsidP="00E81238">
      <w:pPr>
        <w:rPr>
          <w:rFonts w:ascii="Arial" w:hAnsi="Arial" w:cs="Arial"/>
          <w:sz w:val="22"/>
          <w:szCs w:val="22"/>
        </w:rPr>
      </w:pPr>
    </w:p>
    <w:p w:rsidR="00E81238" w:rsidRDefault="00E81238" w:rsidP="00E81238">
      <w:pPr>
        <w:rPr>
          <w:rFonts w:ascii="Arial" w:hAnsi="Arial" w:cs="Arial"/>
          <w:b/>
          <w:sz w:val="22"/>
          <w:szCs w:val="22"/>
        </w:rPr>
      </w:pPr>
    </w:p>
    <w:p w:rsidR="00E81238" w:rsidRDefault="00E81238" w:rsidP="00A06207">
      <w:pPr>
        <w:jc w:val="center"/>
        <w:rPr>
          <w:rFonts w:ascii="Arial" w:hAnsi="Arial" w:cs="Arial"/>
          <w:b/>
          <w:sz w:val="22"/>
          <w:szCs w:val="22"/>
        </w:rPr>
      </w:pPr>
    </w:p>
    <w:p w:rsidR="00E81238" w:rsidRDefault="00E81238" w:rsidP="00A06207">
      <w:pPr>
        <w:jc w:val="center"/>
        <w:rPr>
          <w:rFonts w:ascii="Arial" w:hAnsi="Arial" w:cs="Arial"/>
          <w:b/>
          <w:sz w:val="22"/>
          <w:szCs w:val="22"/>
        </w:rPr>
      </w:pPr>
    </w:p>
    <w:p w:rsidR="00A06207" w:rsidRPr="00AE02B3" w:rsidRDefault="00A06207" w:rsidP="00A06207">
      <w:pPr>
        <w:jc w:val="center"/>
        <w:rPr>
          <w:rFonts w:ascii="Arial" w:hAnsi="Arial" w:cs="Arial"/>
          <w:b/>
          <w:sz w:val="22"/>
          <w:szCs w:val="22"/>
        </w:rPr>
      </w:pPr>
      <w:r w:rsidRPr="00AE02B3">
        <w:rPr>
          <w:rFonts w:ascii="Arial" w:hAnsi="Arial" w:cs="Arial"/>
          <w:b/>
          <w:sz w:val="22"/>
          <w:szCs w:val="22"/>
        </w:rPr>
        <w:t>Şube Başına Nüfus* (Kişi)</w:t>
      </w:r>
    </w:p>
    <w:tbl>
      <w:tblPr>
        <w:tblStyle w:val="TableGrid"/>
        <w:tblW w:w="8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52"/>
        <w:gridCol w:w="2552"/>
        <w:gridCol w:w="2268"/>
      </w:tblGrid>
      <w:tr w:rsidR="00AE02B3" w:rsidRPr="00AE02B3">
        <w:tc>
          <w:tcPr>
            <w:tcW w:w="3652" w:type="dxa"/>
          </w:tcPr>
          <w:p w:rsidR="00A06207" w:rsidRPr="00AE02B3" w:rsidRDefault="00A06207" w:rsidP="009F25C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</w:tcPr>
          <w:p w:rsidR="00A06207" w:rsidRPr="00AE02B3" w:rsidRDefault="00A06207" w:rsidP="009F25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A06207" w:rsidRPr="00AE02B3" w:rsidRDefault="00A06207" w:rsidP="009F25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E02B3" w:rsidRPr="00AE02B3">
        <w:tc>
          <w:tcPr>
            <w:tcW w:w="3652" w:type="dxa"/>
            <w:tcBorders>
              <w:bottom w:val="single" w:sz="4" w:space="0" w:color="auto"/>
            </w:tcBorders>
          </w:tcPr>
          <w:p w:rsidR="00A06207" w:rsidRPr="00AE02B3" w:rsidRDefault="00A06207" w:rsidP="009F25C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06207" w:rsidRPr="00AE02B3" w:rsidRDefault="005F62D2" w:rsidP="0018470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E02B3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="00A06207" w:rsidRPr="00AE02B3">
              <w:rPr>
                <w:rFonts w:ascii="Arial" w:hAnsi="Arial" w:cs="Arial"/>
                <w:b/>
                <w:sz w:val="22"/>
                <w:szCs w:val="22"/>
              </w:rPr>
              <w:t>2000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06207" w:rsidRPr="00AE02B3" w:rsidRDefault="005F62D2" w:rsidP="0018470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E02B3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22520F" w:rsidRPr="00AE02B3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3A306C"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</w:tr>
      <w:tr w:rsidR="00AE02B3" w:rsidRPr="00AE02B3">
        <w:tc>
          <w:tcPr>
            <w:tcW w:w="3652" w:type="dxa"/>
            <w:tcBorders>
              <w:top w:val="single" w:sz="4" w:space="0" w:color="auto"/>
            </w:tcBorders>
          </w:tcPr>
          <w:p w:rsidR="00A06207" w:rsidRPr="00AE02B3" w:rsidRDefault="00AD389D" w:rsidP="009F25CA">
            <w:pPr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>Muğla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A06207" w:rsidRPr="00AE02B3" w:rsidRDefault="000874A9" w:rsidP="0018470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145D" w:rsidRPr="00AE02B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D389D" w:rsidRPr="00AE02B3">
              <w:rPr>
                <w:rFonts w:ascii="Arial" w:hAnsi="Arial" w:cs="Arial"/>
                <w:sz w:val="22"/>
                <w:szCs w:val="22"/>
              </w:rPr>
              <w:t>5.299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06207" w:rsidRPr="00AE02B3" w:rsidRDefault="000874A9" w:rsidP="0018470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40D27" w:rsidRPr="00AE02B3">
              <w:rPr>
                <w:rFonts w:ascii="Arial" w:hAnsi="Arial" w:cs="Arial"/>
                <w:sz w:val="22"/>
                <w:szCs w:val="22"/>
              </w:rPr>
              <w:t>4.</w:t>
            </w:r>
            <w:r w:rsidR="00AD389D" w:rsidRPr="00AE02B3">
              <w:rPr>
                <w:rFonts w:ascii="Arial" w:hAnsi="Arial" w:cs="Arial"/>
                <w:sz w:val="22"/>
                <w:szCs w:val="22"/>
              </w:rPr>
              <w:t>781</w:t>
            </w:r>
          </w:p>
        </w:tc>
      </w:tr>
      <w:tr w:rsidR="00AE02B3" w:rsidRPr="00AE02B3">
        <w:tc>
          <w:tcPr>
            <w:tcW w:w="3652" w:type="dxa"/>
          </w:tcPr>
          <w:p w:rsidR="00A06207" w:rsidRPr="00AE02B3" w:rsidRDefault="00AD389D" w:rsidP="009F25CA">
            <w:pPr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>İstanbul</w:t>
            </w:r>
          </w:p>
        </w:tc>
        <w:tc>
          <w:tcPr>
            <w:tcW w:w="2552" w:type="dxa"/>
          </w:tcPr>
          <w:p w:rsidR="00A06207" w:rsidRPr="00AE02B3" w:rsidRDefault="00E8145D" w:rsidP="00E8145D">
            <w:pPr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 xml:space="preserve">              </w:t>
            </w:r>
            <w:r w:rsidR="000874A9" w:rsidRPr="00AE02B3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AD389D" w:rsidRPr="00AE02B3">
              <w:rPr>
                <w:rFonts w:ascii="Arial" w:hAnsi="Arial" w:cs="Arial"/>
                <w:sz w:val="22"/>
                <w:szCs w:val="22"/>
              </w:rPr>
              <w:t>4</w:t>
            </w:r>
            <w:r w:rsidR="0022520F" w:rsidRPr="00AE02B3">
              <w:rPr>
                <w:rFonts w:ascii="Arial" w:hAnsi="Arial" w:cs="Arial"/>
                <w:sz w:val="22"/>
                <w:szCs w:val="22"/>
              </w:rPr>
              <w:t>.</w:t>
            </w:r>
            <w:r w:rsidR="00AD389D" w:rsidRPr="00AE02B3">
              <w:rPr>
                <w:rFonts w:ascii="Arial" w:hAnsi="Arial" w:cs="Arial"/>
                <w:sz w:val="22"/>
                <w:szCs w:val="22"/>
              </w:rPr>
              <w:t>481</w:t>
            </w:r>
          </w:p>
        </w:tc>
        <w:tc>
          <w:tcPr>
            <w:tcW w:w="2268" w:type="dxa"/>
          </w:tcPr>
          <w:p w:rsidR="00A06207" w:rsidRPr="00AE02B3" w:rsidRDefault="000874A9" w:rsidP="0018470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40D27" w:rsidRPr="00AE02B3">
              <w:rPr>
                <w:rFonts w:ascii="Arial" w:hAnsi="Arial" w:cs="Arial"/>
                <w:sz w:val="22"/>
                <w:szCs w:val="22"/>
              </w:rPr>
              <w:t>4</w:t>
            </w:r>
            <w:r w:rsidR="0022520F" w:rsidRPr="00AE02B3">
              <w:rPr>
                <w:rFonts w:ascii="Arial" w:hAnsi="Arial" w:cs="Arial"/>
                <w:sz w:val="22"/>
                <w:szCs w:val="22"/>
              </w:rPr>
              <w:t>.</w:t>
            </w:r>
            <w:r w:rsidR="00AD389D" w:rsidRPr="00AE02B3">
              <w:rPr>
                <w:rFonts w:ascii="Arial" w:hAnsi="Arial" w:cs="Arial"/>
                <w:sz w:val="22"/>
                <w:szCs w:val="22"/>
              </w:rPr>
              <w:t>8</w:t>
            </w:r>
            <w:r w:rsidR="005C29DE" w:rsidRPr="00AE02B3">
              <w:rPr>
                <w:rFonts w:ascii="Arial" w:hAnsi="Arial" w:cs="Arial"/>
                <w:sz w:val="22"/>
                <w:szCs w:val="22"/>
              </w:rPr>
              <w:t>2</w:t>
            </w:r>
            <w:r w:rsidR="00AD389D" w:rsidRPr="00AE02B3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AE02B3" w:rsidRPr="00AE02B3">
        <w:tc>
          <w:tcPr>
            <w:tcW w:w="3652" w:type="dxa"/>
          </w:tcPr>
          <w:p w:rsidR="00A06207" w:rsidRPr="00AE02B3" w:rsidRDefault="00A06207" w:rsidP="009F25CA">
            <w:pPr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>Ankara</w:t>
            </w:r>
          </w:p>
        </w:tc>
        <w:tc>
          <w:tcPr>
            <w:tcW w:w="2552" w:type="dxa"/>
          </w:tcPr>
          <w:p w:rsidR="00A06207" w:rsidRPr="00AE02B3" w:rsidRDefault="000874A9" w:rsidP="0018470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A06207" w:rsidRPr="00AE02B3">
              <w:rPr>
                <w:rFonts w:ascii="Arial" w:hAnsi="Arial" w:cs="Arial"/>
                <w:sz w:val="22"/>
                <w:szCs w:val="22"/>
              </w:rPr>
              <w:t>5.915</w:t>
            </w:r>
          </w:p>
        </w:tc>
        <w:tc>
          <w:tcPr>
            <w:tcW w:w="2268" w:type="dxa"/>
          </w:tcPr>
          <w:p w:rsidR="00A06207" w:rsidRPr="00AE02B3" w:rsidRDefault="000874A9" w:rsidP="000874A9">
            <w:pPr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 xml:space="preserve">             </w:t>
            </w:r>
            <w:r w:rsidR="0022520F" w:rsidRPr="00AE02B3">
              <w:rPr>
                <w:rFonts w:ascii="Arial" w:hAnsi="Arial" w:cs="Arial"/>
                <w:sz w:val="22"/>
                <w:szCs w:val="22"/>
              </w:rPr>
              <w:t>5.</w:t>
            </w:r>
            <w:r w:rsidR="00240D27" w:rsidRPr="00AE02B3">
              <w:rPr>
                <w:rFonts w:ascii="Arial" w:hAnsi="Arial" w:cs="Arial"/>
                <w:sz w:val="22"/>
                <w:szCs w:val="22"/>
              </w:rPr>
              <w:t>1</w:t>
            </w:r>
            <w:r w:rsidR="00AD389D" w:rsidRPr="00AE02B3">
              <w:rPr>
                <w:rFonts w:ascii="Arial" w:hAnsi="Arial" w:cs="Arial"/>
                <w:sz w:val="22"/>
                <w:szCs w:val="22"/>
              </w:rPr>
              <w:t>03</w:t>
            </w:r>
          </w:p>
        </w:tc>
      </w:tr>
      <w:tr w:rsidR="00AE02B3" w:rsidRPr="00AE02B3">
        <w:tc>
          <w:tcPr>
            <w:tcW w:w="3652" w:type="dxa"/>
          </w:tcPr>
          <w:p w:rsidR="00A06207" w:rsidRPr="00AE02B3" w:rsidRDefault="00A06207" w:rsidP="009F25C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E02B3">
              <w:rPr>
                <w:rFonts w:ascii="Arial" w:hAnsi="Arial" w:cs="Arial"/>
                <w:b/>
                <w:sz w:val="22"/>
                <w:szCs w:val="22"/>
              </w:rPr>
              <w:t>Türkiye ortalaması</w:t>
            </w:r>
          </w:p>
        </w:tc>
        <w:tc>
          <w:tcPr>
            <w:tcW w:w="2552" w:type="dxa"/>
          </w:tcPr>
          <w:p w:rsidR="00A06207" w:rsidRPr="00AE02B3" w:rsidRDefault="000874A9" w:rsidP="0018470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E02B3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A06207" w:rsidRPr="00AE02B3">
              <w:rPr>
                <w:rFonts w:ascii="Arial" w:hAnsi="Arial" w:cs="Arial"/>
                <w:b/>
                <w:sz w:val="22"/>
                <w:szCs w:val="22"/>
              </w:rPr>
              <w:t>8.658</w:t>
            </w:r>
          </w:p>
        </w:tc>
        <w:tc>
          <w:tcPr>
            <w:tcW w:w="2268" w:type="dxa"/>
          </w:tcPr>
          <w:p w:rsidR="00A06207" w:rsidRPr="00AE02B3" w:rsidRDefault="003656B9" w:rsidP="0018470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E02B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874A9" w:rsidRPr="00AE02B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D389D" w:rsidRPr="00AE02B3"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="0022520F" w:rsidRPr="00AE02B3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AD389D" w:rsidRPr="00AE02B3">
              <w:rPr>
                <w:rFonts w:ascii="Arial" w:hAnsi="Arial" w:cs="Arial"/>
                <w:b/>
                <w:sz w:val="22"/>
                <w:szCs w:val="22"/>
              </w:rPr>
              <w:t>843</w:t>
            </w:r>
          </w:p>
        </w:tc>
      </w:tr>
      <w:tr w:rsidR="00AE02B3" w:rsidRPr="00AE02B3">
        <w:tc>
          <w:tcPr>
            <w:tcW w:w="3652" w:type="dxa"/>
          </w:tcPr>
          <w:p w:rsidR="00A06207" w:rsidRPr="00AE02B3" w:rsidRDefault="00AD389D" w:rsidP="009F25CA">
            <w:pPr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>Şanlıurfa</w:t>
            </w:r>
          </w:p>
        </w:tc>
        <w:tc>
          <w:tcPr>
            <w:tcW w:w="2552" w:type="dxa"/>
          </w:tcPr>
          <w:p w:rsidR="00A06207" w:rsidRPr="00AE02B3" w:rsidRDefault="00A06207" w:rsidP="0018470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>2</w:t>
            </w:r>
            <w:r w:rsidR="00AD389D" w:rsidRPr="00AE02B3">
              <w:rPr>
                <w:rFonts w:ascii="Arial" w:hAnsi="Arial" w:cs="Arial"/>
                <w:sz w:val="22"/>
                <w:szCs w:val="22"/>
              </w:rPr>
              <w:t>8.560</w:t>
            </w:r>
          </w:p>
        </w:tc>
        <w:tc>
          <w:tcPr>
            <w:tcW w:w="2268" w:type="dxa"/>
          </w:tcPr>
          <w:p w:rsidR="00A06207" w:rsidRPr="00AE02B3" w:rsidRDefault="005C29DE" w:rsidP="00AD38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>30</w:t>
            </w:r>
            <w:r w:rsidR="0022520F" w:rsidRPr="00AE02B3">
              <w:rPr>
                <w:rFonts w:ascii="Arial" w:hAnsi="Arial" w:cs="Arial"/>
                <w:sz w:val="22"/>
                <w:szCs w:val="22"/>
              </w:rPr>
              <w:t>.</w:t>
            </w:r>
            <w:r w:rsidR="00AD389D" w:rsidRPr="00AE02B3">
              <w:rPr>
                <w:rFonts w:ascii="Arial" w:hAnsi="Arial" w:cs="Arial"/>
                <w:sz w:val="22"/>
                <w:szCs w:val="22"/>
              </w:rPr>
              <w:t>803</w:t>
            </w:r>
          </w:p>
        </w:tc>
      </w:tr>
      <w:tr w:rsidR="00AE02B3" w:rsidRPr="00AE02B3">
        <w:tc>
          <w:tcPr>
            <w:tcW w:w="3652" w:type="dxa"/>
          </w:tcPr>
          <w:p w:rsidR="00A06207" w:rsidRPr="00AE02B3" w:rsidRDefault="00AD389D" w:rsidP="009F25CA">
            <w:pPr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>Van</w:t>
            </w:r>
          </w:p>
        </w:tc>
        <w:tc>
          <w:tcPr>
            <w:tcW w:w="2552" w:type="dxa"/>
          </w:tcPr>
          <w:p w:rsidR="00A06207" w:rsidRPr="00AE02B3" w:rsidRDefault="00AD389D" w:rsidP="0018470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>29.966</w:t>
            </w:r>
          </w:p>
        </w:tc>
        <w:tc>
          <w:tcPr>
            <w:tcW w:w="2268" w:type="dxa"/>
          </w:tcPr>
          <w:p w:rsidR="00A06207" w:rsidRPr="00AE02B3" w:rsidRDefault="005C29DE" w:rsidP="00AD38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>32</w:t>
            </w:r>
            <w:r w:rsidR="0022520F" w:rsidRPr="00AE02B3">
              <w:rPr>
                <w:rFonts w:ascii="Arial" w:hAnsi="Arial" w:cs="Arial"/>
                <w:sz w:val="22"/>
                <w:szCs w:val="22"/>
              </w:rPr>
              <w:t>.</w:t>
            </w:r>
            <w:r w:rsidR="00AD389D" w:rsidRPr="00AE02B3">
              <w:rPr>
                <w:rFonts w:ascii="Arial" w:hAnsi="Arial" w:cs="Arial"/>
                <w:sz w:val="22"/>
                <w:szCs w:val="22"/>
              </w:rPr>
              <w:t>357</w:t>
            </w:r>
          </w:p>
        </w:tc>
      </w:tr>
      <w:tr w:rsidR="00AE02B3" w:rsidRPr="00AE02B3">
        <w:tc>
          <w:tcPr>
            <w:tcW w:w="3652" w:type="dxa"/>
            <w:tcBorders>
              <w:bottom w:val="single" w:sz="4" w:space="0" w:color="auto"/>
            </w:tcBorders>
          </w:tcPr>
          <w:p w:rsidR="00A06207" w:rsidRPr="00AE02B3" w:rsidRDefault="00A06207" w:rsidP="009F25CA">
            <w:pPr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>Muş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06207" w:rsidRPr="00AE02B3" w:rsidRDefault="00A06207" w:rsidP="0018470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>32.214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06207" w:rsidRPr="00AE02B3" w:rsidRDefault="00AD389D" w:rsidP="0018470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>33</w:t>
            </w:r>
            <w:r w:rsidR="0022520F" w:rsidRPr="00AE02B3">
              <w:rPr>
                <w:rFonts w:ascii="Arial" w:hAnsi="Arial" w:cs="Arial"/>
                <w:sz w:val="22"/>
                <w:szCs w:val="22"/>
              </w:rPr>
              <w:t>.</w:t>
            </w:r>
            <w:r w:rsidRPr="00AE02B3">
              <w:rPr>
                <w:rFonts w:ascii="Arial" w:hAnsi="Arial" w:cs="Arial"/>
                <w:sz w:val="22"/>
                <w:szCs w:val="22"/>
              </w:rPr>
              <w:t>907</w:t>
            </w:r>
          </w:p>
        </w:tc>
      </w:tr>
    </w:tbl>
    <w:p w:rsidR="00A06207" w:rsidRPr="00AE02B3" w:rsidRDefault="00AD389D">
      <w:pPr>
        <w:jc w:val="both"/>
        <w:rPr>
          <w:rFonts w:ascii="Arial" w:hAnsi="Arial" w:cs="Arial"/>
          <w:sz w:val="18"/>
          <w:szCs w:val="18"/>
        </w:rPr>
      </w:pPr>
      <w:r w:rsidRPr="00AE02B3">
        <w:rPr>
          <w:rFonts w:ascii="Arial" w:hAnsi="Arial" w:cs="Arial"/>
          <w:sz w:val="18"/>
          <w:szCs w:val="18"/>
        </w:rPr>
        <w:t>* 2010</w:t>
      </w:r>
      <w:r w:rsidR="00A06207" w:rsidRPr="00AE02B3">
        <w:rPr>
          <w:rFonts w:ascii="Arial" w:hAnsi="Arial" w:cs="Arial"/>
          <w:sz w:val="18"/>
          <w:szCs w:val="18"/>
        </w:rPr>
        <w:t xml:space="preserve"> yılı verilerine göre sıralanmıştır.</w:t>
      </w:r>
    </w:p>
    <w:p w:rsidR="00A06207" w:rsidRPr="00AE02B3" w:rsidRDefault="00A06207">
      <w:pPr>
        <w:jc w:val="both"/>
        <w:rPr>
          <w:rFonts w:ascii="Arial" w:hAnsi="Arial" w:cs="Arial"/>
          <w:sz w:val="22"/>
          <w:szCs w:val="22"/>
        </w:rPr>
      </w:pPr>
    </w:p>
    <w:p w:rsidR="0046774D" w:rsidRPr="00AE02B3" w:rsidRDefault="0046774D" w:rsidP="001049CF">
      <w:pPr>
        <w:ind w:right="-374"/>
        <w:jc w:val="both"/>
        <w:rPr>
          <w:rFonts w:ascii="Arial" w:hAnsi="Arial" w:cs="Arial"/>
          <w:sz w:val="22"/>
          <w:szCs w:val="22"/>
        </w:rPr>
      </w:pPr>
      <w:r w:rsidRPr="00AE02B3">
        <w:rPr>
          <w:rFonts w:ascii="Arial" w:hAnsi="Arial" w:cs="Arial"/>
          <w:sz w:val="22"/>
          <w:szCs w:val="22"/>
        </w:rPr>
        <w:t>Türkiye nüfusunun</w:t>
      </w:r>
      <w:r w:rsidRPr="00AE02B3">
        <w:rPr>
          <w:rStyle w:val="FootnoteReference"/>
          <w:rFonts w:ascii="Arial" w:hAnsi="Arial" w:cs="Arial"/>
          <w:sz w:val="22"/>
          <w:szCs w:val="22"/>
        </w:rPr>
        <w:footnoteReference w:id="2"/>
      </w:r>
      <w:r w:rsidR="00384C76" w:rsidRPr="00AE02B3">
        <w:rPr>
          <w:rFonts w:ascii="Arial" w:hAnsi="Arial" w:cs="Arial"/>
          <w:sz w:val="22"/>
          <w:szCs w:val="22"/>
        </w:rPr>
        <w:t xml:space="preserve"> yüzde 30</w:t>
      </w:r>
      <w:r w:rsidR="00B830DB" w:rsidRPr="00AE02B3">
        <w:rPr>
          <w:rFonts w:ascii="Arial" w:hAnsi="Arial" w:cs="Arial"/>
          <w:sz w:val="22"/>
          <w:szCs w:val="22"/>
        </w:rPr>
        <w:t>’una</w:t>
      </w:r>
      <w:r w:rsidRPr="00AE02B3">
        <w:rPr>
          <w:rFonts w:ascii="Arial" w:hAnsi="Arial" w:cs="Arial"/>
          <w:sz w:val="22"/>
          <w:szCs w:val="22"/>
        </w:rPr>
        <w:t xml:space="preserve"> sahip olan üç büyük</w:t>
      </w:r>
      <w:r w:rsidR="00651BDC" w:rsidRPr="00AE02B3">
        <w:rPr>
          <w:rFonts w:ascii="Arial" w:hAnsi="Arial" w:cs="Arial"/>
          <w:sz w:val="22"/>
          <w:szCs w:val="22"/>
        </w:rPr>
        <w:t xml:space="preserve"> ilde,</w:t>
      </w:r>
      <w:r w:rsidR="00B21B29" w:rsidRPr="00AE02B3">
        <w:rPr>
          <w:rFonts w:ascii="Arial" w:hAnsi="Arial" w:cs="Arial"/>
          <w:sz w:val="22"/>
          <w:szCs w:val="22"/>
        </w:rPr>
        <w:t xml:space="preserve"> toplam mevduatın yüzde 69’u ve toplam kredilerin yüzde 60</w:t>
      </w:r>
      <w:r w:rsidR="00324CC4" w:rsidRPr="00AE02B3">
        <w:rPr>
          <w:rFonts w:ascii="Arial" w:hAnsi="Arial" w:cs="Arial"/>
          <w:sz w:val="22"/>
          <w:szCs w:val="22"/>
        </w:rPr>
        <w:t>’</w:t>
      </w:r>
      <w:r w:rsidR="00B21B29" w:rsidRPr="00AE02B3">
        <w:rPr>
          <w:rFonts w:ascii="Arial" w:hAnsi="Arial" w:cs="Arial"/>
          <w:sz w:val="22"/>
          <w:szCs w:val="22"/>
        </w:rPr>
        <w:t>ı</w:t>
      </w:r>
      <w:r w:rsidRPr="00AE02B3">
        <w:rPr>
          <w:rFonts w:ascii="Arial" w:hAnsi="Arial" w:cs="Arial"/>
          <w:sz w:val="22"/>
          <w:szCs w:val="22"/>
        </w:rPr>
        <w:t xml:space="preserve"> bulunmaktadır.</w:t>
      </w:r>
      <w:r w:rsidR="00FF7080" w:rsidRPr="00AE02B3">
        <w:rPr>
          <w:rFonts w:ascii="Arial" w:hAnsi="Arial" w:cs="Arial"/>
          <w:sz w:val="22"/>
          <w:szCs w:val="22"/>
        </w:rPr>
        <w:t xml:space="preserve"> </w:t>
      </w:r>
      <w:r w:rsidR="002879A6" w:rsidRPr="00AE02B3">
        <w:rPr>
          <w:rFonts w:ascii="Arial" w:hAnsi="Arial" w:cs="Arial"/>
          <w:sz w:val="22"/>
          <w:szCs w:val="22"/>
        </w:rPr>
        <w:t>İstanbul, Ankara ve İ</w:t>
      </w:r>
      <w:r w:rsidR="00384C76" w:rsidRPr="00AE02B3">
        <w:rPr>
          <w:rFonts w:ascii="Arial" w:hAnsi="Arial" w:cs="Arial"/>
          <w:sz w:val="22"/>
          <w:szCs w:val="22"/>
        </w:rPr>
        <w:t>zmir illerinin mevduat ve krediden</w:t>
      </w:r>
      <w:r w:rsidR="002879A6" w:rsidRPr="00AE02B3">
        <w:rPr>
          <w:rFonts w:ascii="Arial" w:hAnsi="Arial" w:cs="Arial"/>
          <w:sz w:val="22"/>
          <w:szCs w:val="22"/>
        </w:rPr>
        <w:t xml:space="preserve"> aldıkları pay; </w:t>
      </w:r>
      <w:r w:rsidR="00FF7080" w:rsidRPr="00AE02B3">
        <w:rPr>
          <w:rFonts w:ascii="Arial" w:hAnsi="Arial" w:cs="Arial"/>
          <w:sz w:val="22"/>
          <w:szCs w:val="22"/>
        </w:rPr>
        <w:t>İstanbul, Ankara</w:t>
      </w:r>
      <w:r w:rsidR="002879A6" w:rsidRPr="00AE02B3">
        <w:rPr>
          <w:rFonts w:ascii="Arial" w:hAnsi="Arial" w:cs="Arial"/>
          <w:sz w:val="22"/>
          <w:szCs w:val="22"/>
        </w:rPr>
        <w:t>,</w:t>
      </w:r>
      <w:r w:rsidRPr="00AE02B3">
        <w:rPr>
          <w:rFonts w:ascii="Arial" w:hAnsi="Arial" w:cs="Arial"/>
          <w:sz w:val="22"/>
          <w:szCs w:val="22"/>
        </w:rPr>
        <w:t xml:space="preserve"> </w:t>
      </w:r>
      <w:r w:rsidR="00FF7080" w:rsidRPr="00AE02B3">
        <w:rPr>
          <w:rFonts w:ascii="Arial" w:hAnsi="Arial" w:cs="Arial"/>
          <w:sz w:val="22"/>
          <w:szCs w:val="22"/>
        </w:rPr>
        <w:t xml:space="preserve">İzmir </w:t>
      </w:r>
      <w:r w:rsidR="002879A6" w:rsidRPr="00AE02B3">
        <w:rPr>
          <w:rFonts w:ascii="Arial" w:hAnsi="Arial" w:cs="Arial"/>
          <w:sz w:val="22"/>
          <w:szCs w:val="22"/>
        </w:rPr>
        <w:t xml:space="preserve">ve </w:t>
      </w:r>
      <w:r w:rsidR="00B21B29" w:rsidRPr="00AE02B3">
        <w:rPr>
          <w:rFonts w:ascii="Arial" w:hAnsi="Arial" w:cs="Arial"/>
          <w:sz w:val="22"/>
          <w:szCs w:val="22"/>
        </w:rPr>
        <w:t>Antalya</w:t>
      </w:r>
      <w:r w:rsidR="002879A6" w:rsidRPr="00AE02B3">
        <w:rPr>
          <w:rFonts w:ascii="Arial" w:hAnsi="Arial" w:cs="Arial"/>
          <w:sz w:val="22"/>
          <w:szCs w:val="22"/>
        </w:rPr>
        <w:t xml:space="preserve"> </w:t>
      </w:r>
      <w:r w:rsidRPr="00AE02B3">
        <w:rPr>
          <w:rFonts w:ascii="Arial" w:hAnsi="Arial" w:cs="Arial"/>
          <w:sz w:val="22"/>
          <w:szCs w:val="22"/>
        </w:rPr>
        <w:t xml:space="preserve">illerinin </w:t>
      </w:r>
      <w:r w:rsidR="002879A6" w:rsidRPr="00AE02B3">
        <w:rPr>
          <w:rFonts w:ascii="Arial" w:hAnsi="Arial" w:cs="Arial"/>
          <w:sz w:val="22"/>
          <w:szCs w:val="22"/>
        </w:rPr>
        <w:t xml:space="preserve">ise </w:t>
      </w:r>
      <w:r w:rsidRPr="00AE02B3">
        <w:rPr>
          <w:rFonts w:ascii="Arial" w:hAnsi="Arial" w:cs="Arial"/>
          <w:sz w:val="22"/>
          <w:szCs w:val="22"/>
        </w:rPr>
        <w:t xml:space="preserve">kredilerden aldıkları pay, nüfus paylarına oranla yüksektir. </w:t>
      </w:r>
      <w:r w:rsidR="008B3CDC" w:rsidRPr="00AE02B3">
        <w:rPr>
          <w:rFonts w:ascii="Arial" w:hAnsi="Arial" w:cs="Arial"/>
          <w:sz w:val="22"/>
          <w:szCs w:val="22"/>
        </w:rPr>
        <w:t>Diğer</w:t>
      </w:r>
      <w:r w:rsidRPr="00AE02B3">
        <w:rPr>
          <w:rFonts w:ascii="Arial" w:hAnsi="Arial" w:cs="Arial"/>
          <w:sz w:val="22"/>
          <w:szCs w:val="22"/>
        </w:rPr>
        <w:t xml:space="preserve"> illerde nüfusa oranla kredi ve mevduat payları düşüktür.</w:t>
      </w:r>
      <w:r w:rsidR="00775FD4" w:rsidRPr="00AE02B3">
        <w:rPr>
          <w:rFonts w:ascii="Arial" w:hAnsi="Arial" w:cs="Arial"/>
          <w:sz w:val="22"/>
          <w:szCs w:val="22"/>
        </w:rPr>
        <w:t xml:space="preserve"> (Ek Tablo 4 ve 5)</w:t>
      </w:r>
    </w:p>
    <w:p w:rsidR="0046774D" w:rsidRPr="00AE02B3" w:rsidRDefault="0046774D" w:rsidP="001049CF">
      <w:pPr>
        <w:ind w:right="-374"/>
        <w:jc w:val="both"/>
        <w:rPr>
          <w:rFonts w:ascii="Arial" w:hAnsi="Arial" w:cs="Arial"/>
          <w:sz w:val="22"/>
          <w:szCs w:val="22"/>
        </w:rPr>
      </w:pPr>
    </w:p>
    <w:p w:rsidR="0046774D" w:rsidRPr="00AE02B3" w:rsidRDefault="0046774D" w:rsidP="00D33547">
      <w:pPr>
        <w:ind w:right="-374"/>
        <w:jc w:val="both"/>
        <w:rPr>
          <w:rFonts w:ascii="Arial" w:hAnsi="Arial" w:cs="Arial"/>
          <w:sz w:val="22"/>
          <w:szCs w:val="22"/>
        </w:rPr>
      </w:pPr>
      <w:r w:rsidRPr="00AE02B3">
        <w:rPr>
          <w:rFonts w:ascii="Arial" w:hAnsi="Arial" w:cs="Arial"/>
          <w:sz w:val="22"/>
          <w:szCs w:val="22"/>
        </w:rPr>
        <w:t>Kişi baş</w:t>
      </w:r>
      <w:r w:rsidR="0018220A" w:rsidRPr="00AE02B3">
        <w:rPr>
          <w:rFonts w:ascii="Arial" w:hAnsi="Arial" w:cs="Arial"/>
          <w:sz w:val="22"/>
          <w:szCs w:val="22"/>
        </w:rPr>
        <w:t>ın</w:t>
      </w:r>
      <w:r w:rsidR="00D33547" w:rsidRPr="00AE02B3">
        <w:rPr>
          <w:rFonts w:ascii="Arial" w:hAnsi="Arial" w:cs="Arial"/>
          <w:sz w:val="22"/>
          <w:szCs w:val="22"/>
        </w:rPr>
        <w:t>a en yüksek mev</w:t>
      </w:r>
      <w:r w:rsidR="00552CF4" w:rsidRPr="00AE02B3">
        <w:rPr>
          <w:rFonts w:ascii="Arial" w:hAnsi="Arial" w:cs="Arial"/>
          <w:sz w:val="22"/>
          <w:szCs w:val="22"/>
        </w:rPr>
        <w:t>duat ortalama 20.334</w:t>
      </w:r>
      <w:r w:rsidR="0018220A" w:rsidRPr="00AE02B3">
        <w:rPr>
          <w:rFonts w:ascii="Arial" w:hAnsi="Arial" w:cs="Arial"/>
          <w:sz w:val="22"/>
          <w:szCs w:val="22"/>
        </w:rPr>
        <w:t xml:space="preserve"> </w:t>
      </w:r>
      <w:r w:rsidR="00CB1A40" w:rsidRPr="00AE02B3">
        <w:rPr>
          <w:rFonts w:ascii="Arial" w:hAnsi="Arial" w:cs="Arial"/>
          <w:sz w:val="22"/>
          <w:szCs w:val="22"/>
        </w:rPr>
        <w:t>TL</w:t>
      </w:r>
      <w:r w:rsidR="006A0FF0" w:rsidRPr="00AE02B3">
        <w:rPr>
          <w:rFonts w:ascii="Arial" w:hAnsi="Arial" w:cs="Arial"/>
          <w:sz w:val="22"/>
          <w:szCs w:val="22"/>
        </w:rPr>
        <w:t xml:space="preserve"> ile </w:t>
      </w:r>
      <w:r w:rsidR="00552CF4" w:rsidRPr="00AE02B3">
        <w:rPr>
          <w:rFonts w:ascii="Arial" w:hAnsi="Arial" w:cs="Arial"/>
          <w:sz w:val="22"/>
          <w:szCs w:val="22"/>
        </w:rPr>
        <w:t>Ankara’dadır. Bu ili 19.252</w:t>
      </w:r>
      <w:r w:rsidR="0018220A" w:rsidRPr="00AE02B3">
        <w:rPr>
          <w:rFonts w:ascii="Arial" w:hAnsi="Arial" w:cs="Arial"/>
          <w:sz w:val="22"/>
          <w:szCs w:val="22"/>
        </w:rPr>
        <w:t xml:space="preserve"> </w:t>
      </w:r>
      <w:r w:rsidR="00CB1A40" w:rsidRPr="00AE02B3">
        <w:rPr>
          <w:rFonts w:ascii="Arial" w:hAnsi="Arial" w:cs="Arial"/>
          <w:sz w:val="22"/>
          <w:szCs w:val="22"/>
        </w:rPr>
        <w:t>TL</w:t>
      </w:r>
      <w:r w:rsidR="00F60EE7" w:rsidRPr="00AE02B3">
        <w:rPr>
          <w:rFonts w:ascii="Arial" w:hAnsi="Arial" w:cs="Arial"/>
          <w:sz w:val="22"/>
          <w:szCs w:val="22"/>
        </w:rPr>
        <w:t xml:space="preserve"> ile </w:t>
      </w:r>
      <w:r w:rsidR="00552CF4" w:rsidRPr="00AE02B3">
        <w:rPr>
          <w:rFonts w:ascii="Arial" w:hAnsi="Arial" w:cs="Arial"/>
          <w:sz w:val="22"/>
          <w:szCs w:val="22"/>
        </w:rPr>
        <w:t>İstanbul ve 8.387</w:t>
      </w:r>
      <w:r w:rsidR="0018220A" w:rsidRPr="00AE02B3">
        <w:rPr>
          <w:rFonts w:ascii="Arial" w:hAnsi="Arial" w:cs="Arial"/>
          <w:sz w:val="22"/>
          <w:szCs w:val="22"/>
        </w:rPr>
        <w:t xml:space="preserve"> </w:t>
      </w:r>
      <w:r w:rsidR="00CB1A40" w:rsidRPr="00AE02B3">
        <w:rPr>
          <w:rFonts w:ascii="Arial" w:hAnsi="Arial" w:cs="Arial"/>
          <w:sz w:val="22"/>
          <w:szCs w:val="22"/>
        </w:rPr>
        <w:t>TL</w:t>
      </w:r>
      <w:r w:rsidRPr="00AE02B3">
        <w:rPr>
          <w:rFonts w:ascii="Arial" w:hAnsi="Arial" w:cs="Arial"/>
          <w:sz w:val="22"/>
          <w:szCs w:val="22"/>
        </w:rPr>
        <w:t xml:space="preserve"> ile İzmir izlemektedir. Kişi başına mevduatın</w:t>
      </w:r>
      <w:r w:rsidR="001049CF" w:rsidRPr="00AE02B3">
        <w:rPr>
          <w:rFonts w:ascii="Arial" w:hAnsi="Arial" w:cs="Arial"/>
          <w:sz w:val="22"/>
          <w:szCs w:val="22"/>
        </w:rPr>
        <w:t xml:space="preserve"> </w:t>
      </w:r>
      <w:r w:rsidR="00E60106" w:rsidRPr="00AE02B3">
        <w:rPr>
          <w:rFonts w:ascii="Arial" w:hAnsi="Arial" w:cs="Arial"/>
          <w:sz w:val="22"/>
          <w:szCs w:val="22"/>
        </w:rPr>
        <w:t xml:space="preserve">en düşük olduğu il, ortalama </w:t>
      </w:r>
      <w:r w:rsidR="00552CF4" w:rsidRPr="00AE02B3">
        <w:rPr>
          <w:rFonts w:ascii="Arial" w:hAnsi="Arial" w:cs="Arial"/>
          <w:sz w:val="22"/>
          <w:szCs w:val="22"/>
        </w:rPr>
        <w:t>651</w:t>
      </w:r>
      <w:r w:rsidRPr="00AE02B3">
        <w:rPr>
          <w:rFonts w:ascii="Arial" w:hAnsi="Arial" w:cs="Arial"/>
          <w:sz w:val="22"/>
          <w:szCs w:val="22"/>
        </w:rPr>
        <w:t xml:space="preserve"> </w:t>
      </w:r>
      <w:r w:rsidR="00CB1A40" w:rsidRPr="00AE02B3">
        <w:rPr>
          <w:rFonts w:ascii="Arial" w:hAnsi="Arial" w:cs="Arial"/>
          <w:sz w:val="22"/>
          <w:szCs w:val="22"/>
        </w:rPr>
        <w:t>TL</w:t>
      </w:r>
      <w:r w:rsidRPr="00AE02B3">
        <w:rPr>
          <w:rFonts w:ascii="Arial" w:hAnsi="Arial" w:cs="Arial"/>
          <w:sz w:val="22"/>
          <w:szCs w:val="22"/>
        </w:rPr>
        <w:t xml:space="preserve"> ile </w:t>
      </w:r>
      <w:r w:rsidR="00E60106" w:rsidRPr="00AE02B3">
        <w:rPr>
          <w:rFonts w:ascii="Arial" w:hAnsi="Arial" w:cs="Arial"/>
          <w:sz w:val="22"/>
          <w:szCs w:val="22"/>
        </w:rPr>
        <w:t>Muş’tur</w:t>
      </w:r>
      <w:r w:rsidR="00D33547" w:rsidRPr="00AE02B3">
        <w:rPr>
          <w:rFonts w:ascii="Arial" w:hAnsi="Arial" w:cs="Arial"/>
          <w:sz w:val="22"/>
          <w:szCs w:val="22"/>
        </w:rPr>
        <w:t>.</w:t>
      </w:r>
      <w:r w:rsidRPr="00AE02B3">
        <w:rPr>
          <w:rFonts w:ascii="Arial" w:hAnsi="Arial" w:cs="Arial"/>
          <w:sz w:val="22"/>
          <w:szCs w:val="22"/>
        </w:rPr>
        <w:t xml:space="preserve">  </w:t>
      </w:r>
      <w:r w:rsidR="00552CF4" w:rsidRPr="00AE02B3">
        <w:rPr>
          <w:rFonts w:ascii="Arial" w:hAnsi="Arial" w:cs="Arial"/>
          <w:sz w:val="22"/>
          <w:szCs w:val="22"/>
        </w:rPr>
        <w:t>Şanlıurfa</w:t>
      </w:r>
      <w:r w:rsidR="00F60EE7" w:rsidRPr="00AE02B3">
        <w:rPr>
          <w:rFonts w:ascii="Arial" w:hAnsi="Arial" w:cs="Arial"/>
          <w:sz w:val="22"/>
          <w:szCs w:val="22"/>
        </w:rPr>
        <w:t xml:space="preserve"> ve </w:t>
      </w:r>
      <w:r w:rsidR="00552CF4" w:rsidRPr="00AE02B3">
        <w:rPr>
          <w:rFonts w:ascii="Arial" w:hAnsi="Arial" w:cs="Arial"/>
          <w:sz w:val="22"/>
          <w:szCs w:val="22"/>
        </w:rPr>
        <w:t>Şırnak’ta</w:t>
      </w:r>
      <w:r w:rsidR="006A0FF0" w:rsidRPr="00AE02B3">
        <w:rPr>
          <w:rFonts w:ascii="Arial" w:hAnsi="Arial" w:cs="Arial"/>
          <w:sz w:val="22"/>
          <w:szCs w:val="22"/>
        </w:rPr>
        <w:t xml:space="preserve"> kişi başına mevduat </w:t>
      </w:r>
      <w:r w:rsidR="00F60EE7" w:rsidRPr="00AE02B3">
        <w:rPr>
          <w:rFonts w:ascii="Arial" w:hAnsi="Arial" w:cs="Arial"/>
          <w:sz w:val="22"/>
          <w:szCs w:val="22"/>
        </w:rPr>
        <w:t xml:space="preserve">ise </w:t>
      </w:r>
      <w:r w:rsidR="005303AC" w:rsidRPr="00AE02B3">
        <w:rPr>
          <w:rFonts w:ascii="Arial" w:hAnsi="Arial" w:cs="Arial"/>
          <w:sz w:val="22"/>
          <w:szCs w:val="22"/>
        </w:rPr>
        <w:t xml:space="preserve">sırasıyla </w:t>
      </w:r>
      <w:r w:rsidR="00552CF4" w:rsidRPr="00AE02B3">
        <w:rPr>
          <w:rFonts w:ascii="Arial" w:hAnsi="Arial" w:cs="Arial"/>
          <w:sz w:val="22"/>
          <w:szCs w:val="22"/>
        </w:rPr>
        <w:t>759</w:t>
      </w:r>
      <w:r w:rsidR="005303AC" w:rsidRPr="00AE02B3">
        <w:rPr>
          <w:rFonts w:ascii="Arial" w:hAnsi="Arial" w:cs="Arial"/>
          <w:sz w:val="22"/>
          <w:szCs w:val="22"/>
        </w:rPr>
        <w:t xml:space="preserve"> </w:t>
      </w:r>
      <w:r w:rsidR="00CB1A40" w:rsidRPr="00AE02B3">
        <w:rPr>
          <w:rFonts w:ascii="Arial" w:hAnsi="Arial" w:cs="Arial"/>
          <w:sz w:val="22"/>
          <w:szCs w:val="22"/>
        </w:rPr>
        <w:t>TL</w:t>
      </w:r>
      <w:r w:rsidR="005303AC" w:rsidRPr="00AE02B3">
        <w:rPr>
          <w:rFonts w:ascii="Arial" w:hAnsi="Arial" w:cs="Arial"/>
          <w:sz w:val="22"/>
          <w:szCs w:val="22"/>
        </w:rPr>
        <w:t xml:space="preserve"> ve </w:t>
      </w:r>
      <w:r w:rsidR="00552CF4" w:rsidRPr="00AE02B3">
        <w:rPr>
          <w:rFonts w:ascii="Arial" w:hAnsi="Arial" w:cs="Arial"/>
          <w:sz w:val="22"/>
          <w:szCs w:val="22"/>
        </w:rPr>
        <w:t>810</w:t>
      </w:r>
      <w:r w:rsidRPr="00AE02B3">
        <w:rPr>
          <w:rFonts w:ascii="Arial" w:hAnsi="Arial" w:cs="Arial"/>
          <w:sz w:val="22"/>
          <w:szCs w:val="22"/>
        </w:rPr>
        <w:t xml:space="preserve"> </w:t>
      </w:r>
      <w:r w:rsidR="00CB1A40" w:rsidRPr="00AE02B3">
        <w:rPr>
          <w:rFonts w:ascii="Arial" w:hAnsi="Arial" w:cs="Arial"/>
          <w:sz w:val="22"/>
          <w:szCs w:val="22"/>
        </w:rPr>
        <w:t>TL</w:t>
      </w:r>
      <w:r w:rsidRPr="00AE02B3">
        <w:rPr>
          <w:rFonts w:ascii="Arial" w:hAnsi="Arial" w:cs="Arial"/>
          <w:sz w:val="22"/>
          <w:szCs w:val="22"/>
        </w:rPr>
        <w:t>’dir.</w:t>
      </w:r>
      <w:r w:rsidR="00775FD4" w:rsidRPr="00AE02B3">
        <w:rPr>
          <w:rFonts w:ascii="Arial" w:hAnsi="Arial" w:cs="Arial"/>
          <w:sz w:val="22"/>
          <w:szCs w:val="22"/>
        </w:rPr>
        <w:t xml:space="preserve"> (Ek Tablo 9)</w:t>
      </w:r>
    </w:p>
    <w:p w:rsidR="00992405" w:rsidRPr="00AE02B3" w:rsidRDefault="00992405" w:rsidP="001049CF">
      <w:pPr>
        <w:ind w:right="-374"/>
        <w:jc w:val="both"/>
        <w:rPr>
          <w:rFonts w:ascii="Arial" w:hAnsi="Arial" w:cs="Arial"/>
          <w:sz w:val="22"/>
          <w:szCs w:val="22"/>
        </w:rPr>
      </w:pPr>
    </w:p>
    <w:p w:rsidR="00360675" w:rsidRPr="00AE02B3" w:rsidRDefault="00326F80" w:rsidP="001049CF">
      <w:pPr>
        <w:ind w:right="-374"/>
        <w:jc w:val="center"/>
        <w:rPr>
          <w:rFonts w:ascii="Arial" w:hAnsi="Arial" w:cs="Arial"/>
          <w:b/>
          <w:sz w:val="22"/>
          <w:szCs w:val="22"/>
        </w:rPr>
      </w:pPr>
      <w:r w:rsidRPr="00AE02B3">
        <w:rPr>
          <w:rFonts w:ascii="Arial" w:hAnsi="Arial" w:cs="Arial"/>
          <w:b/>
          <w:sz w:val="22"/>
          <w:szCs w:val="22"/>
        </w:rPr>
        <w:t>Kişi Başına Mevduat* (</w:t>
      </w:r>
      <w:r w:rsidR="00CB1A40" w:rsidRPr="00AE02B3">
        <w:rPr>
          <w:rFonts w:ascii="Arial" w:hAnsi="Arial" w:cs="Arial"/>
          <w:b/>
          <w:sz w:val="22"/>
          <w:szCs w:val="22"/>
        </w:rPr>
        <w:t>TL</w:t>
      </w:r>
      <w:r w:rsidR="00360675" w:rsidRPr="00AE02B3">
        <w:rPr>
          <w:rFonts w:ascii="Arial" w:hAnsi="Arial" w:cs="Arial"/>
          <w:b/>
          <w:sz w:val="22"/>
          <w:szCs w:val="22"/>
        </w:rPr>
        <w:t>)</w:t>
      </w:r>
    </w:p>
    <w:tbl>
      <w:tblPr>
        <w:tblStyle w:val="TableGrid"/>
        <w:tblW w:w="8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943"/>
        <w:gridCol w:w="2694"/>
        <w:gridCol w:w="2835"/>
      </w:tblGrid>
      <w:tr w:rsidR="00AE02B3" w:rsidRPr="00AE02B3">
        <w:tc>
          <w:tcPr>
            <w:tcW w:w="2943" w:type="dxa"/>
          </w:tcPr>
          <w:p w:rsidR="00360675" w:rsidRPr="00AE02B3" w:rsidRDefault="00360675" w:rsidP="001049CF">
            <w:pPr>
              <w:ind w:right="-37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</w:tcPr>
          <w:p w:rsidR="00360675" w:rsidRPr="00AE02B3" w:rsidRDefault="00360675" w:rsidP="001049CF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:rsidR="00360675" w:rsidRPr="00AE02B3" w:rsidRDefault="00360675" w:rsidP="001049CF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E02B3" w:rsidRPr="00AE02B3">
        <w:tc>
          <w:tcPr>
            <w:tcW w:w="2943" w:type="dxa"/>
            <w:tcBorders>
              <w:bottom w:val="single" w:sz="4" w:space="0" w:color="auto"/>
            </w:tcBorders>
          </w:tcPr>
          <w:p w:rsidR="00360675" w:rsidRPr="00AE02B3" w:rsidRDefault="00360675" w:rsidP="001049CF">
            <w:pPr>
              <w:ind w:right="-37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360675" w:rsidRPr="00AE02B3" w:rsidRDefault="00360675" w:rsidP="001049CF">
            <w:pPr>
              <w:ind w:right="-3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E02B3">
              <w:rPr>
                <w:rFonts w:ascii="Arial" w:hAnsi="Arial" w:cs="Arial"/>
                <w:b/>
                <w:sz w:val="22"/>
                <w:szCs w:val="22"/>
              </w:rPr>
              <w:t>2000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60675" w:rsidRPr="00AE02B3" w:rsidRDefault="00D33547" w:rsidP="001049CF">
            <w:pPr>
              <w:ind w:right="-3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E02B3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="003A306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9502B" w:rsidRPr="00AE02B3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552CF4" w:rsidRPr="00AE02B3"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</w:tr>
      <w:tr w:rsidR="00AE02B3" w:rsidRPr="00AE02B3">
        <w:tc>
          <w:tcPr>
            <w:tcW w:w="2943" w:type="dxa"/>
            <w:tcBorders>
              <w:top w:val="single" w:sz="4" w:space="0" w:color="auto"/>
            </w:tcBorders>
            <w:vAlign w:val="bottom"/>
          </w:tcPr>
          <w:p w:rsidR="00360675" w:rsidRPr="00AE02B3" w:rsidRDefault="00552CF4" w:rsidP="001049CF">
            <w:pPr>
              <w:ind w:right="-374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>Ankara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vAlign w:val="bottom"/>
          </w:tcPr>
          <w:p w:rsidR="00360675" w:rsidRPr="00AE02B3" w:rsidRDefault="0009502B" w:rsidP="001049CF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>3.321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bottom"/>
          </w:tcPr>
          <w:p w:rsidR="00360675" w:rsidRPr="00AE02B3" w:rsidRDefault="00552CF4" w:rsidP="001049CF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>20</w:t>
            </w:r>
            <w:r w:rsidR="00A806A4" w:rsidRPr="00AE02B3">
              <w:rPr>
                <w:rFonts w:ascii="Arial" w:hAnsi="Arial" w:cs="Arial"/>
                <w:sz w:val="22"/>
                <w:szCs w:val="22"/>
              </w:rPr>
              <w:t>.</w:t>
            </w:r>
            <w:r w:rsidRPr="00AE02B3">
              <w:rPr>
                <w:rFonts w:ascii="Arial" w:hAnsi="Arial" w:cs="Arial"/>
                <w:sz w:val="22"/>
                <w:szCs w:val="22"/>
              </w:rPr>
              <w:t>334</w:t>
            </w:r>
          </w:p>
        </w:tc>
      </w:tr>
      <w:tr w:rsidR="00AE02B3" w:rsidRPr="00AE02B3">
        <w:tc>
          <w:tcPr>
            <w:tcW w:w="2943" w:type="dxa"/>
            <w:vAlign w:val="bottom"/>
          </w:tcPr>
          <w:p w:rsidR="00360675" w:rsidRPr="00AE02B3" w:rsidRDefault="00552CF4" w:rsidP="001049CF">
            <w:pPr>
              <w:ind w:right="-374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>İstanbul</w:t>
            </w:r>
          </w:p>
        </w:tc>
        <w:tc>
          <w:tcPr>
            <w:tcW w:w="2694" w:type="dxa"/>
            <w:vAlign w:val="bottom"/>
          </w:tcPr>
          <w:p w:rsidR="00360675" w:rsidRPr="00AE02B3" w:rsidRDefault="0009502B" w:rsidP="001049CF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>2.875</w:t>
            </w:r>
          </w:p>
        </w:tc>
        <w:tc>
          <w:tcPr>
            <w:tcW w:w="2835" w:type="dxa"/>
            <w:vAlign w:val="bottom"/>
          </w:tcPr>
          <w:p w:rsidR="00360675" w:rsidRPr="00AE02B3" w:rsidRDefault="00552CF4" w:rsidP="001049CF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>19</w:t>
            </w:r>
            <w:r w:rsidR="0009502B" w:rsidRPr="00AE02B3">
              <w:rPr>
                <w:rFonts w:ascii="Arial" w:hAnsi="Arial" w:cs="Arial"/>
                <w:sz w:val="22"/>
                <w:szCs w:val="22"/>
              </w:rPr>
              <w:t>.</w:t>
            </w:r>
            <w:r w:rsidR="00A806A4" w:rsidRPr="00AE02B3">
              <w:rPr>
                <w:rFonts w:ascii="Arial" w:hAnsi="Arial" w:cs="Arial"/>
                <w:sz w:val="22"/>
                <w:szCs w:val="22"/>
              </w:rPr>
              <w:t>2</w:t>
            </w:r>
            <w:r w:rsidRPr="00AE02B3">
              <w:rPr>
                <w:rFonts w:ascii="Arial" w:hAnsi="Arial" w:cs="Arial"/>
                <w:sz w:val="22"/>
                <w:szCs w:val="22"/>
              </w:rPr>
              <w:t>52</w:t>
            </w:r>
          </w:p>
        </w:tc>
      </w:tr>
      <w:tr w:rsidR="00AE02B3" w:rsidRPr="00AE02B3">
        <w:tc>
          <w:tcPr>
            <w:tcW w:w="2943" w:type="dxa"/>
            <w:vAlign w:val="bottom"/>
          </w:tcPr>
          <w:p w:rsidR="00360675" w:rsidRPr="00AE02B3" w:rsidRDefault="00360675" w:rsidP="001049CF">
            <w:pPr>
              <w:ind w:right="-374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 xml:space="preserve">İzmir </w:t>
            </w:r>
          </w:p>
        </w:tc>
        <w:tc>
          <w:tcPr>
            <w:tcW w:w="2694" w:type="dxa"/>
            <w:vAlign w:val="bottom"/>
          </w:tcPr>
          <w:p w:rsidR="00360675" w:rsidRPr="00AE02B3" w:rsidRDefault="00360675" w:rsidP="001049CF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>1.125</w:t>
            </w:r>
          </w:p>
        </w:tc>
        <w:tc>
          <w:tcPr>
            <w:tcW w:w="2835" w:type="dxa"/>
            <w:vAlign w:val="bottom"/>
          </w:tcPr>
          <w:p w:rsidR="00360675" w:rsidRPr="00AE02B3" w:rsidRDefault="00552CF4" w:rsidP="001049CF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 xml:space="preserve">  8</w:t>
            </w:r>
            <w:r w:rsidR="00A65AB6" w:rsidRPr="00AE02B3">
              <w:rPr>
                <w:rFonts w:ascii="Arial" w:hAnsi="Arial" w:cs="Arial"/>
                <w:sz w:val="22"/>
                <w:szCs w:val="22"/>
              </w:rPr>
              <w:t>.</w:t>
            </w:r>
            <w:r w:rsidRPr="00AE02B3">
              <w:rPr>
                <w:rFonts w:ascii="Arial" w:hAnsi="Arial" w:cs="Arial"/>
                <w:sz w:val="22"/>
                <w:szCs w:val="22"/>
              </w:rPr>
              <w:t>387</w:t>
            </w:r>
          </w:p>
        </w:tc>
      </w:tr>
      <w:tr w:rsidR="00AE02B3" w:rsidRPr="00AE02B3">
        <w:tc>
          <w:tcPr>
            <w:tcW w:w="2943" w:type="dxa"/>
          </w:tcPr>
          <w:p w:rsidR="00360675" w:rsidRPr="00AE02B3" w:rsidRDefault="00360675" w:rsidP="001049CF">
            <w:pPr>
              <w:ind w:right="-374"/>
              <w:rPr>
                <w:rFonts w:ascii="Arial" w:hAnsi="Arial" w:cs="Arial"/>
                <w:b/>
                <w:sz w:val="22"/>
                <w:szCs w:val="22"/>
              </w:rPr>
            </w:pPr>
            <w:r w:rsidRPr="00AE02B3">
              <w:rPr>
                <w:rFonts w:ascii="Arial" w:hAnsi="Arial" w:cs="Arial"/>
                <w:b/>
                <w:sz w:val="22"/>
                <w:szCs w:val="22"/>
              </w:rPr>
              <w:t>Türkiye ortalaması</w:t>
            </w:r>
          </w:p>
        </w:tc>
        <w:tc>
          <w:tcPr>
            <w:tcW w:w="2694" w:type="dxa"/>
            <w:vAlign w:val="bottom"/>
          </w:tcPr>
          <w:p w:rsidR="00360675" w:rsidRPr="00AE02B3" w:rsidRDefault="00D33547" w:rsidP="001049CF">
            <w:pPr>
              <w:ind w:right="-37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</w:t>
            </w:r>
            <w:r w:rsidR="00360675" w:rsidRPr="00AE02B3">
              <w:rPr>
                <w:rFonts w:ascii="Arial" w:hAnsi="Arial" w:cs="Arial"/>
                <w:b/>
                <w:bCs/>
                <w:sz w:val="22"/>
                <w:szCs w:val="22"/>
              </w:rPr>
              <w:t>944</w:t>
            </w:r>
          </w:p>
        </w:tc>
        <w:tc>
          <w:tcPr>
            <w:tcW w:w="2835" w:type="dxa"/>
            <w:vAlign w:val="bottom"/>
          </w:tcPr>
          <w:p w:rsidR="00360675" w:rsidRPr="00AE02B3" w:rsidRDefault="007036F5" w:rsidP="001049CF">
            <w:pPr>
              <w:ind w:right="-37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7</w:t>
            </w:r>
            <w:r w:rsidR="001C253E" w:rsidRPr="00AE02B3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Pr="00AE02B3">
              <w:rPr>
                <w:rFonts w:ascii="Arial" w:hAnsi="Arial" w:cs="Arial"/>
                <w:b/>
                <w:bCs/>
                <w:sz w:val="22"/>
                <w:szCs w:val="22"/>
              </w:rPr>
              <w:t>589</w:t>
            </w:r>
          </w:p>
        </w:tc>
      </w:tr>
      <w:tr w:rsidR="00AE02B3" w:rsidRPr="00AE02B3">
        <w:tc>
          <w:tcPr>
            <w:tcW w:w="2943" w:type="dxa"/>
            <w:vAlign w:val="bottom"/>
          </w:tcPr>
          <w:p w:rsidR="00360675" w:rsidRPr="00AE02B3" w:rsidRDefault="007036F5" w:rsidP="001049CF">
            <w:pPr>
              <w:ind w:right="-374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>Şırnak</w:t>
            </w:r>
          </w:p>
        </w:tc>
        <w:tc>
          <w:tcPr>
            <w:tcW w:w="2694" w:type="dxa"/>
            <w:vAlign w:val="bottom"/>
          </w:tcPr>
          <w:p w:rsidR="00360675" w:rsidRPr="00AE02B3" w:rsidRDefault="00D33547" w:rsidP="001049CF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F62D2" w:rsidRPr="00AE02B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E02B3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1C253E" w:rsidRPr="00AE02B3">
              <w:rPr>
                <w:rFonts w:ascii="Arial" w:hAnsi="Arial" w:cs="Arial"/>
                <w:sz w:val="22"/>
                <w:szCs w:val="22"/>
              </w:rPr>
              <w:t>5</w:t>
            </w:r>
            <w:r w:rsidR="007036F5" w:rsidRPr="00AE02B3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2835" w:type="dxa"/>
            <w:vAlign w:val="bottom"/>
          </w:tcPr>
          <w:p w:rsidR="00360675" w:rsidRPr="00AE02B3" w:rsidRDefault="00D33547" w:rsidP="007036F5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="007036F5" w:rsidRPr="00AE02B3">
              <w:rPr>
                <w:rFonts w:ascii="Arial" w:hAnsi="Arial" w:cs="Arial"/>
                <w:sz w:val="22"/>
                <w:szCs w:val="22"/>
              </w:rPr>
              <w:t>810</w:t>
            </w:r>
          </w:p>
        </w:tc>
      </w:tr>
      <w:tr w:rsidR="00AE02B3" w:rsidRPr="00AE02B3">
        <w:tc>
          <w:tcPr>
            <w:tcW w:w="2943" w:type="dxa"/>
            <w:vAlign w:val="bottom"/>
          </w:tcPr>
          <w:p w:rsidR="00360675" w:rsidRPr="00AE02B3" w:rsidRDefault="007036F5" w:rsidP="001049CF">
            <w:pPr>
              <w:ind w:right="-374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>Şanlıurfa</w:t>
            </w:r>
            <w:r w:rsidR="00360675" w:rsidRPr="00AE02B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2694" w:type="dxa"/>
            <w:vAlign w:val="bottom"/>
          </w:tcPr>
          <w:p w:rsidR="00360675" w:rsidRPr="00AE02B3" w:rsidRDefault="00D33547" w:rsidP="001049CF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="005F62D2" w:rsidRPr="00AE02B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036F5" w:rsidRPr="00AE02B3">
              <w:rPr>
                <w:rFonts w:ascii="Arial" w:hAnsi="Arial" w:cs="Arial"/>
                <w:sz w:val="22"/>
                <w:szCs w:val="22"/>
              </w:rPr>
              <w:t>65</w:t>
            </w:r>
          </w:p>
        </w:tc>
        <w:tc>
          <w:tcPr>
            <w:tcW w:w="2835" w:type="dxa"/>
            <w:vAlign w:val="bottom"/>
          </w:tcPr>
          <w:p w:rsidR="00360675" w:rsidRPr="00AE02B3" w:rsidRDefault="00D33547" w:rsidP="007036F5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="007036F5" w:rsidRPr="00AE02B3">
              <w:rPr>
                <w:rFonts w:ascii="Arial" w:hAnsi="Arial" w:cs="Arial"/>
                <w:sz w:val="22"/>
                <w:szCs w:val="22"/>
              </w:rPr>
              <w:t>759</w:t>
            </w:r>
          </w:p>
        </w:tc>
      </w:tr>
      <w:tr w:rsidR="00AE02B3" w:rsidRPr="00AE02B3">
        <w:tc>
          <w:tcPr>
            <w:tcW w:w="2943" w:type="dxa"/>
            <w:tcBorders>
              <w:bottom w:val="single" w:sz="4" w:space="0" w:color="auto"/>
            </w:tcBorders>
            <w:vAlign w:val="bottom"/>
          </w:tcPr>
          <w:p w:rsidR="00360675" w:rsidRPr="00AE02B3" w:rsidRDefault="00A806A4" w:rsidP="001049CF">
            <w:pPr>
              <w:ind w:right="-374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>Muş</w:t>
            </w:r>
            <w:r w:rsidR="00360675" w:rsidRPr="00AE02B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bottom"/>
          </w:tcPr>
          <w:p w:rsidR="00360675" w:rsidRPr="00AE02B3" w:rsidRDefault="00D33547" w:rsidP="001049CF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5F62D2" w:rsidRPr="00AE02B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E02B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036F5" w:rsidRPr="00AE02B3">
              <w:rPr>
                <w:rFonts w:ascii="Arial" w:hAnsi="Arial" w:cs="Arial"/>
                <w:sz w:val="22"/>
                <w:szCs w:val="22"/>
              </w:rPr>
              <w:t>53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:rsidR="00360675" w:rsidRPr="00AE02B3" w:rsidRDefault="00D33547" w:rsidP="007036F5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="007036F5" w:rsidRPr="00AE02B3">
              <w:rPr>
                <w:rFonts w:ascii="Arial" w:hAnsi="Arial" w:cs="Arial"/>
                <w:sz w:val="22"/>
                <w:szCs w:val="22"/>
              </w:rPr>
              <w:t>651</w:t>
            </w:r>
          </w:p>
        </w:tc>
      </w:tr>
    </w:tbl>
    <w:p w:rsidR="00360675" w:rsidRPr="00AE02B3" w:rsidRDefault="00552CF4" w:rsidP="001049CF">
      <w:pPr>
        <w:ind w:right="-374"/>
        <w:jc w:val="both"/>
        <w:rPr>
          <w:rFonts w:ascii="Arial" w:hAnsi="Arial" w:cs="Arial"/>
          <w:sz w:val="18"/>
          <w:szCs w:val="18"/>
        </w:rPr>
      </w:pPr>
      <w:r w:rsidRPr="00AE02B3">
        <w:rPr>
          <w:rFonts w:ascii="Arial" w:hAnsi="Arial" w:cs="Arial"/>
          <w:sz w:val="18"/>
          <w:szCs w:val="18"/>
        </w:rPr>
        <w:t>* 2010</w:t>
      </w:r>
      <w:r w:rsidR="00360675" w:rsidRPr="00AE02B3">
        <w:rPr>
          <w:rFonts w:ascii="Arial" w:hAnsi="Arial" w:cs="Arial"/>
          <w:sz w:val="18"/>
          <w:szCs w:val="18"/>
        </w:rPr>
        <w:t xml:space="preserve"> yılı verilerine göre sıralanmıştır.</w:t>
      </w:r>
    </w:p>
    <w:p w:rsidR="00360675" w:rsidRPr="00AE02B3" w:rsidRDefault="00360675" w:rsidP="001049CF">
      <w:pPr>
        <w:ind w:right="-374"/>
        <w:jc w:val="both"/>
        <w:rPr>
          <w:rFonts w:ascii="Arial" w:hAnsi="Arial" w:cs="Arial"/>
          <w:sz w:val="22"/>
          <w:szCs w:val="22"/>
        </w:rPr>
      </w:pPr>
    </w:p>
    <w:p w:rsidR="00360675" w:rsidRPr="00AE02B3" w:rsidRDefault="00360675" w:rsidP="001049CF">
      <w:pPr>
        <w:ind w:right="-374"/>
        <w:jc w:val="both"/>
        <w:rPr>
          <w:rFonts w:ascii="Arial" w:hAnsi="Arial" w:cs="Arial"/>
          <w:sz w:val="22"/>
          <w:szCs w:val="22"/>
        </w:rPr>
      </w:pPr>
      <w:r w:rsidRPr="00AE02B3">
        <w:rPr>
          <w:rFonts w:ascii="Arial" w:hAnsi="Arial" w:cs="Arial"/>
          <w:sz w:val="22"/>
          <w:szCs w:val="22"/>
        </w:rPr>
        <w:t>Kişi başın</w:t>
      </w:r>
      <w:r w:rsidR="00133A4E" w:rsidRPr="00AE02B3">
        <w:rPr>
          <w:rFonts w:ascii="Arial" w:hAnsi="Arial" w:cs="Arial"/>
          <w:sz w:val="22"/>
          <w:szCs w:val="22"/>
        </w:rPr>
        <w:t xml:space="preserve">a en yüksek </w:t>
      </w:r>
      <w:r w:rsidR="00102B43" w:rsidRPr="00AE02B3">
        <w:rPr>
          <w:rFonts w:ascii="Arial" w:hAnsi="Arial" w:cs="Arial"/>
          <w:sz w:val="22"/>
          <w:szCs w:val="22"/>
        </w:rPr>
        <w:t>kredi ortalama 14.710</w:t>
      </w:r>
      <w:r w:rsidRPr="00AE02B3">
        <w:rPr>
          <w:rFonts w:ascii="Arial" w:hAnsi="Arial" w:cs="Arial"/>
          <w:sz w:val="22"/>
          <w:szCs w:val="22"/>
        </w:rPr>
        <w:t xml:space="preserve"> </w:t>
      </w:r>
      <w:r w:rsidR="00CB1A40" w:rsidRPr="00AE02B3">
        <w:rPr>
          <w:rFonts w:ascii="Arial" w:hAnsi="Arial" w:cs="Arial"/>
          <w:sz w:val="22"/>
          <w:szCs w:val="22"/>
        </w:rPr>
        <w:t>TL</w:t>
      </w:r>
      <w:r w:rsidRPr="00AE02B3">
        <w:rPr>
          <w:rFonts w:ascii="Arial" w:hAnsi="Arial" w:cs="Arial"/>
          <w:sz w:val="22"/>
          <w:szCs w:val="22"/>
        </w:rPr>
        <w:t xml:space="preserve"> ile İstanbul’dadır. </w:t>
      </w:r>
      <w:r w:rsidR="00102B43" w:rsidRPr="00AE02B3">
        <w:rPr>
          <w:rFonts w:ascii="Arial" w:hAnsi="Arial" w:cs="Arial"/>
          <w:sz w:val="22"/>
          <w:szCs w:val="22"/>
        </w:rPr>
        <w:t>Bu ili 10.467</w:t>
      </w:r>
      <w:r w:rsidR="00BD4188" w:rsidRPr="00AE02B3">
        <w:rPr>
          <w:rFonts w:ascii="Arial" w:hAnsi="Arial" w:cs="Arial"/>
          <w:sz w:val="22"/>
          <w:szCs w:val="22"/>
        </w:rPr>
        <w:t xml:space="preserve"> </w:t>
      </w:r>
      <w:r w:rsidR="00CB1A40" w:rsidRPr="00AE02B3">
        <w:rPr>
          <w:rFonts w:ascii="Arial" w:hAnsi="Arial" w:cs="Arial"/>
          <w:sz w:val="22"/>
          <w:szCs w:val="22"/>
        </w:rPr>
        <w:t>TL</w:t>
      </w:r>
      <w:r w:rsidR="00102B43" w:rsidRPr="00AE02B3">
        <w:rPr>
          <w:rFonts w:ascii="Arial" w:hAnsi="Arial" w:cs="Arial"/>
          <w:sz w:val="22"/>
          <w:szCs w:val="22"/>
        </w:rPr>
        <w:t xml:space="preserve"> ile Ankara ve 7</w:t>
      </w:r>
      <w:r w:rsidR="00133A4E" w:rsidRPr="00AE02B3">
        <w:rPr>
          <w:rFonts w:ascii="Arial" w:hAnsi="Arial" w:cs="Arial"/>
          <w:sz w:val="22"/>
          <w:szCs w:val="22"/>
        </w:rPr>
        <w:t>.62</w:t>
      </w:r>
      <w:r w:rsidR="00102B43" w:rsidRPr="00AE02B3">
        <w:rPr>
          <w:rFonts w:ascii="Arial" w:hAnsi="Arial" w:cs="Arial"/>
          <w:sz w:val="22"/>
          <w:szCs w:val="22"/>
        </w:rPr>
        <w:t>7</w:t>
      </w:r>
      <w:r w:rsidRPr="00AE02B3">
        <w:rPr>
          <w:rFonts w:ascii="Arial" w:hAnsi="Arial" w:cs="Arial"/>
          <w:sz w:val="22"/>
          <w:szCs w:val="22"/>
        </w:rPr>
        <w:t xml:space="preserve"> </w:t>
      </w:r>
      <w:r w:rsidR="00CB1A40" w:rsidRPr="00AE02B3">
        <w:rPr>
          <w:rFonts w:ascii="Arial" w:hAnsi="Arial" w:cs="Arial"/>
          <w:sz w:val="22"/>
          <w:szCs w:val="22"/>
        </w:rPr>
        <w:t>TL</w:t>
      </w:r>
      <w:r w:rsidRPr="00AE02B3">
        <w:rPr>
          <w:rFonts w:ascii="Arial" w:hAnsi="Arial" w:cs="Arial"/>
          <w:sz w:val="22"/>
          <w:szCs w:val="22"/>
        </w:rPr>
        <w:t xml:space="preserve"> ile </w:t>
      </w:r>
      <w:r w:rsidR="0020297E" w:rsidRPr="00AE02B3">
        <w:rPr>
          <w:rFonts w:ascii="Arial" w:hAnsi="Arial" w:cs="Arial"/>
          <w:sz w:val="22"/>
          <w:szCs w:val="22"/>
        </w:rPr>
        <w:t>Antalya</w:t>
      </w:r>
      <w:r w:rsidRPr="00AE02B3">
        <w:rPr>
          <w:rFonts w:ascii="Arial" w:hAnsi="Arial" w:cs="Arial"/>
          <w:sz w:val="22"/>
          <w:szCs w:val="22"/>
        </w:rPr>
        <w:t xml:space="preserve"> izlemektedir. Kişi başına kredinin en düşük olduğu il, ortalama </w:t>
      </w:r>
      <w:r w:rsidR="00102B43" w:rsidRPr="00AE02B3">
        <w:rPr>
          <w:rFonts w:ascii="Arial" w:hAnsi="Arial" w:cs="Arial"/>
          <w:sz w:val="22"/>
          <w:szCs w:val="22"/>
        </w:rPr>
        <w:t>618</w:t>
      </w:r>
      <w:r w:rsidRPr="00AE02B3">
        <w:rPr>
          <w:rFonts w:ascii="Arial" w:hAnsi="Arial" w:cs="Arial"/>
          <w:sz w:val="22"/>
          <w:szCs w:val="22"/>
        </w:rPr>
        <w:t xml:space="preserve"> </w:t>
      </w:r>
      <w:r w:rsidR="00CB1A40" w:rsidRPr="00AE02B3">
        <w:rPr>
          <w:rFonts w:ascii="Arial" w:hAnsi="Arial" w:cs="Arial"/>
          <w:sz w:val="22"/>
          <w:szCs w:val="22"/>
        </w:rPr>
        <w:t>TL</w:t>
      </w:r>
      <w:r w:rsidRPr="00AE02B3">
        <w:rPr>
          <w:rFonts w:ascii="Arial" w:hAnsi="Arial" w:cs="Arial"/>
          <w:sz w:val="22"/>
          <w:szCs w:val="22"/>
        </w:rPr>
        <w:t xml:space="preserve"> ile </w:t>
      </w:r>
      <w:r w:rsidR="00133A4E" w:rsidRPr="00AE02B3">
        <w:rPr>
          <w:rFonts w:ascii="Arial" w:hAnsi="Arial" w:cs="Arial"/>
          <w:sz w:val="22"/>
          <w:szCs w:val="22"/>
        </w:rPr>
        <w:t>Muş’tur</w:t>
      </w:r>
      <w:r w:rsidRPr="00AE02B3">
        <w:rPr>
          <w:rFonts w:ascii="Arial" w:hAnsi="Arial" w:cs="Arial"/>
          <w:sz w:val="22"/>
          <w:szCs w:val="22"/>
        </w:rPr>
        <w:t xml:space="preserve">. </w:t>
      </w:r>
      <w:r w:rsidR="00133A4E" w:rsidRPr="00AE02B3">
        <w:rPr>
          <w:rFonts w:ascii="Arial" w:hAnsi="Arial" w:cs="Arial"/>
          <w:sz w:val="22"/>
          <w:szCs w:val="22"/>
        </w:rPr>
        <w:t>Hakkari’de</w:t>
      </w:r>
      <w:r w:rsidRPr="00AE02B3">
        <w:rPr>
          <w:rFonts w:ascii="Arial" w:hAnsi="Arial" w:cs="Arial"/>
          <w:sz w:val="22"/>
          <w:szCs w:val="22"/>
        </w:rPr>
        <w:t xml:space="preserve"> kişi başına kredi </w:t>
      </w:r>
      <w:r w:rsidR="00102B43" w:rsidRPr="00AE02B3">
        <w:rPr>
          <w:rFonts w:ascii="Arial" w:hAnsi="Arial" w:cs="Arial"/>
          <w:sz w:val="22"/>
          <w:szCs w:val="22"/>
        </w:rPr>
        <w:t>666</w:t>
      </w:r>
      <w:r w:rsidRPr="00AE02B3">
        <w:rPr>
          <w:rFonts w:ascii="Arial" w:hAnsi="Arial" w:cs="Arial"/>
          <w:sz w:val="22"/>
          <w:szCs w:val="22"/>
        </w:rPr>
        <w:t xml:space="preserve"> </w:t>
      </w:r>
      <w:r w:rsidR="00CB1A40" w:rsidRPr="00AE02B3">
        <w:rPr>
          <w:rFonts w:ascii="Arial" w:hAnsi="Arial" w:cs="Arial"/>
          <w:sz w:val="22"/>
          <w:szCs w:val="22"/>
        </w:rPr>
        <w:t>TL</w:t>
      </w:r>
      <w:r w:rsidRPr="00AE02B3">
        <w:rPr>
          <w:rFonts w:ascii="Arial" w:hAnsi="Arial" w:cs="Arial"/>
          <w:sz w:val="22"/>
          <w:szCs w:val="22"/>
        </w:rPr>
        <w:t xml:space="preserve">, </w:t>
      </w:r>
      <w:r w:rsidR="00102B43" w:rsidRPr="00AE02B3">
        <w:rPr>
          <w:rFonts w:ascii="Arial" w:hAnsi="Arial" w:cs="Arial"/>
          <w:sz w:val="22"/>
          <w:szCs w:val="22"/>
        </w:rPr>
        <w:t>Ağrı’da</w:t>
      </w:r>
      <w:r w:rsidR="00BD4188" w:rsidRPr="00AE02B3">
        <w:rPr>
          <w:rFonts w:ascii="Arial" w:hAnsi="Arial" w:cs="Arial"/>
          <w:sz w:val="22"/>
          <w:szCs w:val="22"/>
        </w:rPr>
        <w:t xml:space="preserve"> ise </w:t>
      </w:r>
      <w:r w:rsidR="00102B43" w:rsidRPr="00AE02B3">
        <w:rPr>
          <w:rFonts w:ascii="Arial" w:hAnsi="Arial" w:cs="Arial"/>
          <w:sz w:val="22"/>
          <w:szCs w:val="22"/>
        </w:rPr>
        <w:t>733</w:t>
      </w:r>
      <w:r w:rsidRPr="00AE02B3">
        <w:rPr>
          <w:rFonts w:ascii="Arial" w:hAnsi="Arial" w:cs="Arial"/>
          <w:sz w:val="22"/>
          <w:szCs w:val="22"/>
        </w:rPr>
        <w:t xml:space="preserve"> </w:t>
      </w:r>
      <w:r w:rsidR="00CB1A40" w:rsidRPr="00AE02B3">
        <w:rPr>
          <w:rFonts w:ascii="Arial" w:hAnsi="Arial" w:cs="Arial"/>
          <w:sz w:val="22"/>
          <w:szCs w:val="22"/>
        </w:rPr>
        <w:t>TL</w:t>
      </w:r>
      <w:r w:rsidRPr="00AE02B3">
        <w:rPr>
          <w:rFonts w:ascii="Arial" w:hAnsi="Arial" w:cs="Arial"/>
          <w:sz w:val="22"/>
          <w:szCs w:val="22"/>
        </w:rPr>
        <w:t>’dir.</w:t>
      </w:r>
      <w:r w:rsidR="00326F80" w:rsidRPr="00AE02B3">
        <w:rPr>
          <w:rFonts w:ascii="Arial" w:hAnsi="Arial" w:cs="Arial"/>
          <w:sz w:val="22"/>
          <w:szCs w:val="22"/>
        </w:rPr>
        <w:t xml:space="preserve"> (Ek Tablo 10)</w:t>
      </w:r>
    </w:p>
    <w:p w:rsidR="00326F80" w:rsidRDefault="00326F80" w:rsidP="001049CF">
      <w:pPr>
        <w:ind w:right="-374"/>
        <w:jc w:val="both"/>
        <w:rPr>
          <w:rFonts w:ascii="Arial" w:hAnsi="Arial" w:cs="Arial"/>
          <w:sz w:val="22"/>
          <w:szCs w:val="22"/>
        </w:rPr>
      </w:pPr>
    </w:p>
    <w:p w:rsidR="00E81238" w:rsidRDefault="00E81238" w:rsidP="001049CF">
      <w:pPr>
        <w:ind w:right="-374"/>
        <w:jc w:val="both"/>
        <w:rPr>
          <w:rFonts w:ascii="Arial" w:hAnsi="Arial" w:cs="Arial"/>
          <w:sz w:val="22"/>
          <w:szCs w:val="22"/>
        </w:rPr>
      </w:pPr>
    </w:p>
    <w:p w:rsidR="00E81238" w:rsidRDefault="00E81238" w:rsidP="001049CF">
      <w:pPr>
        <w:ind w:right="-374"/>
        <w:jc w:val="both"/>
        <w:rPr>
          <w:rFonts w:ascii="Arial" w:hAnsi="Arial" w:cs="Arial"/>
          <w:sz w:val="22"/>
          <w:szCs w:val="22"/>
        </w:rPr>
      </w:pPr>
    </w:p>
    <w:p w:rsidR="00E81238" w:rsidRDefault="00E81238" w:rsidP="001049CF">
      <w:pPr>
        <w:ind w:right="-374"/>
        <w:jc w:val="both"/>
        <w:rPr>
          <w:rFonts w:ascii="Arial" w:hAnsi="Arial" w:cs="Arial"/>
          <w:sz w:val="22"/>
          <w:szCs w:val="22"/>
        </w:rPr>
      </w:pPr>
    </w:p>
    <w:p w:rsidR="00E81238" w:rsidRDefault="00E81238" w:rsidP="001049CF">
      <w:pPr>
        <w:ind w:right="-374"/>
        <w:jc w:val="both"/>
        <w:rPr>
          <w:rFonts w:ascii="Arial" w:hAnsi="Arial" w:cs="Arial"/>
          <w:sz w:val="22"/>
          <w:szCs w:val="22"/>
        </w:rPr>
      </w:pPr>
    </w:p>
    <w:p w:rsidR="00E81238" w:rsidRDefault="00E81238" w:rsidP="001049CF">
      <w:pPr>
        <w:ind w:right="-374"/>
        <w:jc w:val="both"/>
        <w:rPr>
          <w:rFonts w:ascii="Arial" w:hAnsi="Arial" w:cs="Arial"/>
          <w:sz w:val="22"/>
          <w:szCs w:val="22"/>
        </w:rPr>
      </w:pPr>
    </w:p>
    <w:p w:rsidR="00E81238" w:rsidRPr="00AE02B3" w:rsidRDefault="00E81238" w:rsidP="001049CF">
      <w:pPr>
        <w:ind w:right="-374"/>
        <w:jc w:val="both"/>
        <w:rPr>
          <w:rFonts w:ascii="Arial" w:hAnsi="Arial" w:cs="Arial"/>
          <w:sz w:val="22"/>
          <w:szCs w:val="22"/>
        </w:rPr>
      </w:pPr>
    </w:p>
    <w:p w:rsidR="00360675" w:rsidRPr="00AE02B3" w:rsidRDefault="00326F80" w:rsidP="001049CF">
      <w:pPr>
        <w:ind w:right="-374"/>
        <w:jc w:val="center"/>
        <w:rPr>
          <w:rFonts w:ascii="Arial" w:hAnsi="Arial" w:cs="Arial"/>
          <w:b/>
          <w:sz w:val="22"/>
          <w:szCs w:val="22"/>
        </w:rPr>
      </w:pPr>
      <w:r w:rsidRPr="00AE02B3">
        <w:rPr>
          <w:rFonts w:ascii="Arial" w:hAnsi="Arial" w:cs="Arial"/>
          <w:b/>
          <w:sz w:val="22"/>
          <w:szCs w:val="22"/>
        </w:rPr>
        <w:lastRenderedPageBreak/>
        <w:t>Kişi Başına Kredi* (</w:t>
      </w:r>
      <w:r w:rsidR="00CB1A40" w:rsidRPr="00AE02B3">
        <w:rPr>
          <w:rFonts w:ascii="Arial" w:hAnsi="Arial" w:cs="Arial"/>
          <w:b/>
          <w:sz w:val="22"/>
          <w:szCs w:val="22"/>
        </w:rPr>
        <w:t>TL</w:t>
      </w:r>
      <w:r w:rsidR="00360675" w:rsidRPr="00AE02B3">
        <w:rPr>
          <w:rFonts w:ascii="Arial" w:hAnsi="Arial" w:cs="Arial"/>
          <w:b/>
          <w:sz w:val="22"/>
          <w:szCs w:val="22"/>
        </w:rPr>
        <w:t>)</w:t>
      </w:r>
    </w:p>
    <w:tbl>
      <w:tblPr>
        <w:tblStyle w:val="TableGrid"/>
        <w:tblW w:w="8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943"/>
        <w:gridCol w:w="2694"/>
        <w:gridCol w:w="2835"/>
      </w:tblGrid>
      <w:tr w:rsidR="00AE02B3" w:rsidRPr="00AE02B3">
        <w:tc>
          <w:tcPr>
            <w:tcW w:w="2943" w:type="dxa"/>
          </w:tcPr>
          <w:p w:rsidR="00360675" w:rsidRPr="00AE02B3" w:rsidRDefault="00360675" w:rsidP="001049CF">
            <w:pPr>
              <w:ind w:right="-37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</w:tcPr>
          <w:p w:rsidR="00360675" w:rsidRPr="00AE02B3" w:rsidRDefault="00360675" w:rsidP="001049CF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:rsidR="00360675" w:rsidRPr="00AE02B3" w:rsidRDefault="00360675" w:rsidP="001049CF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E02B3" w:rsidRPr="00AE02B3">
        <w:tc>
          <w:tcPr>
            <w:tcW w:w="2943" w:type="dxa"/>
            <w:tcBorders>
              <w:bottom w:val="single" w:sz="4" w:space="0" w:color="auto"/>
            </w:tcBorders>
          </w:tcPr>
          <w:p w:rsidR="00360675" w:rsidRPr="00AE02B3" w:rsidRDefault="00360675" w:rsidP="001049CF">
            <w:pPr>
              <w:ind w:right="-37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360675" w:rsidRPr="00AE02B3" w:rsidRDefault="00360675" w:rsidP="001049CF">
            <w:pPr>
              <w:ind w:right="-3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E02B3">
              <w:rPr>
                <w:rFonts w:ascii="Arial" w:hAnsi="Arial" w:cs="Arial"/>
                <w:b/>
                <w:sz w:val="22"/>
                <w:szCs w:val="22"/>
              </w:rPr>
              <w:t>2000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60675" w:rsidRPr="00AE02B3" w:rsidRDefault="007036F5" w:rsidP="001049CF">
            <w:pPr>
              <w:ind w:right="-3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E02B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873DA" w:rsidRPr="00AE02B3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Pr="00AE02B3"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</w:tr>
      <w:tr w:rsidR="00AE02B3" w:rsidRPr="00AE02B3">
        <w:tc>
          <w:tcPr>
            <w:tcW w:w="2943" w:type="dxa"/>
            <w:tcBorders>
              <w:top w:val="single" w:sz="4" w:space="0" w:color="auto"/>
            </w:tcBorders>
            <w:vAlign w:val="bottom"/>
          </w:tcPr>
          <w:p w:rsidR="00360675" w:rsidRPr="00AE02B3" w:rsidRDefault="00360675" w:rsidP="001049CF">
            <w:pPr>
              <w:ind w:right="-374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 xml:space="preserve">İstanbul  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vAlign w:val="bottom"/>
          </w:tcPr>
          <w:p w:rsidR="00360675" w:rsidRPr="00AE02B3" w:rsidRDefault="000F3840" w:rsidP="001049CF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>1.</w:t>
            </w:r>
            <w:r w:rsidR="0020297E" w:rsidRPr="00AE02B3">
              <w:rPr>
                <w:rFonts w:ascii="Arial" w:hAnsi="Arial" w:cs="Arial"/>
                <w:sz w:val="22"/>
                <w:szCs w:val="22"/>
              </w:rPr>
              <w:t>291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bottom"/>
          </w:tcPr>
          <w:p w:rsidR="00360675" w:rsidRPr="00AE02B3" w:rsidRDefault="007036F5" w:rsidP="001049CF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>14</w:t>
            </w:r>
            <w:r w:rsidR="000F0A6F" w:rsidRPr="00AE02B3">
              <w:rPr>
                <w:rFonts w:ascii="Arial" w:hAnsi="Arial" w:cs="Arial"/>
                <w:sz w:val="22"/>
                <w:szCs w:val="22"/>
              </w:rPr>
              <w:t>.</w:t>
            </w:r>
            <w:r w:rsidRPr="00AE02B3">
              <w:rPr>
                <w:rFonts w:ascii="Arial" w:hAnsi="Arial" w:cs="Arial"/>
                <w:sz w:val="22"/>
                <w:szCs w:val="22"/>
              </w:rPr>
              <w:t>710</w:t>
            </w:r>
          </w:p>
        </w:tc>
      </w:tr>
      <w:tr w:rsidR="00AE02B3" w:rsidRPr="00AE02B3">
        <w:tc>
          <w:tcPr>
            <w:tcW w:w="2943" w:type="dxa"/>
            <w:vAlign w:val="bottom"/>
          </w:tcPr>
          <w:p w:rsidR="00360675" w:rsidRPr="00AE02B3" w:rsidRDefault="00360675" w:rsidP="001049CF">
            <w:pPr>
              <w:ind w:right="-374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 xml:space="preserve">Ankara </w:t>
            </w:r>
          </w:p>
        </w:tc>
        <w:tc>
          <w:tcPr>
            <w:tcW w:w="2694" w:type="dxa"/>
            <w:vAlign w:val="bottom"/>
          </w:tcPr>
          <w:p w:rsidR="00360675" w:rsidRPr="00AE02B3" w:rsidRDefault="000F3840" w:rsidP="001049CF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>1.</w:t>
            </w:r>
            <w:r w:rsidR="0020297E" w:rsidRPr="00AE02B3">
              <w:rPr>
                <w:rFonts w:ascii="Arial" w:hAnsi="Arial" w:cs="Arial"/>
                <w:sz w:val="22"/>
                <w:szCs w:val="22"/>
              </w:rPr>
              <w:t>334</w:t>
            </w:r>
          </w:p>
        </w:tc>
        <w:tc>
          <w:tcPr>
            <w:tcW w:w="2835" w:type="dxa"/>
            <w:vAlign w:val="bottom"/>
          </w:tcPr>
          <w:p w:rsidR="00360675" w:rsidRPr="00AE02B3" w:rsidRDefault="007036F5" w:rsidP="001049CF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>10</w:t>
            </w:r>
            <w:r w:rsidR="000F3840" w:rsidRPr="00AE02B3">
              <w:rPr>
                <w:rFonts w:ascii="Arial" w:hAnsi="Arial" w:cs="Arial"/>
                <w:sz w:val="22"/>
                <w:szCs w:val="22"/>
              </w:rPr>
              <w:t>.</w:t>
            </w:r>
            <w:r w:rsidRPr="00AE02B3">
              <w:rPr>
                <w:rFonts w:ascii="Arial" w:hAnsi="Arial" w:cs="Arial"/>
                <w:sz w:val="22"/>
                <w:szCs w:val="22"/>
              </w:rPr>
              <w:t>467</w:t>
            </w:r>
          </w:p>
        </w:tc>
      </w:tr>
      <w:tr w:rsidR="00AE02B3" w:rsidRPr="00AE02B3">
        <w:tc>
          <w:tcPr>
            <w:tcW w:w="2943" w:type="dxa"/>
            <w:vAlign w:val="bottom"/>
          </w:tcPr>
          <w:p w:rsidR="00360675" w:rsidRPr="00AE02B3" w:rsidRDefault="000F3840" w:rsidP="001049CF">
            <w:pPr>
              <w:ind w:right="-374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>Antalya</w:t>
            </w:r>
            <w:r w:rsidR="00360675" w:rsidRPr="00AE02B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2694" w:type="dxa"/>
            <w:vAlign w:val="bottom"/>
          </w:tcPr>
          <w:p w:rsidR="00360675" w:rsidRPr="00AE02B3" w:rsidRDefault="0020297E" w:rsidP="001049CF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="000F3840" w:rsidRPr="00AE02B3">
              <w:rPr>
                <w:rFonts w:ascii="Arial" w:hAnsi="Arial" w:cs="Arial"/>
                <w:sz w:val="22"/>
                <w:szCs w:val="22"/>
              </w:rPr>
              <w:t>2</w:t>
            </w:r>
            <w:r w:rsidRPr="00AE02B3">
              <w:rPr>
                <w:rFonts w:ascii="Arial" w:hAnsi="Arial" w:cs="Arial"/>
                <w:sz w:val="22"/>
                <w:szCs w:val="22"/>
              </w:rPr>
              <w:t>77</w:t>
            </w:r>
          </w:p>
        </w:tc>
        <w:tc>
          <w:tcPr>
            <w:tcW w:w="2835" w:type="dxa"/>
            <w:vAlign w:val="bottom"/>
          </w:tcPr>
          <w:p w:rsidR="00360675" w:rsidRPr="00AE02B3" w:rsidRDefault="009803AB" w:rsidP="001049CF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7036F5" w:rsidRPr="00AE02B3">
              <w:rPr>
                <w:rFonts w:ascii="Arial" w:hAnsi="Arial" w:cs="Arial"/>
                <w:sz w:val="22"/>
                <w:szCs w:val="22"/>
              </w:rPr>
              <w:t>7</w:t>
            </w:r>
            <w:r w:rsidR="000F0A6F" w:rsidRPr="00AE02B3">
              <w:rPr>
                <w:rFonts w:ascii="Arial" w:hAnsi="Arial" w:cs="Arial"/>
                <w:sz w:val="22"/>
                <w:szCs w:val="22"/>
              </w:rPr>
              <w:t>.</w:t>
            </w:r>
            <w:r w:rsidRPr="00AE02B3">
              <w:rPr>
                <w:rFonts w:ascii="Arial" w:hAnsi="Arial" w:cs="Arial"/>
                <w:sz w:val="22"/>
                <w:szCs w:val="22"/>
              </w:rPr>
              <w:t>62</w:t>
            </w:r>
            <w:r w:rsidR="007036F5" w:rsidRPr="00AE02B3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AE02B3" w:rsidRPr="00AE02B3">
        <w:tc>
          <w:tcPr>
            <w:tcW w:w="2943" w:type="dxa"/>
          </w:tcPr>
          <w:p w:rsidR="00360675" w:rsidRPr="00AE02B3" w:rsidRDefault="00360675" w:rsidP="001049CF">
            <w:pPr>
              <w:ind w:right="-374"/>
              <w:rPr>
                <w:rFonts w:ascii="Arial" w:hAnsi="Arial" w:cs="Arial"/>
                <w:b/>
                <w:sz w:val="22"/>
                <w:szCs w:val="22"/>
              </w:rPr>
            </w:pPr>
            <w:r w:rsidRPr="00AE02B3">
              <w:rPr>
                <w:rFonts w:ascii="Arial" w:hAnsi="Arial" w:cs="Arial"/>
                <w:b/>
                <w:sz w:val="22"/>
                <w:szCs w:val="22"/>
              </w:rPr>
              <w:t>Türkiye ortalaması</w:t>
            </w:r>
          </w:p>
        </w:tc>
        <w:tc>
          <w:tcPr>
            <w:tcW w:w="2694" w:type="dxa"/>
            <w:vAlign w:val="bottom"/>
          </w:tcPr>
          <w:p w:rsidR="00360675" w:rsidRPr="00AE02B3" w:rsidRDefault="008A75D4" w:rsidP="001049CF">
            <w:pPr>
              <w:ind w:right="-37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</w:t>
            </w:r>
            <w:r w:rsidR="0020297E" w:rsidRPr="00AE02B3">
              <w:rPr>
                <w:rFonts w:ascii="Arial" w:hAnsi="Arial" w:cs="Arial"/>
                <w:b/>
                <w:bCs/>
                <w:sz w:val="22"/>
                <w:szCs w:val="22"/>
              </w:rPr>
              <w:t>44</w:t>
            </w:r>
            <w:r w:rsidR="000F3840" w:rsidRPr="00AE02B3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835" w:type="dxa"/>
            <w:vAlign w:val="bottom"/>
          </w:tcPr>
          <w:p w:rsidR="00360675" w:rsidRPr="00AE02B3" w:rsidRDefault="009803AB" w:rsidP="001049CF">
            <w:pPr>
              <w:ind w:right="-37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</w:t>
            </w:r>
            <w:r w:rsidR="009B4E0C" w:rsidRPr="00AE02B3">
              <w:rPr>
                <w:rFonts w:ascii="Arial" w:hAnsi="Arial" w:cs="Arial"/>
                <w:b/>
                <w:bCs/>
                <w:sz w:val="22"/>
                <w:szCs w:val="22"/>
              </w:rPr>
              <w:t>6</w:t>
            </w:r>
            <w:r w:rsidR="00611CCD" w:rsidRPr="00AE02B3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="009B4E0C" w:rsidRPr="00AE02B3">
              <w:rPr>
                <w:rFonts w:ascii="Arial" w:hAnsi="Arial" w:cs="Arial"/>
                <w:b/>
                <w:bCs/>
                <w:sz w:val="22"/>
                <w:szCs w:val="22"/>
              </w:rPr>
              <w:t>111</w:t>
            </w:r>
          </w:p>
        </w:tc>
      </w:tr>
      <w:tr w:rsidR="00AE02B3" w:rsidRPr="00AE02B3">
        <w:tc>
          <w:tcPr>
            <w:tcW w:w="2943" w:type="dxa"/>
            <w:vAlign w:val="bottom"/>
          </w:tcPr>
          <w:p w:rsidR="0020297E" w:rsidRPr="00AE02B3" w:rsidRDefault="009B4E0C" w:rsidP="00D81C5D">
            <w:pPr>
              <w:ind w:right="-374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>Ağrı</w:t>
            </w:r>
          </w:p>
        </w:tc>
        <w:tc>
          <w:tcPr>
            <w:tcW w:w="2694" w:type="dxa"/>
            <w:vAlign w:val="bottom"/>
          </w:tcPr>
          <w:p w:rsidR="0020297E" w:rsidRPr="00AE02B3" w:rsidRDefault="008A75D4" w:rsidP="001049CF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 xml:space="preserve">   2</w:t>
            </w:r>
            <w:r w:rsidR="009B4E0C" w:rsidRPr="00AE02B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835" w:type="dxa"/>
            <w:vAlign w:val="bottom"/>
          </w:tcPr>
          <w:p w:rsidR="0020297E" w:rsidRPr="00AE02B3" w:rsidRDefault="008A75D4" w:rsidP="009B4E0C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="009803AB" w:rsidRPr="00AE02B3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9B4E0C" w:rsidRPr="00AE02B3">
              <w:rPr>
                <w:rFonts w:ascii="Arial" w:hAnsi="Arial" w:cs="Arial"/>
                <w:sz w:val="22"/>
                <w:szCs w:val="22"/>
              </w:rPr>
              <w:t>733</w:t>
            </w:r>
          </w:p>
        </w:tc>
      </w:tr>
      <w:tr w:rsidR="00AE02B3" w:rsidRPr="00AE02B3">
        <w:tc>
          <w:tcPr>
            <w:tcW w:w="2943" w:type="dxa"/>
            <w:vAlign w:val="bottom"/>
          </w:tcPr>
          <w:p w:rsidR="0020297E" w:rsidRPr="00AE02B3" w:rsidRDefault="009803AB" w:rsidP="00D81C5D">
            <w:pPr>
              <w:ind w:right="-374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>Hakkari</w:t>
            </w:r>
            <w:r w:rsidR="0020297E" w:rsidRPr="00AE02B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694" w:type="dxa"/>
            <w:vAlign w:val="bottom"/>
          </w:tcPr>
          <w:p w:rsidR="0020297E" w:rsidRPr="00AE02B3" w:rsidRDefault="008A75D4" w:rsidP="001049CF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="009B4E0C" w:rsidRPr="00AE02B3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2835" w:type="dxa"/>
            <w:vAlign w:val="bottom"/>
          </w:tcPr>
          <w:p w:rsidR="0020297E" w:rsidRPr="00AE02B3" w:rsidRDefault="008A75D4" w:rsidP="009B4E0C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9803AB" w:rsidRPr="00AE02B3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AE02B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B4E0C" w:rsidRPr="00AE02B3">
              <w:rPr>
                <w:rFonts w:ascii="Arial" w:hAnsi="Arial" w:cs="Arial"/>
                <w:sz w:val="22"/>
                <w:szCs w:val="22"/>
              </w:rPr>
              <w:t>666</w:t>
            </w:r>
          </w:p>
        </w:tc>
      </w:tr>
      <w:tr w:rsidR="00AE02B3" w:rsidRPr="00AE02B3">
        <w:tc>
          <w:tcPr>
            <w:tcW w:w="2943" w:type="dxa"/>
            <w:tcBorders>
              <w:bottom w:val="single" w:sz="4" w:space="0" w:color="auto"/>
            </w:tcBorders>
            <w:vAlign w:val="bottom"/>
          </w:tcPr>
          <w:p w:rsidR="00360675" w:rsidRPr="00AE02B3" w:rsidRDefault="009803AB" w:rsidP="001049CF">
            <w:pPr>
              <w:ind w:right="-374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>Muş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bottom"/>
          </w:tcPr>
          <w:p w:rsidR="00360675" w:rsidRPr="00AE02B3" w:rsidRDefault="008A75D4" w:rsidP="001049CF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="009B4E0C" w:rsidRPr="00AE02B3">
              <w:rPr>
                <w:rFonts w:ascii="Arial" w:hAnsi="Arial" w:cs="Arial"/>
                <w:sz w:val="22"/>
                <w:szCs w:val="22"/>
              </w:rPr>
              <w:t>38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:rsidR="00360675" w:rsidRPr="00AE02B3" w:rsidRDefault="008A75D4" w:rsidP="009B4E0C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9803AB" w:rsidRPr="00AE02B3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AE02B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B4E0C" w:rsidRPr="00AE02B3">
              <w:rPr>
                <w:rFonts w:ascii="Arial" w:hAnsi="Arial" w:cs="Arial"/>
                <w:sz w:val="22"/>
                <w:szCs w:val="22"/>
              </w:rPr>
              <w:t>618</w:t>
            </w:r>
          </w:p>
        </w:tc>
      </w:tr>
    </w:tbl>
    <w:p w:rsidR="00360675" w:rsidRPr="00AE02B3" w:rsidRDefault="008A75D4" w:rsidP="001049CF">
      <w:pPr>
        <w:ind w:right="-374"/>
        <w:jc w:val="both"/>
        <w:rPr>
          <w:rFonts w:ascii="Arial" w:hAnsi="Arial" w:cs="Arial"/>
          <w:sz w:val="18"/>
          <w:szCs w:val="18"/>
        </w:rPr>
      </w:pPr>
      <w:r w:rsidRPr="00AE02B3">
        <w:rPr>
          <w:rFonts w:ascii="Arial" w:hAnsi="Arial" w:cs="Arial"/>
          <w:sz w:val="18"/>
          <w:szCs w:val="18"/>
        </w:rPr>
        <w:t>*</w:t>
      </w:r>
      <w:r w:rsidR="009B4E0C" w:rsidRPr="00AE02B3">
        <w:rPr>
          <w:rFonts w:ascii="Arial" w:hAnsi="Arial" w:cs="Arial"/>
          <w:sz w:val="18"/>
          <w:szCs w:val="18"/>
        </w:rPr>
        <w:t xml:space="preserve"> 2010</w:t>
      </w:r>
      <w:r w:rsidR="00360675" w:rsidRPr="00AE02B3">
        <w:rPr>
          <w:rFonts w:ascii="Arial" w:hAnsi="Arial" w:cs="Arial"/>
          <w:sz w:val="18"/>
          <w:szCs w:val="18"/>
        </w:rPr>
        <w:t xml:space="preserve"> yılı verilerine göre sıralanmıştır.</w:t>
      </w:r>
    </w:p>
    <w:p w:rsidR="00360675" w:rsidRPr="00AE02B3" w:rsidRDefault="00360675" w:rsidP="001049CF">
      <w:pPr>
        <w:ind w:right="-374"/>
        <w:jc w:val="both"/>
        <w:rPr>
          <w:rFonts w:ascii="Arial" w:hAnsi="Arial" w:cs="Arial"/>
          <w:sz w:val="22"/>
          <w:szCs w:val="22"/>
        </w:rPr>
      </w:pPr>
    </w:p>
    <w:p w:rsidR="0046774D" w:rsidRPr="00AE02B3" w:rsidRDefault="00406634" w:rsidP="001049CF">
      <w:pPr>
        <w:ind w:right="-374"/>
        <w:jc w:val="both"/>
        <w:rPr>
          <w:rFonts w:ascii="Arial" w:hAnsi="Arial" w:cs="Arial"/>
          <w:sz w:val="22"/>
          <w:szCs w:val="22"/>
        </w:rPr>
      </w:pPr>
      <w:r w:rsidRPr="00AE02B3">
        <w:rPr>
          <w:rFonts w:ascii="Arial" w:hAnsi="Arial" w:cs="Arial"/>
          <w:sz w:val="22"/>
          <w:szCs w:val="22"/>
        </w:rPr>
        <w:t>Türkiye genelinde 2010</w:t>
      </w:r>
      <w:r w:rsidR="00992405" w:rsidRPr="00AE02B3">
        <w:rPr>
          <w:rFonts w:ascii="Arial" w:hAnsi="Arial" w:cs="Arial"/>
          <w:sz w:val="22"/>
          <w:szCs w:val="22"/>
        </w:rPr>
        <w:t xml:space="preserve"> yıl sonu itibariyle ortalama olarak kişi b</w:t>
      </w:r>
      <w:r w:rsidR="00B23959" w:rsidRPr="00AE02B3">
        <w:rPr>
          <w:rFonts w:ascii="Arial" w:hAnsi="Arial" w:cs="Arial"/>
          <w:sz w:val="22"/>
          <w:szCs w:val="22"/>
        </w:rPr>
        <w:t xml:space="preserve">aşına </w:t>
      </w:r>
      <w:r w:rsidRPr="00AE02B3">
        <w:rPr>
          <w:rFonts w:ascii="Arial" w:hAnsi="Arial" w:cs="Arial"/>
          <w:sz w:val="22"/>
          <w:szCs w:val="22"/>
        </w:rPr>
        <w:t>7.589</w:t>
      </w:r>
      <w:r w:rsidR="00B23959" w:rsidRPr="00AE02B3">
        <w:rPr>
          <w:rFonts w:ascii="Arial" w:hAnsi="Arial" w:cs="Arial"/>
          <w:sz w:val="22"/>
          <w:szCs w:val="22"/>
        </w:rPr>
        <w:t xml:space="preserve"> </w:t>
      </w:r>
      <w:r w:rsidR="00CB1A40" w:rsidRPr="00AE02B3">
        <w:rPr>
          <w:rFonts w:ascii="Arial" w:hAnsi="Arial" w:cs="Arial"/>
          <w:sz w:val="22"/>
          <w:szCs w:val="22"/>
        </w:rPr>
        <w:t>TL</w:t>
      </w:r>
      <w:r w:rsidR="00B23959" w:rsidRPr="00AE02B3">
        <w:rPr>
          <w:rFonts w:ascii="Arial" w:hAnsi="Arial" w:cs="Arial"/>
          <w:sz w:val="22"/>
          <w:szCs w:val="22"/>
        </w:rPr>
        <w:t xml:space="preserve"> mevduat ile </w:t>
      </w:r>
      <w:r w:rsidRPr="00AE02B3">
        <w:rPr>
          <w:rFonts w:ascii="Arial" w:hAnsi="Arial" w:cs="Arial"/>
          <w:sz w:val="22"/>
          <w:szCs w:val="22"/>
        </w:rPr>
        <w:t>6.111</w:t>
      </w:r>
      <w:r w:rsidR="00992405" w:rsidRPr="00AE02B3">
        <w:rPr>
          <w:rFonts w:ascii="Arial" w:hAnsi="Arial" w:cs="Arial"/>
          <w:sz w:val="22"/>
          <w:szCs w:val="22"/>
        </w:rPr>
        <w:t xml:space="preserve"> </w:t>
      </w:r>
      <w:r w:rsidR="00CB1A40" w:rsidRPr="00AE02B3">
        <w:rPr>
          <w:rFonts w:ascii="Arial" w:hAnsi="Arial" w:cs="Arial"/>
          <w:sz w:val="22"/>
          <w:szCs w:val="22"/>
        </w:rPr>
        <w:t>TL</w:t>
      </w:r>
      <w:r w:rsidR="00992405" w:rsidRPr="00AE02B3">
        <w:rPr>
          <w:rFonts w:ascii="Arial" w:hAnsi="Arial" w:cs="Arial"/>
          <w:sz w:val="22"/>
          <w:szCs w:val="22"/>
        </w:rPr>
        <w:t xml:space="preserve"> kredi düşmektedir.</w:t>
      </w:r>
      <w:r w:rsidR="00133A4E" w:rsidRPr="00AE02B3">
        <w:rPr>
          <w:rFonts w:ascii="Arial" w:hAnsi="Arial" w:cs="Arial"/>
          <w:sz w:val="22"/>
          <w:szCs w:val="22"/>
        </w:rPr>
        <w:t xml:space="preserve"> </w:t>
      </w:r>
    </w:p>
    <w:p w:rsidR="005E5610" w:rsidRPr="00AE02B3" w:rsidRDefault="005E5610" w:rsidP="001049CF">
      <w:pPr>
        <w:ind w:right="-374"/>
        <w:jc w:val="both"/>
        <w:rPr>
          <w:rFonts w:ascii="Arial" w:hAnsi="Arial" w:cs="Arial"/>
          <w:sz w:val="22"/>
          <w:szCs w:val="22"/>
        </w:rPr>
      </w:pPr>
    </w:p>
    <w:p w:rsidR="0046774D" w:rsidRPr="00AE02B3" w:rsidRDefault="003172E8" w:rsidP="001049CF">
      <w:pPr>
        <w:ind w:right="-374"/>
        <w:jc w:val="both"/>
        <w:outlineLvl w:val="0"/>
        <w:rPr>
          <w:rFonts w:ascii="Arial" w:hAnsi="Arial" w:cs="Arial"/>
          <w:b/>
          <w:szCs w:val="24"/>
        </w:rPr>
      </w:pPr>
      <w:r w:rsidRPr="00AE02B3">
        <w:rPr>
          <w:rFonts w:ascii="Arial" w:hAnsi="Arial" w:cs="Arial"/>
          <w:b/>
          <w:szCs w:val="24"/>
        </w:rPr>
        <w:t>3</w:t>
      </w:r>
      <w:r w:rsidR="0046774D" w:rsidRPr="00AE02B3">
        <w:rPr>
          <w:rFonts w:ascii="Arial" w:hAnsi="Arial" w:cs="Arial"/>
          <w:b/>
          <w:szCs w:val="24"/>
        </w:rPr>
        <w:t xml:space="preserve">. Banka ve şube sayısına göre </w:t>
      </w:r>
      <w:r w:rsidR="00992405" w:rsidRPr="00AE02B3">
        <w:rPr>
          <w:rFonts w:ascii="Arial" w:hAnsi="Arial" w:cs="Arial"/>
          <w:b/>
          <w:szCs w:val="24"/>
        </w:rPr>
        <w:t>bankacılık hizmetleri</w:t>
      </w:r>
      <w:r w:rsidR="0046774D" w:rsidRPr="00AE02B3">
        <w:rPr>
          <w:rFonts w:ascii="Arial" w:hAnsi="Arial" w:cs="Arial"/>
          <w:b/>
          <w:szCs w:val="24"/>
        </w:rPr>
        <w:t xml:space="preserve"> </w:t>
      </w:r>
    </w:p>
    <w:p w:rsidR="0046774D" w:rsidRPr="00AE02B3" w:rsidRDefault="0046774D" w:rsidP="001049CF">
      <w:pPr>
        <w:ind w:right="-374"/>
        <w:jc w:val="both"/>
        <w:rPr>
          <w:rFonts w:ascii="Arial" w:hAnsi="Arial" w:cs="Arial"/>
          <w:sz w:val="22"/>
          <w:szCs w:val="22"/>
        </w:rPr>
      </w:pPr>
    </w:p>
    <w:p w:rsidR="0046774D" w:rsidRPr="00AE02B3" w:rsidRDefault="0018470A" w:rsidP="001049CF">
      <w:pPr>
        <w:ind w:right="-374"/>
        <w:jc w:val="both"/>
        <w:rPr>
          <w:rFonts w:ascii="Arial" w:hAnsi="Arial" w:cs="Arial"/>
          <w:sz w:val="22"/>
          <w:szCs w:val="22"/>
        </w:rPr>
      </w:pPr>
      <w:r w:rsidRPr="00AE02B3">
        <w:rPr>
          <w:rFonts w:ascii="Arial" w:hAnsi="Arial" w:cs="Arial"/>
          <w:sz w:val="22"/>
          <w:szCs w:val="22"/>
        </w:rPr>
        <w:t>Ş</w:t>
      </w:r>
      <w:r w:rsidR="00992405" w:rsidRPr="00AE02B3">
        <w:rPr>
          <w:rFonts w:ascii="Arial" w:hAnsi="Arial" w:cs="Arial"/>
          <w:sz w:val="22"/>
          <w:szCs w:val="22"/>
        </w:rPr>
        <w:t xml:space="preserve">ube başına en yüksek mevduat </w:t>
      </w:r>
      <w:r w:rsidR="00102B43" w:rsidRPr="00AE02B3">
        <w:rPr>
          <w:rFonts w:ascii="Arial" w:hAnsi="Arial" w:cs="Arial"/>
          <w:sz w:val="22"/>
          <w:szCs w:val="22"/>
        </w:rPr>
        <w:t>103,8</w:t>
      </w:r>
      <w:r w:rsidR="0046774D" w:rsidRPr="00AE02B3">
        <w:rPr>
          <w:rFonts w:ascii="Arial" w:hAnsi="Arial" w:cs="Arial"/>
          <w:sz w:val="22"/>
          <w:szCs w:val="22"/>
        </w:rPr>
        <w:t xml:space="preserve"> </w:t>
      </w:r>
      <w:r w:rsidR="0097734D" w:rsidRPr="00AE02B3">
        <w:rPr>
          <w:rFonts w:ascii="Arial" w:hAnsi="Arial" w:cs="Arial"/>
          <w:sz w:val="22"/>
          <w:szCs w:val="22"/>
        </w:rPr>
        <w:t>milyon</w:t>
      </w:r>
      <w:r w:rsidR="0046774D" w:rsidRPr="00AE02B3">
        <w:rPr>
          <w:rFonts w:ascii="Arial" w:hAnsi="Arial" w:cs="Arial"/>
          <w:sz w:val="22"/>
          <w:szCs w:val="22"/>
        </w:rPr>
        <w:t xml:space="preserve"> </w:t>
      </w:r>
      <w:r w:rsidR="00CB1A40" w:rsidRPr="00AE02B3">
        <w:rPr>
          <w:rFonts w:ascii="Arial" w:hAnsi="Arial" w:cs="Arial"/>
          <w:sz w:val="22"/>
          <w:szCs w:val="22"/>
        </w:rPr>
        <w:t>TL</w:t>
      </w:r>
      <w:r w:rsidR="00073281" w:rsidRPr="00AE02B3">
        <w:rPr>
          <w:rFonts w:ascii="Arial" w:hAnsi="Arial" w:cs="Arial"/>
          <w:sz w:val="22"/>
          <w:szCs w:val="22"/>
        </w:rPr>
        <w:t xml:space="preserve"> </w:t>
      </w:r>
      <w:r w:rsidR="00EC4D3D" w:rsidRPr="00AE02B3">
        <w:rPr>
          <w:rFonts w:ascii="Arial" w:hAnsi="Arial" w:cs="Arial"/>
          <w:sz w:val="22"/>
          <w:szCs w:val="22"/>
        </w:rPr>
        <w:t xml:space="preserve">ile Ankara’dadır. </w:t>
      </w:r>
      <w:r w:rsidRPr="00AE02B3">
        <w:rPr>
          <w:rFonts w:ascii="Arial" w:hAnsi="Arial" w:cs="Arial"/>
          <w:sz w:val="22"/>
          <w:szCs w:val="22"/>
        </w:rPr>
        <w:t xml:space="preserve">Bu ilimizi </w:t>
      </w:r>
      <w:r w:rsidR="00102B43" w:rsidRPr="00AE02B3">
        <w:rPr>
          <w:rFonts w:ascii="Arial" w:hAnsi="Arial" w:cs="Arial"/>
          <w:sz w:val="22"/>
          <w:szCs w:val="22"/>
        </w:rPr>
        <w:t>92,9</w:t>
      </w:r>
      <w:r w:rsidR="0046774D" w:rsidRPr="00AE02B3">
        <w:rPr>
          <w:rFonts w:ascii="Arial" w:hAnsi="Arial" w:cs="Arial"/>
          <w:sz w:val="22"/>
          <w:szCs w:val="22"/>
        </w:rPr>
        <w:t xml:space="preserve"> </w:t>
      </w:r>
      <w:r w:rsidR="0097734D" w:rsidRPr="00AE02B3">
        <w:rPr>
          <w:rFonts w:ascii="Arial" w:hAnsi="Arial" w:cs="Arial"/>
          <w:sz w:val="22"/>
          <w:szCs w:val="22"/>
        </w:rPr>
        <w:t>milyon</w:t>
      </w:r>
      <w:r w:rsidR="0046774D" w:rsidRPr="00AE02B3">
        <w:rPr>
          <w:rFonts w:ascii="Arial" w:hAnsi="Arial" w:cs="Arial"/>
          <w:sz w:val="22"/>
          <w:szCs w:val="22"/>
        </w:rPr>
        <w:t xml:space="preserve"> </w:t>
      </w:r>
      <w:r w:rsidR="00CB1A40" w:rsidRPr="00AE02B3">
        <w:rPr>
          <w:rFonts w:ascii="Arial" w:hAnsi="Arial" w:cs="Arial"/>
          <w:sz w:val="22"/>
          <w:szCs w:val="22"/>
        </w:rPr>
        <w:t>TL</w:t>
      </w:r>
      <w:r w:rsidR="00102B43" w:rsidRPr="00AE02B3">
        <w:rPr>
          <w:rFonts w:ascii="Arial" w:hAnsi="Arial" w:cs="Arial"/>
          <w:sz w:val="22"/>
          <w:szCs w:val="22"/>
        </w:rPr>
        <w:t xml:space="preserve"> ile İstanbul ve 60,8</w:t>
      </w:r>
      <w:r w:rsidR="0046774D" w:rsidRPr="00AE02B3">
        <w:rPr>
          <w:rFonts w:ascii="Arial" w:hAnsi="Arial" w:cs="Arial"/>
          <w:sz w:val="22"/>
          <w:szCs w:val="22"/>
        </w:rPr>
        <w:t xml:space="preserve"> </w:t>
      </w:r>
      <w:r w:rsidR="0097734D" w:rsidRPr="00AE02B3">
        <w:rPr>
          <w:rFonts w:ascii="Arial" w:hAnsi="Arial" w:cs="Arial"/>
          <w:sz w:val="22"/>
          <w:szCs w:val="22"/>
        </w:rPr>
        <w:t>milyon</w:t>
      </w:r>
      <w:r w:rsidR="0046774D" w:rsidRPr="00AE02B3">
        <w:rPr>
          <w:rFonts w:ascii="Arial" w:hAnsi="Arial" w:cs="Arial"/>
          <w:sz w:val="22"/>
          <w:szCs w:val="22"/>
        </w:rPr>
        <w:t xml:space="preserve"> </w:t>
      </w:r>
      <w:r w:rsidR="00CB1A40" w:rsidRPr="00AE02B3">
        <w:rPr>
          <w:rFonts w:ascii="Arial" w:hAnsi="Arial" w:cs="Arial"/>
          <w:sz w:val="22"/>
          <w:szCs w:val="22"/>
        </w:rPr>
        <w:t>TL</w:t>
      </w:r>
      <w:r w:rsidR="0046774D" w:rsidRPr="00AE02B3">
        <w:rPr>
          <w:rFonts w:ascii="Arial" w:hAnsi="Arial" w:cs="Arial"/>
          <w:sz w:val="22"/>
          <w:szCs w:val="22"/>
        </w:rPr>
        <w:t xml:space="preserve"> ile </w:t>
      </w:r>
      <w:r w:rsidR="00102B43" w:rsidRPr="00AE02B3">
        <w:rPr>
          <w:rFonts w:ascii="Arial" w:hAnsi="Arial" w:cs="Arial"/>
          <w:sz w:val="22"/>
          <w:szCs w:val="22"/>
        </w:rPr>
        <w:t>Uşak</w:t>
      </w:r>
      <w:r w:rsidR="0046774D" w:rsidRPr="00AE02B3">
        <w:rPr>
          <w:rFonts w:ascii="Arial" w:hAnsi="Arial" w:cs="Arial"/>
          <w:sz w:val="22"/>
          <w:szCs w:val="22"/>
        </w:rPr>
        <w:t xml:space="preserve"> izlemektedir. Şube başın</w:t>
      </w:r>
      <w:r w:rsidR="00BA69E8" w:rsidRPr="00AE02B3">
        <w:rPr>
          <w:rFonts w:ascii="Arial" w:hAnsi="Arial" w:cs="Arial"/>
          <w:sz w:val="22"/>
          <w:szCs w:val="22"/>
        </w:rPr>
        <w:t>a</w:t>
      </w:r>
      <w:r w:rsidR="00102B43" w:rsidRPr="00AE02B3">
        <w:rPr>
          <w:rFonts w:ascii="Arial" w:hAnsi="Arial" w:cs="Arial"/>
          <w:sz w:val="22"/>
          <w:szCs w:val="22"/>
        </w:rPr>
        <w:t xml:space="preserve"> mevduatın en düşük olduğu il 13,4</w:t>
      </w:r>
      <w:r w:rsidR="00294FED" w:rsidRPr="00AE02B3">
        <w:rPr>
          <w:rFonts w:ascii="Arial" w:hAnsi="Arial" w:cs="Arial"/>
          <w:sz w:val="22"/>
          <w:szCs w:val="22"/>
        </w:rPr>
        <w:t xml:space="preserve"> m</w:t>
      </w:r>
      <w:r w:rsidR="0046774D" w:rsidRPr="00AE02B3">
        <w:rPr>
          <w:rFonts w:ascii="Arial" w:hAnsi="Arial" w:cs="Arial"/>
          <w:sz w:val="22"/>
          <w:szCs w:val="22"/>
        </w:rPr>
        <w:t xml:space="preserve">ilyon </w:t>
      </w:r>
      <w:r w:rsidR="00CB1A40" w:rsidRPr="00AE02B3">
        <w:rPr>
          <w:rFonts w:ascii="Arial" w:hAnsi="Arial" w:cs="Arial"/>
          <w:sz w:val="22"/>
          <w:szCs w:val="22"/>
        </w:rPr>
        <w:t>TL</w:t>
      </w:r>
      <w:r w:rsidR="0046774D" w:rsidRPr="00AE02B3">
        <w:rPr>
          <w:rFonts w:ascii="Arial" w:hAnsi="Arial" w:cs="Arial"/>
          <w:sz w:val="22"/>
          <w:szCs w:val="22"/>
        </w:rPr>
        <w:t xml:space="preserve"> ile </w:t>
      </w:r>
      <w:r w:rsidR="00102B43" w:rsidRPr="00AE02B3">
        <w:rPr>
          <w:rFonts w:ascii="Arial" w:hAnsi="Arial" w:cs="Arial"/>
          <w:sz w:val="22"/>
          <w:szCs w:val="22"/>
        </w:rPr>
        <w:t>Kilis’dir</w:t>
      </w:r>
      <w:r w:rsidR="0046774D" w:rsidRPr="00AE02B3">
        <w:rPr>
          <w:rFonts w:ascii="Arial" w:hAnsi="Arial" w:cs="Arial"/>
          <w:sz w:val="22"/>
          <w:szCs w:val="22"/>
        </w:rPr>
        <w:t xml:space="preserve">. </w:t>
      </w:r>
      <w:r w:rsidR="00530567" w:rsidRPr="00AE02B3">
        <w:rPr>
          <w:rFonts w:ascii="Arial" w:hAnsi="Arial" w:cs="Arial"/>
          <w:sz w:val="22"/>
          <w:szCs w:val="22"/>
        </w:rPr>
        <w:t>Bitlis</w:t>
      </w:r>
      <w:r w:rsidR="0046774D" w:rsidRPr="00AE02B3">
        <w:rPr>
          <w:rFonts w:ascii="Arial" w:hAnsi="Arial" w:cs="Arial"/>
          <w:sz w:val="22"/>
          <w:szCs w:val="22"/>
        </w:rPr>
        <w:t xml:space="preserve"> </w:t>
      </w:r>
      <w:r w:rsidR="00EC4D3D" w:rsidRPr="00AE02B3">
        <w:rPr>
          <w:rFonts w:ascii="Arial" w:hAnsi="Arial" w:cs="Arial"/>
          <w:sz w:val="22"/>
          <w:szCs w:val="22"/>
        </w:rPr>
        <w:t xml:space="preserve">ve </w:t>
      </w:r>
      <w:r w:rsidR="00102B43" w:rsidRPr="00AE02B3">
        <w:rPr>
          <w:rFonts w:ascii="Arial" w:hAnsi="Arial" w:cs="Arial"/>
          <w:sz w:val="22"/>
          <w:szCs w:val="22"/>
        </w:rPr>
        <w:t>Gümüşhane</w:t>
      </w:r>
      <w:r w:rsidR="00EC4D3D" w:rsidRPr="00AE02B3">
        <w:rPr>
          <w:rFonts w:ascii="Arial" w:hAnsi="Arial" w:cs="Arial"/>
          <w:sz w:val="22"/>
          <w:szCs w:val="22"/>
        </w:rPr>
        <w:t xml:space="preserve"> </w:t>
      </w:r>
      <w:r w:rsidR="0046774D" w:rsidRPr="00AE02B3">
        <w:rPr>
          <w:rFonts w:ascii="Arial" w:hAnsi="Arial" w:cs="Arial"/>
          <w:sz w:val="22"/>
          <w:szCs w:val="22"/>
        </w:rPr>
        <w:t>i</w:t>
      </w:r>
      <w:r w:rsidR="00BA69E8" w:rsidRPr="00AE02B3">
        <w:rPr>
          <w:rFonts w:ascii="Arial" w:hAnsi="Arial" w:cs="Arial"/>
          <w:sz w:val="22"/>
          <w:szCs w:val="22"/>
        </w:rPr>
        <w:t>l</w:t>
      </w:r>
      <w:r w:rsidR="00102B43" w:rsidRPr="00AE02B3">
        <w:rPr>
          <w:rFonts w:ascii="Arial" w:hAnsi="Arial" w:cs="Arial"/>
          <w:sz w:val="22"/>
          <w:szCs w:val="22"/>
        </w:rPr>
        <w:t>lerinde bu rakamlar sırasıyla 15,7</w:t>
      </w:r>
      <w:r w:rsidR="00294FED" w:rsidRPr="00AE02B3">
        <w:rPr>
          <w:rFonts w:ascii="Arial" w:hAnsi="Arial" w:cs="Arial"/>
          <w:sz w:val="22"/>
          <w:szCs w:val="22"/>
        </w:rPr>
        <w:t xml:space="preserve"> m</w:t>
      </w:r>
      <w:r w:rsidR="0046774D" w:rsidRPr="00AE02B3">
        <w:rPr>
          <w:rFonts w:ascii="Arial" w:hAnsi="Arial" w:cs="Arial"/>
          <w:sz w:val="22"/>
          <w:szCs w:val="22"/>
        </w:rPr>
        <w:t xml:space="preserve">ilyon </w:t>
      </w:r>
      <w:r w:rsidR="00CB1A40" w:rsidRPr="00AE02B3">
        <w:rPr>
          <w:rFonts w:ascii="Arial" w:hAnsi="Arial" w:cs="Arial"/>
          <w:sz w:val="22"/>
          <w:szCs w:val="22"/>
        </w:rPr>
        <w:t>TL</w:t>
      </w:r>
      <w:r w:rsidR="00102B43" w:rsidRPr="00AE02B3">
        <w:rPr>
          <w:rFonts w:ascii="Arial" w:hAnsi="Arial" w:cs="Arial"/>
          <w:sz w:val="22"/>
          <w:szCs w:val="22"/>
        </w:rPr>
        <w:t xml:space="preserve"> ve 17</w:t>
      </w:r>
      <w:r w:rsidR="00294FED" w:rsidRPr="00AE02B3">
        <w:rPr>
          <w:rFonts w:ascii="Arial" w:hAnsi="Arial" w:cs="Arial"/>
          <w:sz w:val="22"/>
          <w:szCs w:val="22"/>
        </w:rPr>
        <w:t xml:space="preserve"> m</w:t>
      </w:r>
      <w:r w:rsidR="0046774D" w:rsidRPr="00AE02B3">
        <w:rPr>
          <w:rFonts w:ascii="Arial" w:hAnsi="Arial" w:cs="Arial"/>
          <w:sz w:val="22"/>
          <w:szCs w:val="22"/>
        </w:rPr>
        <w:t xml:space="preserve">ilyon </w:t>
      </w:r>
      <w:r w:rsidR="00CB1A40" w:rsidRPr="00AE02B3">
        <w:rPr>
          <w:rFonts w:ascii="Arial" w:hAnsi="Arial" w:cs="Arial"/>
          <w:sz w:val="22"/>
          <w:szCs w:val="22"/>
        </w:rPr>
        <w:t>TL</w:t>
      </w:r>
      <w:r w:rsidR="0046774D" w:rsidRPr="00AE02B3">
        <w:rPr>
          <w:rFonts w:ascii="Arial" w:hAnsi="Arial" w:cs="Arial"/>
          <w:sz w:val="22"/>
          <w:szCs w:val="22"/>
        </w:rPr>
        <w:t>’dir.</w:t>
      </w:r>
      <w:r w:rsidR="00775FD4" w:rsidRPr="00AE02B3">
        <w:rPr>
          <w:rFonts w:ascii="Arial" w:hAnsi="Arial" w:cs="Arial"/>
          <w:sz w:val="22"/>
          <w:szCs w:val="22"/>
        </w:rPr>
        <w:t xml:space="preserve"> (Ek Tablo 6)</w:t>
      </w:r>
    </w:p>
    <w:p w:rsidR="0018470A" w:rsidRPr="00AE02B3" w:rsidRDefault="0018470A" w:rsidP="001049CF">
      <w:pPr>
        <w:ind w:right="-374"/>
        <w:jc w:val="both"/>
        <w:rPr>
          <w:rFonts w:ascii="Arial" w:hAnsi="Arial" w:cs="Arial"/>
          <w:sz w:val="22"/>
          <w:szCs w:val="22"/>
        </w:rPr>
      </w:pPr>
    </w:p>
    <w:p w:rsidR="00025598" w:rsidRPr="00AE02B3" w:rsidRDefault="00530841" w:rsidP="001049CF">
      <w:pPr>
        <w:ind w:right="-374"/>
        <w:jc w:val="center"/>
        <w:rPr>
          <w:rFonts w:ascii="Arial" w:hAnsi="Arial" w:cs="Arial"/>
          <w:b/>
          <w:sz w:val="22"/>
          <w:szCs w:val="22"/>
        </w:rPr>
      </w:pPr>
      <w:r w:rsidRPr="00AE02B3">
        <w:rPr>
          <w:rFonts w:ascii="Arial" w:hAnsi="Arial" w:cs="Arial"/>
          <w:b/>
          <w:sz w:val="22"/>
          <w:szCs w:val="22"/>
        </w:rPr>
        <w:t xml:space="preserve">Şube Başına Mevduat* (Bin </w:t>
      </w:r>
      <w:r w:rsidR="00CB1A40" w:rsidRPr="00AE02B3">
        <w:rPr>
          <w:rFonts w:ascii="Arial" w:hAnsi="Arial" w:cs="Arial"/>
          <w:b/>
          <w:sz w:val="22"/>
          <w:szCs w:val="22"/>
        </w:rPr>
        <w:t>TL</w:t>
      </w:r>
      <w:r w:rsidRPr="00AE02B3">
        <w:rPr>
          <w:rFonts w:ascii="Arial" w:hAnsi="Arial" w:cs="Arial"/>
          <w:b/>
          <w:sz w:val="22"/>
          <w:szCs w:val="22"/>
        </w:rPr>
        <w:t>)</w:t>
      </w:r>
    </w:p>
    <w:tbl>
      <w:tblPr>
        <w:tblStyle w:val="TableGrid"/>
        <w:tblW w:w="79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943"/>
        <w:gridCol w:w="2268"/>
        <w:gridCol w:w="2694"/>
      </w:tblGrid>
      <w:tr w:rsidR="00AE02B3" w:rsidRPr="00AE02B3">
        <w:tc>
          <w:tcPr>
            <w:tcW w:w="2943" w:type="dxa"/>
          </w:tcPr>
          <w:p w:rsidR="00530841" w:rsidRPr="00AE02B3" w:rsidRDefault="00530841" w:rsidP="001049CF">
            <w:pPr>
              <w:ind w:right="-37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530841" w:rsidRPr="00AE02B3" w:rsidRDefault="00530841" w:rsidP="001049CF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</w:tcPr>
          <w:p w:rsidR="00530841" w:rsidRPr="00AE02B3" w:rsidRDefault="00530841" w:rsidP="001049CF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E02B3" w:rsidRPr="00AE02B3">
        <w:tc>
          <w:tcPr>
            <w:tcW w:w="2943" w:type="dxa"/>
            <w:tcBorders>
              <w:bottom w:val="single" w:sz="4" w:space="0" w:color="auto"/>
            </w:tcBorders>
          </w:tcPr>
          <w:p w:rsidR="00530841" w:rsidRPr="00AE02B3" w:rsidRDefault="00530841" w:rsidP="001049CF">
            <w:pPr>
              <w:ind w:right="-37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30841" w:rsidRPr="00AE02B3" w:rsidRDefault="00530567" w:rsidP="001049CF">
            <w:pPr>
              <w:ind w:right="-3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E02B3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="00530841" w:rsidRPr="00AE02B3">
              <w:rPr>
                <w:rFonts w:ascii="Arial" w:hAnsi="Arial" w:cs="Arial"/>
                <w:b/>
                <w:sz w:val="22"/>
                <w:szCs w:val="22"/>
              </w:rPr>
              <w:t>2000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530841" w:rsidRPr="00AE02B3" w:rsidRDefault="00530567" w:rsidP="001049CF">
            <w:pPr>
              <w:ind w:right="-3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E02B3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="00CA67CB" w:rsidRPr="00AE02B3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102B43" w:rsidRPr="00AE02B3"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</w:tr>
      <w:tr w:rsidR="00AE02B3" w:rsidRPr="00AE02B3">
        <w:tc>
          <w:tcPr>
            <w:tcW w:w="2943" w:type="dxa"/>
            <w:tcBorders>
              <w:top w:val="single" w:sz="4" w:space="0" w:color="auto"/>
            </w:tcBorders>
            <w:vAlign w:val="bottom"/>
          </w:tcPr>
          <w:p w:rsidR="00B00FD7" w:rsidRPr="00AE02B3" w:rsidRDefault="00B00FD7" w:rsidP="001049CF">
            <w:pPr>
              <w:ind w:right="-374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 xml:space="preserve">Ankara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bottom"/>
          </w:tcPr>
          <w:p w:rsidR="00B00FD7" w:rsidRPr="00AE02B3" w:rsidRDefault="00B00FD7" w:rsidP="001049CF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>19.646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vAlign w:val="bottom"/>
          </w:tcPr>
          <w:p w:rsidR="00B00FD7" w:rsidRPr="00AE02B3" w:rsidRDefault="00102B43" w:rsidP="001049CF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>103</w:t>
            </w:r>
            <w:r w:rsidR="00973E18" w:rsidRPr="00AE02B3">
              <w:rPr>
                <w:rFonts w:ascii="Arial" w:hAnsi="Arial" w:cs="Arial"/>
                <w:sz w:val="22"/>
                <w:szCs w:val="22"/>
              </w:rPr>
              <w:t>.</w:t>
            </w:r>
            <w:r w:rsidRPr="00AE02B3">
              <w:rPr>
                <w:rFonts w:ascii="Arial" w:hAnsi="Arial" w:cs="Arial"/>
                <w:sz w:val="22"/>
                <w:szCs w:val="22"/>
              </w:rPr>
              <w:t>774</w:t>
            </w:r>
          </w:p>
        </w:tc>
      </w:tr>
      <w:tr w:rsidR="00AE02B3" w:rsidRPr="00AE02B3">
        <w:tc>
          <w:tcPr>
            <w:tcW w:w="2943" w:type="dxa"/>
            <w:vAlign w:val="bottom"/>
          </w:tcPr>
          <w:p w:rsidR="00B00FD7" w:rsidRPr="00AE02B3" w:rsidRDefault="00B00FD7" w:rsidP="001049CF">
            <w:pPr>
              <w:ind w:right="-374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 xml:space="preserve">İstanbul  </w:t>
            </w:r>
          </w:p>
        </w:tc>
        <w:tc>
          <w:tcPr>
            <w:tcW w:w="2268" w:type="dxa"/>
            <w:vAlign w:val="bottom"/>
          </w:tcPr>
          <w:p w:rsidR="00B00FD7" w:rsidRPr="00AE02B3" w:rsidRDefault="00B00FD7" w:rsidP="001049CF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>12.879</w:t>
            </w:r>
          </w:p>
        </w:tc>
        <w:tc>
          <w:tcPr>
            <w:tcW w:w="2694" w:type="dxa"/>
            <w:vAlign w:val="bottom"/>
          </w:tcPr>
          <w:p w:rsidR="00B00FD7" w:rsidRPr="00AE02B3" w:rsidRDefault="00102B43" w:rsidP="001049CF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 xml:space="preserve">  92</w:t>
            </w:r>
            <w:r w:rsidR="00973E18" w:rsidRPr="00AE02B3">
              <w:rPr>
                <w:rFonts w:ascii="Arial" w:hAnsi="Arial" w:cs="Arial"/>
                <w:sz w:val="22"/>
                <w:szCs w:val="22"/>
              </w:rPr>
              <w:t>.</w:t>
            </w:r>
            <w:r w:rsidRPr="00AE02B3">
              <w:rPr>
                <w:rFonts w:ascii="Arial" w:hAnsi="Arial" w:cs="Arial"/>
                <w:sz w:val="22"/>
                <w:szCs w:val="22"/>
              </w:rPr>
              <w:t>933</w:t>
            </w:r>
          </w:p>
        </w:tc>
      </w:tr>
      <w:tr w:rsidR="00AE02B3" w:rsidRPr="00AE02B3">
        <w:tc>
          <w:tcPr>
            <w:tcW w:w="2943" w:type="dxa"/>
            <w:vAlign w:val="bottom"/>
          </w:tcPr>
          <w:p w:rsidR="00B00FD7" w:rsidRPr="00AE02B3" w:rsidRDefault="00102B43" w:rsidP="001049CF">
            <w:pPr>
              <w:ind w:right="-374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>Uşak</w:t>
            </w:r>
            <w:r w:rsidR="00B00FD7" w:rsidRPr="00AE02B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vAlign w:val="bottom"/>
          </w:tcPr>
          <w:p w:rsidR="00B00FD7" w:rsidRPr="00AE02B3" w:rsidRDefault="00877F88" w:rsidP="001049CF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102B43" w:rsidRPr="00AE02B3">
              <w:rPr>
                <w:rFonts w:ascii="Arial" w:hAnsi="Arial" w:cs="Arial"/>
                <w:sz w:val="22"/>
                <w:szCs w:val="22"/>
              </w:rPr>
              <w:t>6</w:t>
            </w:r>
            <w:r w:rsidR="00B00FD7" w:rsidRPr="00AE02B3">
              <w:rPr>
                <w:rFonts w:ascii="Arial" w:hAnsi="Arial" w:cs="Arial"/>
                <w:sz w:val="22"/>
                <w:szCs w:val="22"/>
              </w:rPr>
              <w:t>.</w:t>
            </w:r>
            <w:r w:rsidR="00102B43" w:rsidRPr="00AE02B3">
              <w:rPr>
                <w:rFonts w:ascii="Arial" w:hAnsi="Arial" w:cs="Arial"/>
                <w:sz w:val="22"/>
                <w:szCs w:val="22"/>
              </w:rPr>
              <w:t>151</w:t>
            </w:r>
          </w:p>
        </w:tc>
        <w:tc>
          <w:tcPr>
            <w:tcW w:w="2694" w:type="dxa"/>
            <w:vAlign w:val="bottom"/>
          </w:tcPr>
          <w:p w:rsidR="00B00FD7" w:rsidRPr="00AE02B3" w:rsidRDefault="00102B43" w:rsidP="001049CF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 xml:space="preserve">  60</w:t>
            </w:r>
            <w:r w:rsidR="00973E18" w:rsidRPr="00AE02B3">
              <w:rPr>
                <w:rFonts w:ascii="Arial" w:hAnsi="Arial" w:cs="Arial"/>
                <w:sz w:val="22"/>
                <w:szCs w:val="22"/>
              </w:rPr>
              <w:t>.</w:t>
            </w:r>
            <w:r w:rsidRPr="00AE02B3">
              <w:rPr>
                <w:rFonts w:ascii="Arial" w:hAnsi="Arial" w:cs="Arial"/>
                <w:sz w:val="22"/>
                <w:szCs w:val="22"/>
              </w:rPr>
              <w:t>821</w:t>
            </w:r>
          </w:p>
        </w:tc>
      </w:tr>
      <w:tr w:rsidR="00AE02B3" w:rsidRPr="00AE02B3">
        <w:tc>
          <w:tcPr>
            <w:tcW w:w="2943" w:type="dxa"/>
          </w:tcPr>
          <w:p w:rsidR="00B00FD7" w:rsidRPr="00AE02B3" w:rsidRDefault="00B00FD7" w:rsidP="001049CF">
            <w:pPr>
              <w:ind w:right="-374"/>
              <w:rPr>
                <w:rFonts w:ascii="Arial" w:hAnsi="Arial" w:cs="Arial"/>
                <w:b/>
                <w:sz w:val="22"/>
                <w:szCs w:val="22"/>
              </w:rPr>
            </w:pPr>
            <w:r w:rsidRPr="00AE02B3">
              <w:rPr>
                <w:rFonts w:ascii="Arial" w:hAnsi="Arial" w:cs="Arial"/>
                <w:b/>
                <w:sz w:val="22"/>
                <w:szCs w:val="22"/>
              </w:rPr>
              <w:t>Türkiye ortalaması</w:t>
            </w:r>
          </w:p>
        </w:tc>
        <w:tc>
          <w:tcPr>
            <w:tcW w:w="2268" w:type="dxa"/>
            <w:vAlign w:val="bottom"/>
          </w:tcPr>
          <w:p w:rsidR="00B00FD7" w:rsidRPr="00AE02B3" w:rsidRDefault="00877F88" w:rsidP="001049CF">
            <w:pPr>
              <w:ind w:right="-37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</w:t>
            </w:r>
            <w:r w:rsidR="00B00FD7" w:rsidRPr="00AE02B3">
              <w:rPr>
                <w:rFonts w:ascii="Arial" w:hAnsi="Arial" w:cs="Arial"/>
                <w:b/>
                <w:bCs/>
                <w:sz w:val="22"/>
                <w:szCs w:val="22"/>
              </w:rPr>
              <w:t>8.173</w:t>
            </w:r>
          </w:p>
        </w:tc>
        <w:tc>
          <w:tcPr>
            <w:tcW w:w="2694" w:type="dxa"/>
            <w:vAlign w:val="bottom"/>
          </w:tcPr>
          <w:p w:rsidR="00B00FD7" w:rsidRPr="00AE02B3" w:rsidRDefault="00102B43" w:rsidP="001049CF">
            <w:pPr>
              <w:ind w:right="-37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59</w:t>
            </w:r>
            <w:r w:rsidR="00CB0935" w:rsidRPr="00AE02B3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Pr="00AE02B3">
              <w:rPr>
                <w:rFonts w:ascii="Arial" w:hAnsi="Arial" w:cs="Arial"/>
                <w:b/>
                <w:bCs/>
                <w:sz w:val="22"/>
                <w:szCs w:val="22"/>
              </w:rPr>
              <w:t>520</w:t>
            </w:r>
          </w:p>
        </w:tc>
      </w:tr>
      <w:tr w:rsidR="00AE02B3" w:rsidRPr="00AE02B3">
        <w:tc>
          <w:tcPr>
            <w:tcW w:w="2943" w:type="dxa"/>
            <w:vAlign w:val="bottom"/>
          </w:tcPr>
          <w:p w:rsidR="00B00FD7" w:rsidRPr="00AE02B3" w:rsidRDefault="00102B43" w:rsidP="001049CF">
            <w:pPr>
              <w:ind w:right="-374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>Gümüşhane</w:t>
            </w:r>
          </w:p>
        </w:tc>
        <w:tc>
          <w:tcPr>
            <w:tcW w:w="2268" w:type="dxa"/>
            <w:vAlign w:val="bottom"/>
          </w:tcPr>
          <w:p w:rsidR="00B00FD7" w:rsidRPr="00AE02B3" w:rsidRDefault="00877F88" w:rsidP="001049CF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2A43F0" w:rsidRPr="00AE02B3">
              <w:rPr>
                <w:rFonts w:ascii="Arial" w:hAnsi="Arial" w:cs="Arial"/>
                <w:sz w:val="22"/>
                <w:szCs w:val="22"/>
              </w:rPr>
              <w:t>1.</w:t>
            </w:r>
            <w:r w:rsidRPr="00AE02B3">
              <w:rPr>
                <w:rFonts w:ascii="Arial" w:hAnsi="Arial" w:cs="Arial"/>
                <w:sz w:val="22"/>
                <w:szCs w:val="22"/>
              </w:rPr>
              <w:t>5</w:t>
            </w:r>
            <w:r w:rsidR="00102B43" w:rsidRPr="00AE02B3">
              <w:rPr>
                <w:rFonts w:ascii="Arial" w:hAnsi="Arial" w:cs="Arial"/>
                <w:sz w:val="22"/>
                <w:szCs w:val="22"/>
              </w:rPr>
              <w:t>95</w:t>
            </w:r>
          </w:p>
        </w:tc>
        <w:tc>
          <w:tcPr>
            <w:tcW w:w="2694" w:type="dxa"/>
            <w:vAlign w:val="bottom"/>
          </w:tcPr>
          <w:p w:rsidR="00B00FD7" w:rsidRPr="00AE02B3" w:rsidRDefault="00102B43" w:rsidP="001049CF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 xml:space="preserve">  16</w:t>
            </w:r>
            <w:r w:rsidR="00877F88" w:rsidRPr="00AE02B3">
              <w:rPr>
                <w:rFonts w:ascii="Arial" w:hAnsi="Arial" w:cs="Arial"/>
                <w:sz w:val="22"/>
                <w:szCs w:val="22"/>
              </w:rPr>
              <w:t>.</w:t>
            </w:r>
            <w:r w:rsidRPr="00AE02B3">
              <w:rPr>
                <w:rFonts w:ascii="Arial" w:hAnsi="Arial" w:cs="Arial"/>
                <w:sz w:val="22"/>
                <w:szCs w:val="22"/>
              </w:rPr>
              <w:t>958</w:t>
            </w:r>
          </w:p>
        </w:tc>
      </w:tr>
      <w:tr w:rsidR="00AE02B3" w:rsidRPr="00AE02B3">
        <w:tc>
          <w:tcPr>
            <w:tcW w:w="2943" w:type="dxa"/>
            <w:vAlign w:val="bottom"/>
          </w:tcPr>
          <w:p w:rsidR="00B00FD7" w:rsidRPr="00AE02B3" w:rsidRDefault="00530567" w:rsidP="001049CF">
            <w:pPr>
              <w:ind w:right="-374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>Bitlis</w:t>
            </w:r>
            <w:r w:rsidR="00B00FD7" w:rsidRPr="00AE02B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vAlign w:val="bottom"/>
          </w:tcPr>
          <w:p w:rsidR="00B00FD7" w:rsidRPr="00AE02B3" w:rsidRDefault="00102B43" w:rsidP="001049CF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 xml:space="preserve">  1</w:t>
            </w:r>
            <w:r w:rsidR="002A43F0" w:rsidRPr="00AE02B3">
              <w:rPr>
                <w:rFonts w:ascii="Arial" w:hAnsi="Arial" w:cs="Arial"/>
                <w:sz w:val="22"/>
                <w:szCs w:val="22"/>
              </w:rPr>
              <w:t>.</w:t>
            </w:r>
            <w:r w:rsidRPr="00AE02B3">
              <w:rPr>
                <w:rFonts w:ascii="Arial" w:hAnsi="Arial" w:cs="Arial"/>
                <w:sz w:val="22"/>
                <w:szCs w:val="22"/>
              </w:rPr>
              <w:t>019</w:t>
            </w:r>
          </w:p>
        </w:tc>
        <w:tc>
          <w:tcPr>
            <w:tcW w:w="2694" w:type="dxa"/>
            <w:vAlign w:val="bottom"/>
          </w:tcPr>
          <w:p w:rsidR="00B00FD7" w:rsidRPr="00AE02B3" w:rsidRDefault="00102B43" w:rsidP="001049CF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 xml:space="preserve">  15</w:t>
            </w:r>
            <w:r w:rsidR="00877F88" w:rsidRPr="00AE02B3">
              <w:rPr>
                <w:rFonts w:ascii="Arial" w:hAnsi="Arial" w:cs="Arial"/>
                <w:sz w:val="22"/>
                <w:szCs w:val="22"/>
              </w:rPr>
              <w:t>.</w:t>
            </w:r>
            <w:r w:rsidRPr="00AE02B3">
              <w:rPr>
                <w:rFonts w:ascii="Arial" w:hAnsi="Arial" w:cs="Arial"/>
                <w:sz w:val="22"/>
                <w:szCs w:val="22"/>
              </w:rPr>
              <w:t>661</w:t>
            </w:r>
          </w:p>
        </w:tc>
      </w:tr>
      <w:tr w:rsidR="00AE02B3" w:rsidRPr="00AE02B3">
        <w:tc>
          <w:tcPr>
            <w:tcW w:w="2943" w:type="dxa"/>
            <w:tcBorders>
              <w:bottom w:val="single" w:sz="4" w:space="0" w:color="auto"/>
            </w:tcBorders>
            <w:vAlign w:val="bottom"/>
          </w:tcPr>
          <w:p w:rsidR="00B00FD7" w:rsidRPr="00AE02B3" w:rsidRDefault="00102B43" w:rsidP="001049CF">
            <w:pPr>
              <w:ind w:right="-374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>Kilis</w:t>
            </w:r>
            <w:r w:rsidR="00B00FD7" w:rsidRPr="00AE02B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B00FD7" w:rsidRPr="00AE02B3" w:rsidRDefault="00102B43" w:rsidP="001049CF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 xml:space="preserve">  3.234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bottom"/>
          </w:tcPr>
          <w:p w:rsidR="00B00FD7" w:rsidRPr="00AE02B3" w:rsidRDefault="00102B43" w:rsidP="001049CF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 xml:space="preserve">  13</w:t>
            </w:r>
            <w:r w:rsidR="00877F88" w:rsidRPr="00AE02B3">
              <w:rPr>
                <w:rFonts w:ascii="Arial" w:hAnsi="Arial" w:cs="Arial"/>
                <w:sz w:val="22"/>
                <w:szCs w:val="22"/>
              </w:rPr>
              <w:t>.</w:t>
            </w:r>
            <w:r w:rsidRPr="00AE02B3">
              <w:rPr>
                <w:rFonts w:ascii="Arial" w:hAnsi="Arial" w:cs="Arial"/>
                <w:sz w:val="22"/>
                <w:szCs w:val="22"/>
              </w:rPr>
              <w:t>429</w:t>
            </w:r>
          </w:p>
        </w:tc>
      </w:tr>
    </w:tbl>
    <w:p w:rsidR="00530841" w:rsidRPr="00AE02B3" w:rsidRDefault="00102B43" w:rsidP="001049CF">
      <w:pPr>
        <w:ind w:right="-374"/>
        <w:jc w:val="both"/>
        <w:rPr>
          <w:rFonts w:ascii="Arial" w:hAnsi="Arial" w:cs="Arial"/>
          <w:sz w:val="18"/>
          <w:szCs w:val="18"/>
        </w:rPr>
      </w:pPr>
      <w:r w:rsidRPr="00AE02B3">
        <w:rPr>
          <w:rFonts w:ascii="Arial" w:hAnsi="Arial" w:cs="Arial"/>
          <w:sz w:val="18"/>
          <w:szCs w:val="18"/>
        </w:rPr>
        <w:t>* 2010</w:t>
      </w:r>
      <w:r w:rsidR="00530841" w:rsidRPr="00AE02B3">
        <w:rPr>
          <w:rFonts w:ascii="Arial" w:hAnsi="Arial" w:cs="Arial"/>
          <w:sz w:val="18"/>
          <w:szCs w:val="18"/>
        </w:rPr>
        <w:t xml:space="preserve"> yılı verilerine göre sıralanmıştır.</w:t>
      </w:r>
    </w:p>
    <w:p w:rsidR="00530841" w:rsidRPr="00AE02B3" w:rsidRDefault="00530841" w:rsidP="001049CF">
      <w:pPr>
        <w:ind w:right="-374"/>
        <w:jc w:val="both"/>
        <w:rPr>
          <w:rFonts w:ascii="Arial" w:hAnsi="Arial" w:cs="Arial"/>
          <w:sz w:val="22"/>
          <w:szCs w:val="22"/>
        </w:rPr>
      </w:pPr>
    </w:p>
    <w:p w:rsidR="00992405" w:rsidRPr="00AE02B3" w:rsidRDefault="0018470A" w:rsidP="001049CF">
      <w:pPr>
        <w:pStyle w:val="BodyText2"/>
        <w:ind w:right="-374"/>
        <w:rPr>
          <w:rFonts w:ascii="Arial" w:hAnsi="Arial" w:cs="Arial"/>
          <w:color w:val="auto"/>
          <w:sz w:val="22"/>
          <w:szCs w:val="22"/>
        </w:rPr>
      </w:pPr>
      <w:r w:rsidRPr="00AE02B3">
        <w:rPr>
          <w:rFonts w:ascii="Arial" w:hAnsi="Arial" w:cs="Arial"/>
          <w:color w:val="auto"/>
          <w:sz w:val="22"/>
          <w:szCs w:val="22"/>
        </w:rPr>
        <w:t>Ş</w:t>
      </w:r>
      <w:r w:rsidR="00992405" w:rsidRPr="00AE02B3">
        <w:rPr>
          <w:rFonts w:ascii="Arial" w:hAnsi="Arial" w:cs="Arial"/>
          <w:color w:val="auto"/>
          <w:sz w:val="22"/>
          <w:szCs w:val="22"/>
        </w:rPr>
        <w:t>ube başına ortalama mevduatın</w:t>
      </w:r>
      <w:r w:rsidR="00EC7FD2" w:rsidRPr="00AE02B3">
        <w:rPr>
          <w:rFonts w:ascii="Arial" w:hAnsi="Arial" w:cs="Arial"/>
          <w:color w:val="auto"/>
          <w:sz w:val="22"/>
          <w:szCs w:val="22"/>
        </w:rPr>
        <w:t xml:space="preserve"> en </w:t>
      </w:r>
      <w:r w:rsidR="002962CF" w:rsidRPr="00AE02B3">
        <w:rPr>
          <w:rFonts w:ascii="Arial" w:hAnsi="Arial" w:cs="Arial"/>
          <w:color w:val="auto"/>
          <w:sz w:val="22"/>
          <w:szCs w:val="22"/>
        </w:rPr>
        <w:t>yüksek olduğu bölge 92</w:t>
      </w:r>
      <w:r w:rsidR="00992405" w:rsidRPr="00AE02B3">
        <w:rPr>
          <w:rFonts w:ascii="Arial" w:hAnsi="Arial" w:cs="Arial"/>
          <w:color w:val="auto"/>
          <w:sz w:val="22"/>
          <w:szCs w:val="22"/>
        </w:rPr>
        <w:t>,</w:t>
      </w:r>
      <w:r w:rsidR="002962CF" w:rsidRPr="00AE02B3">
        <w:rPr>
          <w:rFonts w:ascii="Arial" w:hAnsi="Arial" w:cs="Arial"/>
          <w:color w:val="auto"/>
          <w:sz w:val="22"/>
          <w:szCs w:val="22"/>
        </w:rPr>
        <w:t>9</w:t>
      </w:r>
      <w:r w:rsidR="00992405" w:rsidRPr="00AE02B3">
        <w:rPr>
          <w:rFonts w:ascii="Arial" w:hAnsi="Arial" w:cs="Arial"/>
          <w:color w:val="auto"/>
          <w:sz w:val="22"/>
          <w:szCs w:val="22"/>
        </w:rPr>
        <w:t xml:space="preserve"> milyon </w:t>
      </w:r>
      <w:r w:rsidR="00CB1A40" w:rsidRPr="00AE02B3">
        <w:rPr>
          <w:rFonts w:ascii="Arial" w:hAnsi="Arial" w:cs="Arial"/>
          <w:color w:val="auto"/>
          <w:sz w:val="22"/>
          <w:szCs w:val="22"/>
        </w:rPr>
        <w:t>TL</w:t>
      </w:r>
      <w:r w:rsidR="00992405" w:rsidRPr="00AE02B3">
        <w:rPr>
          <w:rFonts w:ascii="Arial" w:hAnsi="Arial" w:cs="Arial"/>
          <w:color w:val="auto"/>
          <w:sz w:val="22"/>
          <w:szCs w:val="22"/>
        </w:rPr>
        <w:t xml:space="preserve"> ile </w:t>
      </w:r>
      <w:r w:rsidR="00A207ED" w:rsidRPr="00AE02B3">
        <w:rPr>
          <w:rFonts w:ascii="Arial" w:hAnsi="Arial" w:cs="Arial"/>
          <w:color w:val="auto"/>
          <w:sz w:val="22"/>
          <w:szCs w:val="22"/>
        </w:rPr>
        <w:t>İstanbul’dur.</w:t>
      </w:r>
      <w:r w:rsidR="00EC7FD2" w:rsidRPr="00AE02B3">
        <w:rPr>
          <w:rFonts w:ascii="Arial" w:hAnsi="Arial" w:cs="Arial"/>
          <w:color w:val="auto"/>
          <w:sz w:val="22"/>
          <w:szCs w:val="22"/>
        </w:rPr>
        <w:t xml:space="preserve"> </w:t>
      </w:r>
      <w:r w:rsidR="002962CF" w:rsidRPr="00AE02B3">
        <w:rPr>
          <w:rFonts w:ascii="Arial" w:hAnsi="Arial" w:cs="Arial"/>
          <w:color w:val="auto"/>
          <w:sz w:val="22"/>
          <w:szCs w:val="22"/>
        </w:rPr>
        <w:t>Bu bölgeyi 90,4</w:t>
      </w:r>
      <w:r w:rsidR="00992405" w:rsidRPr="00AE02B3">
        <w:rPr>
          <w:rFonts w:ascii="Arial" w:hAnsi="Arial" w:cs="Arial"/>
          <w:color w:val="auto"/>
          <w:sz w:val="22"/>
          <w:szCs w:val="22"/>
        </w:rPr>
        <w:t xml:space="preserve"> milyon </w:t>
      </w:r>
      <w:r w:rsidR="00CB1A40" w:rsidRPr="00AE02B3">
        <w:rPr>
          <w:rFonts w:ascii="Arial" w:hAnsi="Arial" w:cs="Arial"/>
          <w:color w:val="auto"/>
          <w:sz w:val="22"/>
          <w:szCs w:val="22"/>
        </w:rPr>
        <w:t>TL</w:t>
      </w:r>
      <w:r w:rsidR="00992405" w:rsidRPr="00AE02B3">
        <w:rPr>
          <w:rFonts w:ascii="Arial" w:hAnsi="Arial" w:cs="Arial"/>
          <w:color w:val="auto"/>
          <w:sz w:val="22"/>
          <w:szCs w:val="22"/>
        </w:rPr>
        <w:t xml:space="preserve"> ile </w:t>
      </w:r>
      <w:r w:rsidR="00A207ED" w:rsidRPr="00AE02B3">
        <w:rPr>
          <w:rFonts w:ascii="Arial" w:hAnsi="Arial" w:cs="Arial"/>
          <w:color w:val="auto"/>
          <w:sz w:val="22"/>
          <w:szCs w:val="22"/>
        </w:rPr>
        <w:t>Batı Anado</w:t>
      </w:r>
      <w:r w:rsidR="002962CF" w:rsidRPr="00AE02B3">
        <w:rPr>
          <w:rFonts w:ascii="Arial" w:hAnsi="Arial" w:cs="Arial"/>
          <w:color w:val="auto"/>
          <w:sz w:val="22"/>
          <w:szCs w:val="22"/>
        </w:rPr>
        <w:t>lu ve 41,9</w:t>
      </w:r>
      <w:r w:rsidR="00992405" w:rsidRPr="00AE02B3">
        <w:rPr>
          <w:rFonts w:ascii="Arial" w:hAnsi="Arial" w:cs="Arial"/>
          <w:color w:val="auto"/>
          <w:sz w:val="22"/>
          <w:szCs w:val="22"/>
        </w:rPr>
        <w:t xml:space="preserve"> milyon </w:t>
      </w:r>
      <w:r w:rsidR="00CB1A40" w:rsidRPr="00AE02B3">
        <w:rPr>
          <w:rFonts w:ascii="Arial" w:hAnsi="Arial" w:cs="Arial"/>
          <w:color w:val="auto"/>
          <w:sz w:val="22"/>
          <w:szCs w:val="22"/>
        </w:rPr>
        <w:t>TL</w:t>
      </w:r>
      <w:r w:rsidR="00992405" w:rsidRPr="00AE02B3">
        <w:rPr>
          <w:rFonts w:ascii="Arial" w:hAnsi="Arial" w:cs="Arial"/>
          <w:color w:val="auto"/>
          <w:sz w:val="22"/>
          <w:szCs w:val="22"/>
        </w:rPr>
        <w:t xml:space="preserve"> ile </w:t>
      </w:r>
      <w:r w:rsidR="00A207ED" w:rsidRPr="00AE02B3">
        <w:rPr>
          <w:rFonts w:ascii="Arial" w:hAnsi="Arial" w:cs="Arial"/>
          <w:color w:val="auto"/>
          <w:sz w:val="22"/>
          <w:szCs w:val="22"/>
        </w:rPr>
        <w:t>Ege</w:t>
      </w:r>
      <w:r w:rsidR="00992405" w:rsidRPr="00AE02B3">
        <w:rPr>
          <w:rFonts w:ascii="Arial" w:hAnsi="Arial" w:cs="Arial"/>
          <w:color w:val="auto"/>
          <w:sz w:val="22"/>
          <w:szCs w:val="22"/>
        </w:rPr>
        <w:t xml:space="preserve"> bölgeleri izlemektedir. Şube başı</w:t>
      </w:r>
      <w:r w:rsidR="009443E4" w:rsidRPr="00AE02B3">
        <w:rPr>
          <w:rFonts w:ascii="Arial" w:hAnsi="Arial" w:cs="Arial"/>
          <w:color w:val="auto"/>
          <w:sz w:val="22"/>
          <w:szCs w:val="22"/>
        </w:rPr>
        <w:t xml:space="preserve">na en düşük </w:t>
      </w:r>
      <w:r w:rsidR="002962CF" w:rsidRPr="00AE02B3">
        <w:rPr>
          <w:rFonts w:ascii="Arial" w:hAnsi="Arial" w:cs="Arial"/>
          <w:color w:val="auto"/>
          <w:sz w:val="22"/>
          <w:szCs w:val="22"/>
        </w:rPr>
        <w:t>mevduat, ortalama 24,1</w:t>
      </w:r>
      <w:r w:rsidR="00992405" w:rsidRPr="00AE02B3">
        <w:rPr>
          <w:rFonts w:ascii="Arial" w:hAnsi="Arial" w:cs="Arial"/>
          <w:color w:val="auto"/>
          <w:sz w:val="22"/>
          <w:szCs w:val="22"/>
        </w:rPr>
        <w:t xml:space="preserve"> milyon </w:t>
      </w:r>
      <w:r w:rsidR="00CB1A40" w:rsidRPr="00AE02B3">
        <w:rPr>
          <w:rFonts w:ascii="Arial" w:hAnsi="Arial" w:cs="Arial"/>
          <w:color w:val="auto"/>
          <w:sz w:val="22"/>
          <w:szCs w:val="22"/>
        </w:rPr>
        <w:t>TL</w:t>
      </w:r>
      <w:r w:rsidR="00992405" w:rsidRPr="00AE02B3">
        <w:rPr>
          <w:rFonts w:ascii="Arial" w:hAnsi="Arial" w:cs="Arial"/>
          <w:color w:val="auto"/>
          <w:sz w:val="22"/>
          <w:szCs w:val="22"/>
        </w:rPr>
        <w:t xml:space="preserve"> ile </w:t>
      </w:r>
      <w:r w:rsidR="002962CF" w:rsidRPr="00AE02B3">
        <w:rPr>
          <w:rFonts w:ascii="Arial" w:hAnsi="Arial" w:cs="Arial"/>
          <w:color w:val="auto"/>
          <w:sz w:val="22"/>
          <w:szCs w:val="22"/>
        </w:rPr>
        <w:t>Güney</w:t>
      </w:r>
      <w:r w:rsidR="006E5C95" w:rsidRPr="00AE02B3">
        <w:rPr>
          <w:rFonts w:ascii="Arial" w:hAnsi="Arial" w:cs="Arial"/>
          <w:color w:val="auto"/>
          <w:sz w:val="22"/>
          <w:szCs w:val="22"/>
        </w:rPr>
        <w:t>d</w:t>
      </w:r>
      <w:r w:rsidR="002962CF" w:rsidRPr="00AE02B3">
        <w:rPr>
          <w:rFonts w:ascii="Arial" w:hAnsi="Arial" w:cs="Arial"/>
          <w:color w:val="auto"/>
          <w:sz w:val="22"/>
          <w:szCs w:val="22"/>
        </w:rPr>
        <w:t>oğu Anadolu bölgesindedir. Kuzey</w:t>
      </w:r>
      <w:r w:rsidR="006E5C95" w:rsidRPr="00AE02B3">
        <w:rPr>
          <w:rFonts w:ascii="Arial" w:hAnsi="Arial" w:cs="Arial"/>
          <w:color w:val="auto"/>
          <w:sz w:val="22"/>
          <w:szCs w:val="22"/>
        </w:rPr>
        <w:t>doğu A</w:t>
      </w:r>
      <w:r w:rsidR="002962CF" w:rsidRPr="00AE02B3">
        <w:rPr>
          <w:rFonts w:ascii="Arial" w:hAnsi="Arial" w:cs="Arial"/>
          <w:color w:val="auto"/>
          <w:sz w:val="22"/>
          <w:szCs w:val="22"/>
        </w:rPr>
        <w:t>nadolu bölgesi 24</w:t>
      </w:r>
      <w:r w:rsidR="009443E4" w:rsidRPr="00AE02B3">
        <w:rPr>
          <w:rFonts w:ascii="Arial" w:hAnsi="Arial" w:cs="Arial"/>
          <w:color w:val="auto"/>
          <w:sz w:val="22"/>
          <w:szCs w:val="22"/>
        </w:rPr>
        <w:t>,8</w:t>
      </w:r>
      <w:r w:rsidR="00992405" w:rsidRPr="00AE02B3">
        <w:rPr>
          <w:rFonts w:ascii="Arial" w:hAnsi="Arial" w:cs="Arial"/>
          <w:color w:val="auto"/>
          <w:sz w:val="22"/>
          <w:szCs w:val="22"/>
        </w:rPr>
        <w:t xml:space="preserve"> milyon </w:t>
      </w:r>
      <w:r w:rsidR="00CB1A40" w:rsidRPr="00AE02B3">
        <w:rPr>
          <w:rFonts w:ascii="Arial" w:hAnsi="Arial" w:cs="Arial"/>
          <w:color w:val="auto"/>
          <w:sz w:val="22"/>
          <w:szCs w:val="22"/>
        </w:rPr>
        <w:t>TL</w:t>
      </w:r>
      <w:r w:rsidR="00992405" w:rsidRPr="00AE02B3">
        <w:rPr>
          <w:rFonts w:ascii="Arial" w:hAnsi="Arial" w:cs="Arial"/>
          <w:color w:val="auto"/>
          <w:sz w:val="22"/>
          <w:szCs w:val="22"/>
        </w:rPr>
        <w:t xml:space="preserve"> </w:t>
      </w:r>
      <w:r w:rsidR="002962CF" w:rsidRPr="00AE02B3">
        <w:rPr>
          <w:rFonts w:ascii="Arial" w:hAnsi="Arial" w:cs="Arial"/>
          <w:color w:val="auto"/>
          <w:sz w:val="22"/>
          <w:szCs w:val="22"/>
        </w:rPr>
        <w:t>ve Doğu Karadeniz bölgesi 26,8</w:t>
      </w:r>
      <w:r w:rsidR="00992405" w:rsidRPr="00AE02B3">
        <w:rPr>
          <w:rFonts w:ascii="Arial" w:hAnsi="Arial" w:cs="Arial"/>
          <w:color w:val="auto"/>
          <w:sz w:val="22"/>
          <w:szCs w:val="22"/>
        </w:rPr>
        <w:t xml:space="preserve"> milyon </w:t>
      </w:r>
      <w:r w:rsidR="00CB1A40" w:rsidRPr="00AE02B3">
        <w:rPr>
          <w:rFonts w:ascii="Arial" w:hAnsi="Arial" w:cs="Arial"/>
          <w:color w:val="auto"/>
          <w:sz w:val="22"/>
          <w:szCs w:val="22"/>
        </w:rPr>
        <w:t>TL</w:t>
      </w:r>
      <w:r w:rsidR="00992405" w:rsidRPr="00AE02B3">
        <w:rPr>
          <w:rFonts w:ascii="Arial" w:hAnsi="Arial" w:cs="Arial"/>
          <w:color w:val="auto"/>
          <w:sz w:val="22"/>
          <w:szCs w:val="22"/>
        </w:rPr>
        <w:t xml:space="preserve"> ortalama mevduata sahiptir.</w:t>
      </w:r>
      <w:r w:rsidR="00775FD4" w:rsidRPr="00AE02B3">
        <w:rPr>
          <w:rFonts w:ascii="Arial" w:hAnsi="Arial" w:cs="Arial"/>
          <w:color w:val="auto"/>
          <w:sz w:val="22"/>
          <w:szCs w:val="22"/>
        </w:rPr>
        <w:t xml:space="preserve"> (Ek Tablo 13)</w:t>
      </w:r>
    </w:p>
    <w:p w:rsidR="00992405" w:rsidRPr="00AE02B3" w:rsidRDefault="00992405" w:rsidP="001049CF">
      <w:pPr>
        <w:ind w:right="-374"/>
        <w:jc w:val="both"/>
        <w:rPr>
          <w:rFonts w:ascii="Arial" w:hAnsi="Arial" w:cs="Arial"/>
          <w:sz w:val="22"/>
          <w:szCs w:val="22"/>
        </w:rPr>
      </w:pPr>
    </w:p>
    <w:p w:rsidR="003172E8" w:rsidRPr="00AE02B3" w:rsidRDefault="003172E8" w:rsidP="001049CF">
      <w:pPr>
        <w:pStyle w:val="BodyText2"/>
        <w:ind w:right="-374"/>
        <w:rPr>
          <w:rFonts w:ascii="Arial" w:hAnsi="Arial" w:cs="Arial"/>
          <w:color w:val="auto"/>
          <w:sz w:val="22"/>
          <w:szCs w:val="22"/>
        </w:rPr>
      </w:pPr>
      <w:r w:rsidRPr="00AE02B3">
        <w:rPr>
          <w:rFonts w:ascii="Arial" w:hAnsi="Arial" w:cs="Arial"/>
          <w:color w:val="auto"/>
          <w:sz w:val="22"/>
          <w:szCs w:val="22"/>
        </w:rPr>
        <w:t xml:space="preserve">Şube başına ortalama mevduatın dağılımına göre, en yüksek </w:t>
      </w:r>
      <w:r w:rsidR="00CB1A40" w:rsidRPr="00AE02B3">
        <w:rPr>
          <w:rFonts w:ascii="Arial" w:hAnsi="Arial" w:cs="Arial"/>
          <w:color w:val="auto"/>
          <w:sz w:val="22"/>
          <w:szCs w:val="22"/>
        </w:rPr>
        <w:t>TL</w:t>
      </w:r>
      <w:r w:rsidRPr="00AE02B3">
        <w:rPr>
          <w:rFonts w:ascii="Arial" w:hAnsi="Arial" w:cs="Arial"/>
          <w:color w:val="auto"/>
          <w:sz w:val="22"/>
          <w:szCs w:val="22"/>
        </w:rPr>
        <w:t xml:space="preserve"> tasarruf mevduatı sırasıyla İstanbul, Ege ve </w:t>
      </w:r>
      <w:r w:rsidR="00D9205F" w:rsidRPr="00AE02B3">
        <w:rPr>
          <w:rFonts w:ascii="Arial" w:hAnsi="Arial" w:cs="Arial"/>
          <w:color w:val="auto"/>
          <w:sz w:val="22"/>
          <w:szCs w:val="22"/>
        </w:rPr>
        <w:t>Batı Anadolu</w:t>
      </w:r>
      <w:r w:rsidRPr="00AE02B3">
        <w:rPr>
          <w:rFonts w:ascii="Arial" w:hAnsi="Arial" w:cs="Arial"/>
          <w:color w:val="auto"/>
          <w:sz w:val="22"/>
          <w:szCs w:val="22"/>
        </w:rPr>
        <w:t xml:space="preserve"> bölgelerindedir. </w:t>
      </w:r>
      <w:r w:rsidR="005E5610" w:rsidRPr="00AE02B3">
        <w:rPr>
          <w:rFonts w:ascii="Arial" w:hAnsi="Arial" w:cs="Arial"/>
          <w:color w:val="auto"/>
          <w:sz w:val="22"/>
          <w:szCs w:val="22"/>
        </w:rPr>
        <w:t>Döviz tevdiat hesabı (</w:t>
      </w:r>
      <w:r w:rsidRPr="00AE02B3">
        <w:rPr>
          <w:rFonts w:ascii="Arial" w:hAnsi="Arial" w:cs="Arial"/>
          <w:color w:val="auto"/>
          <w:sz w:val="22"/>
          <w:szCs w:val="22"/>
        </w:rPr>
        <w:t>DTH</w:t>
      </w:r>
      <w:r w:rsidR="005E5610" w:rsidRPr="00AE02B3">
        <w:rPr>
          <w:rFonts w:ascii="Arial" w:hAnsi="Arial" w:cs="Arial"/>
          <w:color w:val="auto"/>
          <w:sz w:val="22"/>
          <w:szCs w:val="22"/>
        </w:rPr>
        <w:t>)</w:t>
      </w:r>
      <w:r w:rsidRPr="00AE02B3">
        <w:rPr>
          <w:rFonts w:ascii="Arial" w:hAnsi="Arial" w:cs="Arial"/>
          <w:color w:val="auto"/>
          <w:sz w:val="22"/>
          <w:szCs w:val="22"/>
        </w:rPr>
        <w:t xml:space="preserve"> için bu sıralama İstanbul, Batı Anadolu ve </w:t>
      </w:r>
      <w:r w:rsidR="00D9205F" w:rsidRPr="00AE02B3">
        <w:rPr>
          <w:rFonts w:ascii="Arial" w:hAnsi="Arial" w:cs="Arial"/>
          <w:color w:val="auto"/>
          <w:sz w:val="22"/>
          <w:szCs w:val="22"/>
        </w:rPr>
        <w:t>Ege</w:t>
      </w:r>
      <w:r w:rsidRPr="00AE02B3">
        <w:rPr>
          <w:rFonts w:ascii="Arial" w:hAnsi="Arial" w:cs="Arial"/>
          <w:color w:val="auto"/>
          <w:sz w:val="22"/>
          <w:szCs w:val="22"/>
        </w:rPr>
        <w:t xml:space="preserve"> bölgeleri şeklindedir. Ticari mevduatta ilk üç sırayı ise İstanbul</w:t>
      </w:r>
      <w:r w:rsidR="00D9205F" w:rsidRPr="00AE02B3">
        <w:rPr>
          <w:rFonts w:ascii="Arial" w:hAnsi="Arial" w:cs="Arial"/>
          <w:color w:val="auto"/>
          <w:sz w:val="22"/>
          <w:szCs w:val="22"/>
        </w:rPr>
        <w:t>, Batı Anadolu</w:t>
      </w:r>
      <w:r w:rsidRPr="00AE02B3">
        <w:rPr>
          <w:rFonts w:ascii="Arial" w:hAnsi="Arial" w:cs="Arial"/>
          <w:color w:val="auto"/>
          <w:sz w:val="22"/>
          <w:szCs w:val="22"/>
        </w:rPr>
        <w:t xml:space="preserve"> ve </w:t>
      </w:r>
      <w:r w:rsidR="00564A80" w:rsidRPr="00AE02B3">
        <w:rPr>
          <w:rFonts w:ascii="Arial" w:hAnsi="Arial" w:cs="Arial"/>
          <w:color w:val="auto"/>
          <w:sz w:val="22"/>
          <w:szCs w:val="22"/>
        </w:rPr>
        <w:t>Ege</w:t>
      </w:r>
      <w:r w:rsidRPr="00AE02B3">
        <w:rPr>
          <w:rFonts w:ascii="Arial" w:hAnsi="Arial" w:cs="Arial"/>
          <w:color w:val="auto"/>
          <w:sz w:val="22"/>
          <w:szCs w:val="22"/>
        </w:rPr>
        <w:t xml:space="preserve"> bölgeleri paylaşmaktadır.</w:t>
      </w:r>
      <w:r w:rsidR="00775FD4" w:rsidRPr="00AE02B3">
        <w:rPr>
          <w:rFonts w:ascii="Arial" w:hAnsi="Arial" w:cs="Arial"/>
          <w:color w:val="auto"/>
          <w:sz w:val="22"/>
          <w:szCs w:val="22"/>
        </w:rPr>
        <w:t xml:space="preserve"> </w:t>
      </w:r>
      <w:r w:rsidR="00862379" w:rsidRPr="00AE02B3">
        <w:rPr>
          <w:rFonts w:ascii="Arial" w:hAnsi="Arial" w:cs="Arial"/>
          <w:color w:val="auto"/>
          <w:sz w:val="22"/>
          <w:szCs w:val="22"/>
        </w:rPr>
        <w:t>(Ek Tablo 14</w:t>
      </w:r>
      <w:r w:rsidR="00775FD4" w:rsidRPr="00AE02B3">
        <w:rPr>
          <w:rFonts w:ascii="Arial" w:hAnsi="Arial" w:cs="Arial"/>
          <w:color w:val="auto"/>
          <w:sz w:val="22"/>
          <w:szCs w:val="22"/>
        </w:rPr>
        <w:t>)</w:t>
      </w:r>
    </w:p>
    <w:p w:rsidR="003172E8" w:rsidRPr="00AE02B3" w:rsidRDefault="003172E8" w:rsidP="001049CF">
      <w:pPr>
        <w:ind w:right="-374"/>
        <w:jc w:val="both"/>
        <w:rPr>
          <w:rFonts w:ascii="Arial" w:hAnsi="Arial" w:cs="Arial"/>
          <w:sz w:val="22"/>
          <w:szCs w:val="22"/>
        </w:rPr>
      </w:pPr>
    </w:p>
    <w:p w:rsidR="00775FD4" w:rsidRPr="00AE02B3" w:rsidRDefault="003172E8" w:rsidP="001049CF">
      <w:pPr>
        <w:pStyle w:val="BodyText2"/>
        <w:ind w:right="-374"/>
        <w:rPr>
          <w:rFonts w:ascii="Arial" w:hAnsi="Arial" w:cs="Arial"/>
          <w:color w:val="auto"/>
          <w:sz w:val="22"/>
          <w:szCs w:val="22"/>
        </w:rPr>
      </w:pPr>
      <w:r w:rsidRPr="00AE02B3">
        <w:rPr>
          <w:rFonts w:ascii="Arial" w:hAnsi="Arial" w:cs="Arial"/>
          <w:color w:val="auto"/>
          <w:sz w:val="22"/>
          <w:szCs w:val="22"/>
        </w:rPr>
        <w:t>Şube başına ortalama mevduatın dağılımında</w:t>
      </w:r>
      <w:r w:rsidR="000C3791" w:rsidRPr="00AE02B3">
        <w:rPr>
          <w:rFonts w:ascii="Arial" w:hAnsi="Arial" w:cs="Arial"/>
          <w:color w:val="auto"/>
          <w:sz w:val="22"/>
          <w:szCs w:val="22"/>
        </w:rPr>
        <w:t>,</w:t>
      </w:r>
      <w:r w:rsidRPr="00AE02B3">
        <w:rPr>
          <w:rFonts w:ascii="Arial" w:hAnsi="Arial" w:cs="Arial"/>
          <w:color w:val="auto"/>
          <w:sz w:val="22"/>
          <w:szCs w:val="22"/>
        </w:rPr>
        <w:t xml:space="preserve"> en düşük </w:t>
      </w:r>
      <w:r w:rsidR="00CB1A40" w:rsidRPr="00AE02B3">
        <w:rPr>
          <w:rFonts w:ascii="Arial" w:hAnsi="Arial" w:cs="Arial"/>
          <w:color w:val="auto"/>
          <w:sz w:val="22"/>
          <w:szCs w:val="22"/>
        </w:rPr>
        <w:t>TL</w:t>
      </w:r>
      <w:r w:rsidRPr="00AE02B3">
        <w:rPr>
          <w:rFonts w:ascii="Arial" w:hAnsi="Arial" w:cs="Arial"/>
          <w:color w:val="auto"/>
          <w:sz w:val="22"/>
          <w:szCs w:val="22"/>
        </w:rPr>
        <w:t xml:space="preserve"> </w:t>
      </w:r>
      <w:r w:rsidR="000C3791" w:rsidRPr="00AE02B3">
        <w:rPr>
          <w:rFonts w:ascii="Arial" w:hAnsi="Arial" w:cs="Arial"/>
          <w:color w:val="auto"/>
          <w:sz w:val="22"/>
          <w:szCs w:val="22"/>
        </w:rPr>
        <w:t xml:space="preserve">tasarruf </w:t>
      </w:r>
      <w:r w:rsidRPr="00AE02B3">
        <w:rPr>
          <w:rFonts w:ascii="Arial" w:hAnsi="Arial" w:cs="Arial"/>
          <w:color w:val="auto"/>
          <w:sz w:val="22"/>
          <w:szCs w:val="22"/>
        </w:rPr>
        <w:t xml:space="preserve">mevduatı, sırasıyla Kuzeydoğu Anadolu, </w:t>
      </w:r>
      <w:r w:rsidR="00D97334" w:rsidRPr="00AE02B3">
        <w:rPr>
          <w:rFonts w:ascii="Arial" w:hAnsi="Arial" w:cs="Arial"/>
          <w:color w:val="auto"/>
          <w:sz w:val="22"/>
          <w:szCs w:val="22"/>
        </w:rPr>
        <w:t>Orta</w:t>
      </w:r>
      <w:r w:rsidR="00806F46" w:rsidRPr="00AE02B3">
        <w:rPr>
          <w:rFonts w:ascii="Arial" w:hAnsi="Arial" w:cs="Arial"/>
          <w:color w:val="auto"/>
          <w:sz w:val="22"/>
          <w:szCs w:val="22"/>
        </w:rPr>
        <w:t xml:space="preserve">doğu Anadolu </w:t>
      </w:r>
      <w:r w:rsidR="00D11463" w:rsidRPr="00AE02B3">
        <w:rPr>
          <w:rFonts w:ascii="Arial" w:hAnsi="Arial" w:cs="Arial"/>
          <w:color w:val="auto"/>
          <w:sz w:val="22"/>
          <w:szCs w:val="22"/>
        </w:rPr>
        <w:t xml:space="preserve">ve </w:t>
      </w:r>
      <w:r w:rsidR="00D97334" w:rsidRPr="00AE02B3">
        <w:rPr>
          <w:rFonts w:ascii="Arial" w:hAnsi="Arial" w:cs="Arial"/>
          <w:color w:val="auto"/>
          <w:sz w:val="22"/>
          <w:szCs w:val="22"/>
        </w:rPr>
        <w:t>Güneyd</w:t>
      </w:r>
      <w:r w:rsidR="00D11463" w:rsidRPr="00AE02B3">
        <w:rPr>
          <w:rFonts w:ascii="Arial" w:hAnsi="Arial" w:cs="Arial"/>
          <w:color w:val="auto"/>
          <w:sz w:val="22"/>
          <w:szCs w:val="22"/>
        </w:rPr>
        <w:t xml:space="preserve">oğu </w:t>
      </w:r>
      <w:r w:rsidR="00D97334" w:rsidRPr="00AE02B3">
        <w:rPr>
          <w:rFonts w:ascii="Arial" w:hAnsi="Arial" w:cs="Arial"/>
          <w:color w:val="auto"/>
          <w:sz w:val="22"/>
          <w:szCs w:val="22"/>
        </w:rPr>
        <w:t xml:space="preserve">Anadolu </w:t>
      </w:r>
      <w:r w:rsidRPr="00AE02B3">
        <w:rPr>
          <w:rFonts w:ascii="Arial" w:hAnsi="Arial" w:cs="Arial"/>
          <w:color w:val="auto"/>
          <w:sz w:val="22"/>
          <w:szCs w:val="22"/>
        </w:rPr>
        <w:t xml:space="preserve">bölgelerindedir. DTH için bu sıralama </w:t>
      </w:r>
      <w:r w:rsidR="00EC1CEE" w:rsidRPr="00AE02B3">
        <w:rPr>
          <w:rFonts w:ascii="Arial" w:hAnsi="Arial" w:cs="Arial"/>
          <w:color w:val="auto"/>
          <w:sz w:val="22"/>
          <w:szCs w:val="22"/>
        </w:rPr>
        <w:t>Kuzeydoğu Anadolu, Orta</w:t>
      </w:r>
      <w:r w:rsidR="00806F46" w:rsidRPr="00AE02B3">
        <w:rPr>
          <w:rFonts w:ascii="Arial" w:hAnsi="Arial" w:cs="Arial"/>
          <w:color w:val="auto"/>
          <w:sz w:val="22"/>
          <w:szCs w:val="22"/>
        </w:rPr>
        <w:t>doğu Anadolu</w:t>
      </w:r>
      <w:r w:rsidRPr="00AE02B3">
        <w:rPr>
          <w:rFonts w:ascii="Arial" w:hAnsi="Arial" w:cs="Arial"/>
          <w:color w:val="auto"/>
          <w:sz w:val="22"/>
          <w:szCs w:val="22"/>
        </w:rPr>
        <w:t xml:space="preserve"> </w:t>
      </w:r>
      <w:r w:rsidR="00D97334" w:rsidRPr="00AE02B3">
        <w:rPr>
          <w:rFonts w:ascii="Arial" w:hAnsi="Arial" w:cs="Arial"/>
          <w:color w:val="auto"/>
          <w:sz w:val="22"/>
          <w:szCs w:val="22"/>
        </w:rPr>
        <w:t xml:space="preserve"> ve Güneydoğu Anadolu </w:t>
      </w:r>
      <w:r w:rsidRPr="00AE02B3">
        <w:rPr>
          <w:rFonts w:ascii="Arial" w:hAnsi="Arial" w:cs="Arial"/>
          <w:color w:val="auto"/>
          <w:sz w:val="22"/>
          <w:szCs w:val="22"/>
        </w:rPr>
        <w:t xml:space="preserve">bölgeleri şeklindedir. En düşük ticari mevduat sırasıyla </w:t>
      </w:r>
      <w:r w:rsidR="00806F46" w:rsidRPr="00AE02B3">
        <w:rPr>
          <w:rFonts w:ascii="Arial" w:hAnsi="Arial" w:cs="Arial"/>
          <w:color w:val="auto"/>
          <w:sz w:val="22"/>
          <w:szCs w:val="22"/>
        </w:rPr>
        <w:lastRenderedPageBreak/>
        <w:t xml:space="preserve">Kuzeydoğu Anadolu, </w:t>
      </w:r>
      <w:r w:rsidR="00D11463" w:rsidRPr="00AE02B3">
        <w:rPr>
          <w:rFonts w:ascii="Arial" w:hAnsi="Arial" w:cs="Arial"/>
          <w:color w:val="auto"/>
          <w:sz w:val="22"/>
          <w:szCs w:val="22"/>
        </w:rPr>
        <w:t>Doğu Karadeniz ve Ortadoğu Anadolu</w:t>
      </w:r>
      <w:r w:rsidRPr="00AE02B3">
        <w:rPr>
          <w:rFonts w:ascii="Arial" w:hAnsi="Arial" w:cs="Arial"/>
          <w:color w:val="auto"/>
          <w:sz w:val="22"/>
          <w:szCs w:val="22"/>
        </w:rPr>
        <w:t xml:space="preserve"> bölgelerindedir.</w:t>
      </w:r>
      <w:r w:rsidR="00862379" w:rsidRPr="00AE02B3">
        <w:rPr>
          <w:rFonts w:ascii="Arial" w:hAnsi="Arial" w:cs="Arial"/>
          <w:color w:val="auto"/>
          <w:sz w:val="22"/>
          <w:szCs w:val="22"/>
        </w:rPr>
        <w:t xml:space="preserve"> (Ek Tablo </w:t>
      </w:r>
      <w:r w:rsidR="00D9205F" w:rsidRPr="00AE02B3">
        <w:rPr>
          <w:rFonts w:ascii="Arial" w:hAnsi="Arial" w:cs="Arial"/>
          <w:color w:val="auto"/>
          <w:sz w:val="22"/>
          <w:szCs w:val="22"/>
        </w:rPr>
        <w:t xml:space="preserve">13 ve </w:t>
      </w:r>
      <w:r w:rsidR="00862379" w:rsidRPr="00AE02B3">
        <w:rPr>
          <w:rFonts w:ascii="Arial" w:hAnsi="Arial" w:cs="Arial"/>
          <w:color w:val="auto"/>
          <w:sz w:val="22"/>
          <w:szCs w:val="22"/>
        </w:rPr>
        <w:t>14</w:t>
      </w:r>
      <w:r w:rsidR="00775FD4" w:rsidRPr="00AE02B3">
        <w:rPr>
          <w:rFonts w:ascii="Arial" w:hAnsi="Arial" w:cs="Arial"/>
          <w:color w:val="auto"/>
          <w:sz w:val="22"/>
          <w:szCs w:val="22"/>
        </w:rPr>
        <w:t>)</w:t>
      </w:r>
    </w:p>
    <w:p w:rsidR="003172E8" w:rsidRPr="00AE02B3" w:rsidRDefault="003172E8" w:rsidP="001049CF">
      <w:pPr>
        <w:ind w:right="-374"/>
        <w:jc w:val="both"/>
        <w:rPr>
          <w:rFonts w:ascii="Arial" w:hAnsi="Arial" w:cs="Arial"/>
          <w:sz w:val="22"/>
          <w:szCs w:val="22"/>
        </w:rPr>
      </w:pPr>
    </w:p>
    <w:p w:rsidR="002572E5" w:rsidRPr="00AE02B3" w:rsidRDefault="002572E5" w:rsidP="001049CF">
      <w:pPr>
        <w:ind w:right="-374"/>
        <w:jc w:val="center"/>
        <w:rPr>
          <w:rFonts w:ascii="Arial" w:hAnsi="Arial" w:cs="Arial"/>
          <w:b/>
          <w:sz w:val="22"/>
          <w:szCs w:val="22"/>
        </w:rPr>
      </w:pPr>
      <w:r w:rsidRPr="00AE02B3">
        <w:rPr>
          <w:rFonts w:ascii="Arial" w:hAnsi="Arial" w:cs="Arial"/>
          <w:b/>
          <w:sz w:val="22"/>
          <w:szCs w:val="22"/>
        </w:rPr>
        <w:t xml:space="preserve">Şube Başına Kredi* (Bin </w:t>
      </w:r>
      <w:r w:rsidR="00CB1A40" w:rsidRPr="00AE02B3">
        <w:rPr>
          <w:rFonts w:ascii="Arial" w:hAnsi="Arial" w:cs="Arial"/>
          <w:b/>
          <w:sz w:val="22"/>
          <w:szCs w:val="22"/>
        </w:rPr>
        <w:t>TL</w:t>
      </w:r>
      <w:r w:rsidRPr="00AE02B3">
        <w:rPr>
          <w:rFonts w:ascii="Arial" w:hAnsi="Arial" w:cs="Arial"/>
          <w:b/>
          <w:sz w:val="22"/>
          <w:szCs w:val="22"/>
        </w:rPr>
        <w:t>)</w:t>
      </w:r>
    </w:p>
    <w:tbl>
      <w:tblPr>
        <w:tblStyle w:val="TableGrid"/>
        <w:tblW w:w="8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943"/>
        <w:gridCol w:w="2835"/>
        <w:gridCol w:w="2694"/>
      </w:tblGrid>
      <w:tr w:rsidR="00AE02B3" w:rsidRPr="00AE02B3">
        <w:tc>
          <w:tcPr>
            <w:tcW w:w="2943" w:type="dxa"/>
          </w:tcPr>
          <w:p w:rsidR="002572E5" w:rsidRPr="00AE02B3" w:rsidRDefault="002572E5" w:rsidP="001049CF">
            <w:pPr>
              <w:ind w:right="-37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:rsidR="002572E5" w:rsidRPr="00AE02B3" w:rsidRDefault="002572E5" w:rsidP="001049CF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</w:tcPr>
          <w:p w:rsidR="002572E5" w:rsidRPr="00AE02B3" w:rsidRDefault="002572E5" w:rsidP="001049CF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E02B3" w:rsidRPr="00AE02B3">
        <w:tc>
          <w:tcPr>
            <w:tcW w:w="2943" w:type="dxa"/>
            <w:tcBorders>
              <w:bottom w:val="single" w:sz="4" w:space="0" w:color="auto"/>
            </w:tcBorders>
          </w:tcPr>
          <w:p w:rsidR="002572E5" w:rsidRPr="00AE02B3" w:rsidRDefault="002572E5" w:rsidP="001049CF">
            <w:pPr>
              <w:ind w:right="-37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2572E5" w:rsidRPr="00AE02B3" w:rsidRDefault="002572E5" w:rsidP="001049CF">
            <w:pPr>
              <w:ind w:right="-3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E02B3">
              <w:rPr>
                <w:rFonts w:ascii="Arial" w:hAnsi="Arial" w:cs="Arial"/>
                <w:b/>
                <w:sz w:val="22"/>
                <w:szCs w:val="22"/>
              </w:rPr>
              <w:t>2000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2572E5" w:rsidRPr="00AE02B3" w:rsidRDefault="00D11463" w:rsidP="001049CF">
            <w:pPr>
              <w:ind w:right="-3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E02B3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EC7FD2" w:rsidRPr="00AE02B3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D97334" w:rsidRPr="00AE02B3"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</w:tr>
      <w:tr w:rsidR="00AE02B3" w:rsidRPr="00AE02B3">
        <w:tc>
          <w:tcPr>
            <w:tcW w:w="2943" w:type="dxa"/>
            <w:tcBorders>
              <w:top w:val="single" w:sz="4" w:space="0" w:color="auto"/>
            </w:tcBorders>
            <w:vAlign w:val="bottom"/>
          </w:tcPr>
          <w:p w:rsidR="00A0159D" w:rsidRPr="00AE02B3" w:rsidRDefault="00A0159D" w:rsidP="001049CF">
            <w:pPr>
              <w:ind w:right="-374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 xml:space="preserve">İstanbul  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bottom"/>
          </w:tcPr>
          <w:p w:rsidR="00A0159D" w:rsidRPr="00AE02B3" w:rsidRDefault="00A0159D" w:rsidP="001049CF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>5.784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vAlign w:val="bottom"/>
          </w:tcPr>
          <w:p w:rsidR="00A0159D" w:rsidRPr="00AE02B3" w:rsidRDefault="00D97334" w:rsidP="001049CF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>7</w:t>
            </w:r>
            <w:r w:rsidR="00D11463" w:rsidRPr="00AE02B3">
              <w:rPr>
                <w:rFonts w:ascii="Arial" w:hAnsi="Arial" w:cs="Arial"/>
                <w:sz w:val="22"/>
                <w:szCs w:val="22"/>
              </w:rPr>
              <w:t>1</w:t>
            </w:r>
            <w:r w:rsidR="00EC7FD2" w:rsidRPr="00AE02B3">
              <w:rPr>
                <w:rFonts w:ascii="Arial" w:hAnsi="Arial" w:cs="Arial"/>
                <w:sz w:val="22"/>
                <w:szCs w:val="22"/>
              </w:rPr>
              <w:t>.</w:t>
            </w:r>
            <w:r w:rsidR="004B6776" w:rsidRPr="00AE02B3">
              <w:rPr>
                <w:rFonts w:ascii="Arial" w:hAnsi="Arial" w:cs="Arial"/>
                <w:sz w:val="22"/>
                <w:szCs w:val="22"/>
              </w:rPr>
              <w:t>0</w:t>
            </w:r>
            <w:r w:rsidRPr="00AE02B3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AE02B3" w:rsidRPr="00AE02B3">
        <w:tc>
          <w:tcPr>
            <w:tcW w:w="2943" w:type="dxa"/>
            <w:vAlign w:val="bottom"/>
          </w:tcPr>
          <w:p w:rsidR="00A0159D" w:rsidRPr="00AE02B3" w:rsidRDefault="00D97334" w:rsidP="001049CF">
            <w:pPr>
              <w:ind w:right="-374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>Hatay</w:t>
            </w:r>
            <w:r w:rsidR="00A0159D" w:rsidRPr="00AE02B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vAlign w:val="bottom"/>
          </w:tcPr>
          <w:p w:rsidR="00A0159D" w:rsidRPr="00AE02B3" w:rsidRDefault="00D97334" w:rsidP="001049CF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>1</w:t>
            </w:r>
            <w:r w:rsidR="004B6776" w:rsidRPr="00AE02B3">
              <w:rPr>
                <w:rFonts w:ascii="Arial" w:hAnsi="Arial" w:cs="Arial"/>
                <w:sz w:val="22"/>
                <w:szCs w:val="22"/>
              </w:rPr>
              <w:t>.</w:t>
            </w:r>
            <w:r w:rsidRPr="00AE02B3">
              <w:rPr>
                <w:rFonts w:ascii="Arial" w:hAnsi="Arial" w:cs="Arial"/>
                <w:sz w:val="22"/>
                <w:szCs w:val="22"/>
              </w:rPr>
              <w:t>524</w:t>
            </w:r>
          </w:p>
        </w:tc>
        <w:tc>
          <w:tcPr>
            <w:tcW w:w="2694" w:type="dxa"/>
            <w:vAlign w:val="bottom"/>
          </w:tcPr>
          <w:p w:rsidR="00A0159D" w:rsidRPr="00AE02B3" w:rsidRDefault="00D97334" w:rsidP="00D97334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>55</w:t>
            </w:r>
            <w:r w:rsidR="00EC7FD2" w:rsidRPr="00AE02B3">
              <w:rPr>
                <w:rFonts w:ascii="Arial" w:hAnsi="Arial" w:cs="Arial"/>
                <w:sz w:val="22"/>
                <w:szCs w:val="22"/>
              </w:rPr>
              <w:t>.</w:t>
            </w:r>
            <w:r w:rsidRPr="00AE02B3">
              <w:rPr>
                <w:rFonts w:ascii="Arial" w:hAnsi="Arial" w:cs="Arial"/>
                <w:sz w:val="22"/>
                <w:szCs w:val="22"/>
              </w:rPr>
              <w:t>454</w:t>
            </w:r>
          </w:p>
        </w:tc>
      </w:tr>
      <w:tr w:rsidR="00AE02B3" w:rsidRPr="00AE02B3">
        <w:tc>
          <w:tcPr>
            <w:tcW w:w="2943" w:type="dxa"/>
            <w:vAlign w:val="bottom"/>
          </w:tcPr>
          <w:p w:rsidR="00BE6D1D" w:rsidRPr="00AE02B3" w:rsidRDefault="00D97334" w:rsidP="001049CF">
            <w:pPr>
              <w:ind w:right="-374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>Gaziantep</w:t>
            </w:r>
          </w:p>
        </w:tc>
        <w:tc>
          <w:tcPr>
            <w:tcW w:w="2835" w:type="dxa"/>
            <w:vAlign w:val="bottom"/>
          </w:tcPr>
          <w:p w:rsidR="00BE6D1D" w:rsidRPr="00AE02B3" w:rsidRDefault="00D97334" w:rsidP="001049CF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>3.139</w:t>
            </w:r>
          </w:p>
        </w:tc>
        <w:tc>
          <w:tcPr>
            <w:tcW w:w="2694" w:type="dxa"/>
            <w:vAlign w:val="bottom"/>
          </w:tcPr>
          <w:p w:rsidR="00BE6D1D" w:rsidRPr="00AE02B3" w:rsidRDefault="00D97334" w:rsidP="001049CF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>54</w:t>
            </w:r>
            <w:r w:rsidR="00A0159D" w:rsidRPr="00AE02B3">
              <w:rPr>
                <w:rFonts w:ascii="Arial" w:hAnsi="Arial" w:cs="Arial"/>
                <w:sz w:val="22"/>
                <w:szCs w:val="22"/>
              </w:rPr>
              <w:t>.</w:t>
            </w:r>
            <w:r w:rsidRPr="00AE02B3">
              <w:rPr>
                <w:rFonts w:ascii="Arial" w:hAnsi="Arial" w:cs="Arial"/>
                <w:sz w:val="22"/>
                <w:szCs w:val="22"/>
              </w:rPr>
              <w:t>627</w:t>
            </w:r>
          </w:p>
        </w:tc>
      </w:tr>
      <w:tr w:rsidR="00AE02B3" w:rsidRPr="00AE02B3">
        <w:tc>
          <w:tcPr>
            <w:tcW w:w="2943" w:type="dxa"/>
          </w:tcPr>
          <w:p w:rsidR="00BE6D1D" w:rsidRPr="00AE02B3" w:rsidRDefault="00BE6D1D" w:rsidP="001049CF">
            <w:pPr>
              <w:ind w:right="-374"/>
              <w:rPr>
                <w:rFonts w:ascii="Arial" w:hAnsi="Arial" w:cs="Arial"/>
                <w:b/>
                <w:sz w:val="22"/>
                <w:szCs w:val="22"/>
              </w:rPr>
            </w:pPr>
            <w:r w:rsidRPr="00AE02B3">
              <w:rPr>
                <w:rFonts w:ascii="Arial" w:hAnsi="Arial" w:cs="Arial"/>
                <w:b/>
                <w:sz w:val="22"/>
                <w:szCs w:val="22"/>
              </w:rPr>
              <w:t>Türkiye ortalaması</w:t>
            </w:r>
          </w:p>
        </w:tc>
        <w:tc>
          <w:tcPr>
            <w:tcW w:w="2835" w:type="dxa"/>
            <w:vAlign w:val="bottom"/>
          </w:tcPr>
          <w:p w:rsidR="00BE6D1D" w:rsidRPr="00AE02B3" w:rsidRDefault="00BE6D1D" w:rsidP="001049CF">
            <w:pPr>
              <w:ind w:right="-37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/>
                <w:bCs/>
                <w:sz w:val="22"/>
                <w:szCs w:val="22"/>
              </w:rPr>
              <w:t>3.836</w:t>
            </w:r>
          </w:p>
        </w:tc>
        <w:tc>
          <w:tcPr>
            <w:tcW w:w="2694" w:type="dxa"/>
            <w:vAlign w:val="bottom"/>
          </w:tcPr>
          <w:p w:rsidR="00BE6D1D" w:rsidRPr="00AE02B3" w:rsidRDefault="00D97334" w:rsidP="001049CF">
            <w:pPr>
              <w:ind w:right="-37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/>
                <w:bCs/>
                <w:sz w:val="22"/>
                <w:szCs w:val="22"/>
              </w:rPr>
              <w:t>47</w:t>
            </w:r>
            <w:r w:rsidR="003C6CD1" w:rsidRPr="00AE02B3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Pr="00AE02B3">
              <w:rPr>
                <w:rFonts w:ascii="Arial" w:hAnsi="Arial" w:cs="Arial"/>
                <w:b/>
                <w:bCs/>
                <w:sz w:val="22"/>
                <w:szCs w:val="22"/>
              </w:rPr>
              <w:t>928</w:t>
            </w:r>
          </w:p>
        </w:tc>
      </w:tr>
      <w:tr w:rsidR="00AE02B3" w:rsidRPr="00AE02B3">
        <w:tc>
          <w:tcPr>
            <w:tcW w:w="2943" w:type="dxa"/>
            <w:vAlign w:val="bottom"/>
          </w:tcPr>
          <w:p w:rsidR="00BE6D1D" w:rsidRPr="00AE02B3" w:rsidRDefault="00D97334" w:rsidP="001049CF">
            <w:pPr>
              <w:ind w:right="-374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>Hakkari</w:t>
            </w:r>
            <w:r w:rsidR="00BE6D1D" w:rsidRPr="00AE02B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vAlign w:val="bottom"/>
          </w:tcPr>
          <w:p w:rsidR="00BE6D1D" w:rsidRPr="00AE02B3" w:rsidRDefault="004B6776" w:rsidP="00D97334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="00D97334" w:rsidRPr="00AE02B3">
              <w:rPr>
                <w:rFonts w:ascii="Arial" w:hAnsi="Arial" w:cs="Arial"/>
                <w:sz w:val="22"/>
                <w:szCs w:val="22"/>
              </w:rPr>
              <w:t>660</w:t>
            </w:r>
          </w:p>
        </w:tc>
        <w:tc>
          <w:tcPr>
            <w:tcW w:w="2694" w:type="dxa"/>
            <w:vAlign w:val="bottom"/>
          </w:tcPr>
          <w:p w:rsidR="00BE6D1D" w:rsidRPr="00AE02B3" w:rsidRDefault="00D97334" w:rsidP="001049CF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 xml:space="preserve"> 16</w:t>
            </w:r>
            <w:r w:rsidR="00374ECF" w:rsidRPr="00AE02B3">
              <w:rPr>
                <w:rFonts w:ascii="Arial" w:hAnsi="Arial" w:cs="Arial"/>
                <w:sz w:val="22"/>
                <w:szCs w:val="22"/>
              </w:rPr>
              <w:t>.</w:t>
            </w:r>
            <w:r w:rsidR="00D11463" w:rsidRPr="00AE02B3">
              <w:rPr>
                <w:rFonts w:ascii="Arial" w:hAnsi="Arial" w:cs="Arial"/>
                <w:sz w:val="22"/>
                <w:szCs w:val="22"/>
              </w:rPr>
              <w:t>7</w:t>
            </w:r>
            <w:r w:rsidRPr="00AE02B3">
              <w:rPr>
                <w:rFonts w:ascii="Arial" w:hAnsi="Arial" w:cs="Arial"/>
                <w:sz w:val="22"/>
                <w:szCs w:val="22"/>
              </w:rPr>
              <w:t>44</w:t>
            </w:r>
          </w:p>
        </w:tc>
      </w:tr>
      <w:tr w:rsidR="00AE02B3" w:rsidRPr="00AE02B3">
        <w:tc>
          <w:tcPr>
            <w:tcW w:w="2943" w:type="dxa"/>
            <w:vAlign w:val="bottom"/>
          </w:tcPr>
          <w:p w:rsidR="00D97334" w:rsidRPr="00AE02B3" w:rsidRDefault="00D97334" w:rsidP="00F34324">
            <w:pPr>
              <w:ind w:right="-374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 xml:space="preserve">Şırnak </w:t>
            </w:r>
          </w:p>
        </w:tc>
        <w:tc>
          <w:tcPr>
            <w:tcW w:w="2835" w:type="dxa"/>
            <w:vAlign w:val="bottom"/>
          </w:tcPr>
          <w:p w:rsidR="00D97334" w:rsidRPr="00AE02B3" w:rsidRDefault="00D97334" w:rsidP="001049CF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 xml:space="preserve">   399</w:t>
            </w:r>
          </w:p>
        </w:tc>
        <w:tc>
          <w:tcPr>
            <w:tcW w:w="2694" w:type="dxa"/>
            <w:vAlign w:val="bottom"/>
          </w:tcPr>
          <w:p w:rsidR="00D97334" w:rsidRPr="00AE02B3" w:rsidRDefault="00D97334" w:rsidP="001049CF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 xml:space="preserve"> 16.210</w:t>
            </w:r>
          </w:p>
        </w:tc>
      </w:tr>
      <w:tr w:rsidR="00AE02B3" w:rsidRPr="00AE02B3">
        <w:tc>
          <w:tcPr>
            <w:tcW w:w="2943" w:type="dxa"/>
            <w:tcBorders>
              <w:bottom w:val="single" w:sz="4" w:space="0" w:color="auto"/>
            </w:tcBorders>
            <w:vAlign w:val="bottom"/>
          </w:tcPr>
          <w:p w:rsidR="00D97334" w:rsidRPr="00AE02B3" w:rsidRDefault="00D97334" w:rsidP="00F34324">
            <w:pPr>
              <w:ind w:right="-374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 xml:space="preserve">Tunceli 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:rsidR="00D97334" w:rsidRPr="00AE02B3" w:rsidRDefault="00D97334" w:rsidP="00D97334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 xml:space="preserve">   785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bottom"/>
          </w:tcPr>
          <w:p w:rsidR="00D97334" w:rsidRPr="00AE02B3" w:rsidRDefault="00D97334" w:rsidP="001049CF">
            <w:pPr>
              <w:ind w:right="-37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 xml:space="preserve"> 15.092</w:t>
            </w:r>
          </w:p>
        </w:tc>
      </w:tr>
    </w:tbl>
    <w:p w:rsidR="002572E5" w:rsidRPr="00AE02B3" w:rsidRDefault="00D97334" w:rsidP="001049CF">
      <w:pPr>
        <w:ind w:right="-374"/>
        <w:jc w:val="both"/>
        <w:rPr>
          <w:rFonts w:ascii="Arial" w:hAnsi="Arial" w:cs="Arial"/>
          <w:sz w:val="18"/>
          <w:szCs w:val="18"/>
        </w:rPr>
      </w:pPr>
      <w:r w:rsidRPr="00AE02B3">
        <w:rPr>
          <w:rFonts w:ascii="Arial" w:hAnsi="Arial" w:cs="Arial"/>
          <w:sz w:val="18"/>
          <w:szCs w:val="18"/>
        </w:rPr>
        <w:t>* 2010</w:t>
      </w:r>
      <w:r w:rsidR="002572E5" w:rsidRPr="00AE02B3">
        <w:rPr>
          <w:rFonts w:ascii="Arial" w:hAnsi="Arial" w:cs="Arial"/>
          <w:sz w:val="18"/>
          <w:szCs w:val="18"/>
        </w:rPr>
        <w:t xml:space="preserve"> yılı verilerine göre sıralanmıştır.</w:t>
      </w:r>
    </w:p>
    <w:p w:rsidR="002572E5" w:rsidRPr="00AE02B3" w:rsidRDefault="002572E5" w:rsidP="001049CF">
      <w:pPr>
        <w:ind w:right="-374"/>
        <w:jc w:val="both"/>
        <w:rPr>
          <w:rFonts w:ascii="Arial" w:hAnsi="Arial" w:cs="Arial"/>
          <w:sz w:val="22"/>
          <w:szCs w:val="22"/>
        </w:rPr>
      </w:pPr>
    </w:p>
    <w:p w:rsidR="0046774D" w:rsidRPr="00AE02B3" w:rsidRDefault="0018470A" w:rsidP="001049CF">
      <w:pPr>
        <w:ind w:right="-374"/>
        <w:jc w:val="both"/>
        <w:rPr>
          <w:rFonts w:ascii="Arial" w:hAnsi="Arial" w:cs="Arial"/>
          <w:sz w:val="22"/>
          <w:szCs w:val="22"/>
        </w:rPr>
      </w:pPr>
      <w:r w:rsidRPr="00AE02B3">
        <w:rPr>
          <w:rFonts w:ascii="Arial" w:hAnsi="Arial" w:cs="Arial"/>
          <w:sz w:val="22"/>
          <w:szCs w:val="22"/>
        </w:rPr>
        <w:t>İl bazında, ş</w:t>
      </w:r>
      <w:r w:rsidR="008379A8" w:rsidRPr="00AE02B3">
        <w:rPr>
          <w:rFonts w:ascii="Arial" w:hAnsi="Arial" w:cs="Arial"/>
          <w:sz w:val="22"/>
          <w:szCs w:val="22"/>
        </w:rPr>
        <w:t xml:space="preserve">ube başına en yüksek kredi </w:t>
      </w:r>
      <w:r w:rsidR="007A6271" w:rsidRPr="00AE02B3">
        <w:rPr>
          <w:rFonts w:ascii="Arial" w:hAnsi="Arial" w:cs="Arial"/>
          <w:sz w:val="22"/>
          <w:szCs w:val="22"/>
        </w:rPr>
        <w:t>7</w:t>
      </w:r>
      <w:r w:rsidR="006C468A" w:rsidRPr="00AE02B3">
        <w:rPr>
          <w:rFonts w:ascii="Arial" w:hAnsi="Arial" w:cs="Arial"/>
          <w:sz w:val="22"/>
          <w:szCs w:val="22"/>
        </w:rPr>
        <w:t>1</w:t>
      </w:r>
      <w:r w:rsidR="0046774D" w:rsidRPr="00AE02B3">
        <w:rPr>
          <w:rFonts w:ascii="Arial" w:hAnsi="Arial" w:cs="Arial"/>
          <w:sz w:val="22"/>
          <w:szCs w:val="22"/>
        </w:rPr>
        <w:t xml:space="preserve"> </w:t>
      </w:r>
      <w:r w:rsidR="00822458" w:rsidRPr="00AE02B3">
        <w:rPr>
          <w:rFonts w:ascii="Arial" w:hAnsi="Arial" w:cs="Arial"/>
          <w:sz w:val="22"/>
          <w:szCs w:val="22"/>
        </w:rPr>
        <w:t>milyon</w:t>
      </w:r>
      <w:r w:rsidR="0046774D" w:rsidRPr="00AE02B3">
        <w:rPr>
          <w:rFonts w:ascii="Arial" w:hAnsi="Arial" w:cs="Arial"/>
          <w:sz w:val="22"/>
          <w:szCs w:val="22"/>
        </w:rPr>
        <w:t xml:space="preserve"> </w:t>
      </w:r>
      <w:r w:rsidR="00CB1A40" w:rsidRPr="00AE02B3">
        <w:rPr>
          <w:rFonts w:ascii="Arial" w:hAnsi="Arial" w:cs="Arial"/>
          <w:sz w:val="22"/>
          <w:szCs w:val="22"/>
        </w:rPr>
        <w:t>TL</w:t>
      </w:r>
      <w:r w:rsidR="0046774D" w:rsidRPr="00AE02B3">
        <w:rPr>
          <w:rFonts w:ascii="Arial" w:hAnsi="Arial" w:cs="Arial"/>
          <w:sz w:val="22"/>
          <w:szCs w:val="22"/>
        </w:rPr>
        <w:t xml:space="preserve"> ile </w:t>
      </w:r>
      <w:r w:rsidR="001340FD" w:rsidRPr="00AE02B3">
        <w:rPr>
          <w:rFonts w:ascii="Arial" w:hAnsi="Arial" w:cs="Arial"/>
          <w:sz w:val="22"/>
          <w:szCs w:val="22"/>
        </w:rPr>
        <w:t>İstanbul’dadır</w:t>
      </w:r>
      <w:r w:rsidR="00883DA9" w:rsidRPr="00AE02B3">
        <w:rPr>
          <w:rFonts w:ascii="Arial" w:hAnsi="Arial" w:cs="Arial"/>
          <w:sz w:val="22"/>
          <w:szCs w:val="22"/>
        </w:rPr>
        <w:t xml:space="preserve">. </w:t>
      </w:r>
      <w:r w:rsidR="00272C9D" w:rsidRPr="00AE02B3">
        <w:rPr>
          <w:rFonts w:ascii="Arial" w:hAnsi="Arial" w:cs="Arial"/>
          <w:sz w:val="22"/>
          <w:szCs w:val="22"/>
        </w:rPr>
        <w:t>Bu ilimizi</w:t>
      </w:r>
      <w:r w:rsidR="006C468A" w:rsidRPr="00AE02B3">
        <w:rPr>
          <w:rFonts w:ascii="Arial" w:hAnsi="Arial" w:cs="Arial"/>
          <w:sz w:val="22"/>
          <w:szCs w:val="22"/>
        </w:rPr>
        <w:t xml:space="preserve"> </w:t>
      </w:r>
      <w:r w:rsidR="007A6271" w:rsidRPr="00AE02B3">
        <w:rPr>
          <w:rFonts w:ascii="Arial" w:hAnsi="Arial" w:cs="Arial"/>
          <w:sz w:val="22"/>
          <w:szCs w:val="22"/>
        </w:rPr>
        <w:t>55,5</w:t>
      </w:r>
      <w:r w:rsidR="00822458" w:rsidRPr="00AE02B3">
        <w:rPr>
          <w:rFonts w:ascii="Arial" w:hAnsi="Arial" w:cs="Arial"/>
          <w:sz w:val="22"/>
          <w:szCs w:val="22"/>
        </w:rPr>
        <w:t xml:space="preserve"> m</w:t>
      </w:r>
      <w:r w:rsidR="0046774D" w:rsidRPr="00AE02B3">
        <w:rPr>
          <w:rFonts w:ascii="Arial" w:hAnsi="Arial" w:cs="Arial"/>
          <w:sz w:val="22"/>
          <w:szCs w:val="22"/>
        </w:rPr>
        <w:t xml:space="preserve">ilyon </w:t>
      </w:r>
      <w:r w:rsidR="00CB1A40" w:rsidRPr="00AE02B3">
        <w:rPr>
          <w:rFonts w:ascii="Arial" w:hAnsi="Arial" w:cs="Arial"/>
          <w:sz w:val="22"/>
          <w:szCs w:val="22"/>
        </w:rPr>
        <w:t>TL</w:t>
      </w:r>
      <w:r w:rsidR="0046774D" w:rsidRPr="00AE02B3">
        <w:rPr>
          <w:rFonts w:ascii="Arial" w:hAnsi="Arial" w:cs="Arial"/>
          <w:sz w:val="22"/>
          <w:szCs w:val="22"/>
        </w:rPr>
        <w:t xml:space="preserve"> ile </w:t>
      </w:r>
      <w:r w:rsidR="007A6271" w:rsidRPr="00AE02B3">
        <w:rPr>
          <w:rFonts w:ascii="Arial" w:hAnsi="Arial" w:cs="Arial"/>
          <w:sz w:val="22"/>
          <w:szCs w:val="22"/>
        </w:rPr>
        <w:t>Hatay</w:t>
      </w:r>
      <w:r w:rsidR="008379A8" w:rsidRPr="00AE02B3">
        <w:rPr>
          <w:rFonts w:ascii="Arial" w:hAnsi="Arial" w:cs="Arial"/>
          <w:sz w:val="22"/>
          <w:szCs w:val="22"/>
        </w:rPr>
        <w:t xml:space="preserve"> ve </w:t>
      </w:r>
      <w:r w:rsidR="007A6271" w:rsidRPr="00AE02B3">
        <w:rPr>
          <w:rFonts w:ascii="Arial" w:hAnsi="Arial" w:cs="Arial"/>
          <w:sz w:val="22"/>
          <w:szCs w:val="22"/>
        </w:rPr>
        <w:t>54,6</w:t>
      </w:r>
      <w:r w:rsidR="00822458" w:rsidRPr="00AE02B3">
        <w:rPr>
          <w:rFonts w:ascii="Arial" w:hAnsi="Arial" w:cs="Arial"/>
          <w:sz w:val="22"/>
          <w:szCs w:val="22"/>
        </w:rPr>
        <w:t xml:space="preserve"> m</w:t>
      </w:r>
      <w:r w:rsidR="0046774D" w:rsidRPr="00AE02B3">
        <w:rPr>
          <w:rFonts w:ascii="Arial" w:hAnsi="Arial" w:cs="Arial"/>
          <w:sz w:val="22"/>
          <w:szCs w:val="22"/>
        </w:rPr>
        <w:t xml:space="preserve">ilyon </w:t>
      </w:r>
      <w:r w:rsidR="00CB1A40" w:rsidRPr="00AE02B3">
        <w:rPr>
          <w:rFonts w:ascii="Arial" w:hAnsi="Arial" w:cs="Arial"/>
          <w:sz w:val="22"/>
          <w:szCs w:val="22"/>
        </w:rPr>
        <w:t>TL</w:t>
      </w:r>
      <w:r w:rsidR="0046774D" w:rsidRPr="00AE02B3">
        <w:rPr>
          <w:rFonts w:ascii="Arial" w:hAnsi="Arial" w:cs="Arial"/>
          <w:sz w:val="22"/>
          <w:szCs w:val="22"/>
        </w:rPr>
        <w:t xml:space="preserve"> ile </w:t>
      </w:r>
      <w:r w:rsidR="007A6271" w:rsidRPr="00AE02B3">
        <w:rPr>
          <w:rFonts w:ascii="Arial" w:hAnsi="Arial" w:cs="Arial"/>
          <w:sz w:val="22"/>
          <w:szCs w:val="22"/>
        </w:rPr>
        <w:t>Gaziantep</w:t>
      </w:r>
      <w:r w:rsidR="0046774D" w:rsidRPr="00AE02B3">
        <w:rPr>
          <w:rFonts w:ascii="Arial" w:hAnsi="Arial" w:cs="Arial"/>
          <w:sz w:val="22"/>
          <w:szCs w:val="22"/>
        </w:rPr>
        <w:t xml:space="preserve"> izlemektedir. Şube başına kredinin en düşü</w:t>
      </w:r>
      <w:r w:rsidR="007A6271" w:rsidRPr="00AE02B3">
        <w:rPr>
          <w:rFonts w:ascii="Arial" w:hAnsi="Arial" w:cs="Arial"/>
          <w:sz w:val="22"/>
          <w:szCs w:val="22"/>
        </w:rPr>
        <w:t>k olduğu il 15,1</w:t>
      </w:r>
      <w:r w:rsidR="00822458" w:rsidRPr="00AE02B3">
        <w:rPr>
          <w:rFonts w:ascii="Arial" w:hAnsi="Arial" w:cs="Arial"/>
          <w:sz w:val="22"/>
          <w:szCs w:val="22"/>
        </w:rPr>
        <w:t xml:space="preserve"> m</w:t>
      </w:r>
      <w:r w:rsidR="0046774D" w:rsidRPr="00AE02B3">
        <w:rPr>
          <w:rFonts w:ascii="Arial" w:hAnsi="Arial" w:cs="Arial"/>
          <w:sz w:val="22"/>
          <w:szCs w:val="22"/>
        </w:rPr>
        <w:t xml:space="preserve">ilyon </w:t>
      </w:r>
      <w:r w:rsidR="00CB1A40" w:rsidRPr="00AE02B3">
        <w:rPr>
          <w:rFonts w:ascii="Arial" w:hAnsi="Arial" w:cs="Arial"/>
          <w:sz w:val="22"/>
          <w:szCs w:val="22"/>
        </w:rPr>
        <w:t>TL</w:t>
      </w:r>
      <w:r w:rsidR="0046774D" w:rsidRPr="00AE02B3">
        <w:rPr>
          <w:rFonts w:ascii="Arial" w:hAnsi="Arial" w:cs="Arial"/>
          <w:sz w:val="22"/>
          <w:szCs w:val="22"/>
        </w:rPr>
        <w:t xml:space="preserve"> ile </w:t>
      </w:r>
      <w:r w:rsidR="007A6271" w:rsidRPr="00AE02B3">
        <w:rPr>
          <w:rFonts w:ascii="Arial" w:hAnsi="Arial" w:cs="Arial"/>
          <w:sz w:val="22"/>
          <w:szCs w:val="22"/>
        </w:rPr>
        <w:t>Tunceli’dir</w:t>
      </w:r>
      <w:r w:rsidR="0046774D" w:rsidRPr="00AE02B3">
        <w:rPr>
          <w:rFonts w:ascii="Arial" w:hAnsi="Arial" w:cs="Arial"/>
          <w:sz w:val="22"/>
          <w:szCs w:val="22"/>
        </w:rPr>
        <w:t xml:space="preserve">. </w:t>
      </w:r>
      <w:r w:rsidR="00C7446D" w:rsidRPr="00AE02B3">
        <w:rPr>
          <w:rFonts w:ascii="Arial" w:hAnsi="Arial" w:cs="Arial"/>
          <w:sz w:val="22"/>
          <w:szCs w:val="22"/>
        </w:rPr>
        <w:t xml:space="preserve"> </w:t>
      </w:r>
      <w:r w:rsidR="007A6271" w:rsidRPr="00AE02B3">
        <w:rPr>
          <w:rFonts w:ascii="Arial" w:hAnsi="Arial" w:cs="Arial"/>
          <w:sz w:val="22"/>
          <w:szCs w:val="22"/>
        </w:rPr>
        <w:t>Şırnak</w:t>
      </w:r>
      <w:r w:rsidR="00C7446D" w:rsidRPr="00AE02B3">
        <w:rPr>
          <w:rFonts w:ascii="Arial" w:hAnsi="Arial" w:cs="Arial"/>
          <w:sz w:val="22"/>
          <w:szCs w:val="22"/>
        </w:rPr>
        <w:t xml:space="preserve"> ve</w:t>
      </w:r>
      <w:r w:rsidR="0046774D" w:rsidRPr="00AE02B3">
        <w:rPr>
          <w:rFonts w:ascii="Arial" w:hAnsi="Arial" w:cs="Arial"/>
          <w:sz w:val="22"/>
          <w:szCs w:val="22"/>
        </w:rPr>
        <w:t xml:space="preserve"> </w:t>
      </w:r>
      <w:r w:rsidR="007A6271" w:rsidRPr="00AE02B3">
        <w:rPr>
          <w:rFonts w:ascii="Arial" w:hAnsi="Arial" w:cs="Arial"/>
          <w:sz w:val="22"/>
          <w:szCs w:val="22"/>
        </w:rPr>
        <w:t>Hakkari</w:t>
      </w:r>
      <w:r w:rsidR="0046774D" w:rsidRPr="00AE02B3">
        <w:rPr>
          <w:rFonts w:ascii="Arial" w:hAnsi="Arial" w:cs="Arial"/>
          <w:sz w:val="22"/>
          <w:szCs w:val="22"/>
        </w:rPr>
        <w:t xml:space="preserve"> i</w:t>
      </w:r>
      <w:r w:rsidR="00883DA9" w:rsidRPr="00AE02B3">
        <w:rPr>
          <w:rFonts w:ascii="Arial" w:hAnsi="Arial" w:cs="Arial"/>
          <w:sz w:val="22"/>
          <w:szCs w:val="22"/>
        </w:rPr>
        <w:t>l</w:t>
      </w:r>
      <w:r w:rsidR="00C7446D" w:rsidRPr="00AE02B3">
        <w:rPr>
          <w:rFonts w:ascii="Arial" w:hAnsi="Arial" w:cs="Arial"/>
          <w:sz w:val="22"/>
          <w:szCs w:val="22"/>
        </w:rPr>
        <w:t>ler</w:t>
      </w:r>
      <w:r w:rsidR="00883DA9" w:rsidRPr="00AE02B3">
        <w:rPr>
          <w:rFonts w:ascii="Arial" w:hAnsi="Arial" w:cs="Arial"/>
          <w:sz w:val="22"/>
          <w:szCs w:val="22"/>
        </w:rPr>
        <w:t>inde bu rakam</w:t>
      </w:r>
      <w:r w:rsidR="007A6271" w:rsidRPr="00AE02B3">
        <w:rPr>
          <w:rFonts w:ascii="Arial" w:hAnsi="Arial" w:cs="Arial"/>
          <w:sz w:val="22"/>
          <w:szCs w:val="22"/>
        </w:rPr>
        <w:t>lar sırasıyla 16,2</w:t>
      </w:r>
      <w:r w:rsidR="00822458" w:rsidRPr="00AE02B3">
        <w:rPr>
          <w:rFonts w:ascii="Arial" w:hAnsi="Arial" w:cs="Arial"/>
          <w:sz w:val="22"/>
          <w:szCs w:val="22"/>
        </w:rPr>
        <w:t xml:space="preserve"> m</w:t>
      </w:r>
      <w:r w:rsidR="0046774D" w:rsidRPr="00AE02B3">
        <w:rPr>
          <w:rFonts w:ascii="Arial" w:hAnsi="Arial" w:cs="Arial"/>
          <w:sz w:val="22"/>
          <w:szCs w:val="22"/>
        </w:rPr>
        <w:t xml:space="preserve">ilyon </w:t>
      </w:r>
      <w:r w:rsidR="00CB1A40" w:rsidRPr="00AE02B3">
        <w:rPr>
          <w:rFonts w:ascii="Arial" w:hAnsi="Arial" w:cs="Arial"/>
          <w:sz w:val="22"/>
          <w:szCs w:val="22"/>
        </w:rPr>
        <w:t>TL</w:t>
      </w:r>
      <w:r w:rsidR="007A6271" w:rsidRPr="00AE02B3">
        <w:rPr>
          <w:rFonts w:ascii="Arial" w:hAnsi="Arial" w:cs="Arial"/>
          <w:sz w:val="22"/>
          <w:szCs w:val="22"/>
        </w:rPr>
        <w:t xml:space="preserve"> ve 16,7</w:t>
      </w:r>
      <w:r w:rsidR="00C7446D" w:rsidRPr="00AE02B3">
        <w:rPr>
          <w:rFonts w:ascii="Arial" w:hAnsi="Arial" w:cs="Arial"/>
          <w:sz w:val="22"/>
          <w:szCs w:val="22"/>
        </w:rPr>
        <w:t xml:space="preserve"> milyon </w:t>
      </w:r>
      <w:r w:rsidR="00CB1A40" w:rsidRPr="00AE02B3">
        <w:rPr>
          <w:rFonts w:ascii="Arial" w:hAnsi="Arial" w:cs="Arial"/>
          <w:sz w:val="22"/>
          <w:szCs w:val="22"/>
        </w:rPr>
        <w:t>TL</w:t>
      </w:r>
      <w:r w:rsidR="00C7446D" w:rsidRPr="00AE02B3">
        <w:rPr>
          <w:rFonts w:ascii="Arial" w:hAnsi="Arial" w:cs="Arial"/>
          <w:sz w:val="22"/>
          <w:szCs w:val="22"/>
        </w:rPr>
        <w:t>’dir.</w:t>
      </w:r>
      <w:r w:rsidR="00862379" w:rsidRPr="00AE02B3">
        <w:rPr>
          <w:rFonts w:ascii="Arial" w:hAnsi="Arial" w:cs="Arial"/>
          <w:sz w:val="22"/>
          <w:szCs w:val="22"/>
        </w:rPr>
        <w:t xml:space="preserve"> (Ek Tablo 7)</w:t>
      </w:r>
    </w:p>
    <w:p w:rsidR="00272C9D" w:rsidRPr="00AE02B3" w:rsidRDefault="00272C9D" w:rsidP="001049CF">
      <w:pPr>
        <w:ind w:right="-374"/>
        <w:jc w:val="both"/>
        <w:rPr>
          <w:rFonts w:ascii="Arial" w:hAnsi="Arial" w:cs="Arial"/>
          <w:sz w:val="22"/>
          <w:szCs w:val="22"/>
        </w:rPr>
      </w:pPr>
    </w:p>
    <w:p w:rsidR="003172E8" w:rsidRPr="00AE02B3" w:rsidRDefault="0018470A" w:rsidP="001049CF">
      <w:pPr>
        <w:ind w:right="-374"/>
        <w:jc w:val="both"/>
        <w:rPr>
          <w:rFonts w:ascii="Arial" w:hAnsi="Arial" w:cs="Arial"/>
          <w:sz w:val="22"/>
          <w:szCs w:val="22"/>
        </w:rPr>
      </w:pPr>
      <w:r w:rsidRPr="00AE02B3">
        <w:rPr>
          <w:rFonts w:ascii="Arial" w:hAnsi="Arial" w:cs="Arial"/>
          <w:sz w:val="22"/>
          <w:szCs w:val="22"/>
        </w:rPr>
        <w:t>B</w:t>
      </w:r>
      <w:r w:rsidR="003172E8" w:rsidRPr="00AE02B3">
        <w:rPr>
          <w:rFonts w:ascii="Arial" w:hAnsi="Arial" w:cs="Arial"/>
          <w:sz w:val="22"/>
          <w:szCs w:val="22"/>
        </w:rPr>
        <w:t>ölge bazında</w:t>
      </w:r>
      <w:r w:rsidRPr="00AE02B3">
        <w:rPr>
          <w:rFonts w:ascii="Arial" w:hAnsi="Arial" w:cs="Arial"/>
          <w:sz w:val="22"/>
          <w:szCs w:val="22"/>
        </w:rPr>
        <w:t>,</w:t>
      </w:r>
      <w:r w:rsidR="000874A9" w:rsidRPr="00AE02B3">
        <w:rPr>
          <w:rFonts w:ascii="Arial" w:hAnsi="Arial" w:cs="Arial"/>
          <w:sz w:val="22"/>
          <w:szCs w:val="22"/>
        </w:rPr>
        <w:t xml:space="preserve"> şube başına en yüksek kredi</w:t>
      </w:r>
      <w:r w:rsidR="003172E8" w:rsidRPr="00AE02B3">
        <w:rPr>
          <w:rFonts w:ascii="Arial" w:hAnsi="Arial" w:cs="Arial"/>
          <w:sz w:val="22"/>
          <w:szCs w:val="22"/>
        </w:rPr>
        <w:t xml:space="preserve"> </w:t>
      </w:r>
      <w:r w:rsidR="00F34324" w:rsidRPr="00AE02B3">
        <w:rPr>
          <w:rFonts w:ascii="Arial" w:hAnsi="Arial" w:cs="Arial"/>
          <w:sz w:val="22"/>
          <w:szCs w:val="22"/>
        </w:rPr>
        <w:t>7</w:t>
      </w:r>
      <w:r w:rsidR="008E6F3C" w:rsidRPr="00AE02B3">
        <w:rPr>
          <w:rFonts w:ascii="Arial" w:hAnsi="Arial" w:cs="Arial"/>
          <w:sz w:val="22"/>
          <w:szCs w:val="22"/>
        </w:rPr>
        <w:t>1</w:t>
      </w:r>
      <w:r w:rsidR="003172E8" w:rsidRPr="00AE02B3">
        <w:rPr>
          <w:rFonts w:ascii="Arial" w:hAnsi="Arial" w:cs="Arial"/>
          <w:sz w:val="22"/>
          <w:szCs w:val="22"/>
        </w:rPr>
        <w:t xml:space="preserve"> milyon </w:t>
      </w:r>
      <w:r w:rsidR="00CB1A40" w:rsidRPr="00AE02B3">
        <w:rPr>
          <w:rFonts w:ascii="Arial" w:hAnsi="Arial" w:cs="Arial"/>
          <w:sz w:val="22"/>
          <w:szCs w:val="22"/>
        </w:rPr>
        <w:t>TL</w:t>
      </w:r>
      <w:r w:rsidR="003172E8" w:rsidRPr="00AE02B3">
        <w:rPr>
          <w:rFonts w:ascii="Arial" w:hAnsi="Arial" w:cs="Arial"/>
          <w:sz w:val="22"/>
          <w:szCs w:val="22"/>
        </w:rPr>
        <w:t xml:space="preserve"> i</w:t>
      </w:r>
      <w:r w:rsidR="003E085C" w:rsidRPr="00AE02B3">
        <w:rPr>
          <w:rFonts w:ascii="Arial" w:hAnsi="Arial" w:cs="Arial"/>
          <w:sz w:val="22"/>
          <w:szCs w:val="22"/>
        </w:rPr>
        <w:t>le</w:t>
      </w:r>
      <w:r w:rsidR="00F34324" w:rsidRPr="00AE02B3">
        <w:rPr>
          <w:rFonts w:ascii="Arial" w:hAnsi="Arial" w:cs="Arial"/>
          <w:sz w:val="22"/>
          <w:szCs w:val="22"/>
        </w:rPr>
        <w:t xml:space="preserve"> İstanbul’dadır. Bu bölgeyi 49</w:t>
      </w:r>
      <w:r w:rsidR="008E6F3C" w:rsidRPr="00AE02B3">
        <w:rPr>
          <w:rFonts w:ascii="Arial" w:hAnsi="Arial" w:cs="Arial"/>
          <w:sz w:val="22"/>
          <w:szCs w:val="22"/>
        </w:rPr>
        <w:t>,</w:t>
      </w:r>
      <w:r w:rsidR="004A0F01">
        <w:rPr>
          <w:rFonts w:ascii="Arial" w:hAnsi="Arial" w:cs="Arial"/>
          <w:sz w:val="22"/>
          <w:szCs w:val="22"/>
        </w:rPr>
        <w:t>5</w:t>
      </w:r>
      <w:r w:rsidR="003172E8" w:rsidRPr="00AE02B3">
        <w:rPr>
          <w:rFonts w:ascii="Arial" w:hAnsi="Arial" w:cs="Arial"/>
          <w:sz w:val="22"/>
          <w:szCs w:val="22"/>
        </w:rPr>
        <w:t xml:space="preserve"> m</w:t>
      </w:r>
      <w:r w:rsidR="00702552" w:rsidRPr="00AE02B3">
        <w:rPr>
          <w:rFonts w:ascii="Arial" w:hAnsi="Arial" w:cs="Arial"/>
          <w:sz w:val="22"/>
          <w:szCs w:val="22"/>
        </w:rPr>
        <w:t>il</w:t>
      </w:r>
      <w:r w:rsidR="003E085C" w:rsidRPr="00AE02B3">
        <w:rPr>
          <w:rFonts w:ascii="Arial" w:hAnsi="Arial" w:cs="Arial"/>
          <w:sz w:val="22"/>
          <w:szCs w:val="22"/>
        </w:rPr>
        <w:t xml:space="preserve">yon </w:t>
      </w:r>
      <w:r w:rsidR="00CB1A40" w:rsidRPr="00AE02B3">
        <w:rPr>
          <w:rFonts w:ascii="Arial" w:hAnsi="Arial" w:cs="Arial"/>
          <w:sz w:val="22"/>
          <w:szCs w:val="22"/>
        </w:rPr>
        <w:t>TL</w:t>
      </w:r>
      <w:r w:rsidR="00F34324" w:rsidRPr="00AE02B3">
        <w:rPr>
          <w:rFonts w:ascii="Arial" w:hAnsi="Arial" w:cs="Arial"/>
          <w:sz w:val="22"/>
          <w:szCs w:val="22"/>
        </w:rPr>
        <w:t xml:space="preserve"> ile Batı Anadolu ve 41,</w:t>
      </w:r>
      <w:r w:rsidR="004A0F01">
        <w:rPr>
          <w:rFonts w:ascii="Arial" w:hAnsi="Arial" w:cs="Arial"/>
          <w:sz w:val="22"/>
          <w:szCs w:val="22"/>
        </w:rPr>
        <w:t>3</w:t>
      </w:r>
      <w:r w:rsidR="003172E8" w:rsidRPr="00AE02B3">
        <w:rPr>
          <w:rFonts w:ascii="Arial" w:hAnsi="Arial" w:cs="Arial"/>
          <w:sz w:val="22"/>
          <w:szCs w:val="22"/>
        </w:rPr>
        <w:t xml:space="preserve"> milyon </w:t>
      </w:r>
      <w:r w:rsidR="00CB1A40" w:rsidRPr="00AE02B3">
        <w:rPr>
          <w:rFonts w:ascii="Arial" w:hAnsi="Arial" w:cs="Arial"/>
          <w:sz w:val="22"/>
          <w:szCs w:val="22"/>
        </w:rPr>
        <w:t>TL</w:t>
      </w:r>
      <w:r w:rsidR="003172E8" w:rsidRPr="00AE02B3">
        <w:rPr>
          <w:rFonts w:ascii="Arial" w:hAnsi="Arial" w:cs="Arial"/>
          <w:sz w:val="22"/>
          <w:szCs w:val="22"/>
        </w:rPr>
        <w:t xml:space="preserve"> ile </w:t>
      </w:r>
      <w:r w:rsidR="008E6F3C" w:rsidRPr="00AE02B3">
        <w:rPr>
          <w:rFonts w:ascii="Arial" w:hAnsi="Arial" w:cs="Arial"/>
          <w:sz w:val="22"/>
          <w:szCs w:val="22"/>
        </w:rPr>
        <w:t>Akdeniz</w:t>
      </w:r>
      <w:r w:rsidR="003172E8" w:rsidRPr="00AE02B3">
        <w:rPr>
          <w:rFonts w:ascii="Arial" w:hAnsi="Arial" w:cs="Arial"/>
          <w:sz w:val="22"/>
          <w:szCs w:val="22"/>
        </w:rPr>
        <w:t xml:space="preserve"> bölgeleri izlemektedir. Şube baş</w:t>
      </w:r>
      <w:r w:rsidR="00F34324" w:rsidRPr="00AE02B3">
        <w:rPr>
          <w:rFonts w:ascii="Arial" w:hAnsi="Arial" w:cs="Arial"/>
          <w:sz w:val="22"/>
          <w:szCs w:val="22"/>
        </w:rPr>
        <w:t>ına en düşük kredi ortalama 25</w:t>
      </w:r>
      <w:r w:rsidR="003172E8" w:rsidRPr="00AE02B3">
        <w:rPr>
          <w:rFonts w:ascii="Arial" w:hAnsi="Arial" w:cs="Arial"/>
          <w:sz w:val="22"/>
          <w:szCs w:val="22"/>
        </w:rPr>
        <w:t xml:space="preserve"> milyon </w:t>
      </w:r>
      <w:r w:rsidR="00CB1A40" w:rsidRPr="00AE02B3">
        <w:rPr>
          <w:rFonts w:ascii="Arial" w:hAnsi="Arial" w:cs="Arial"/>
          <w:sz w:val="22"/>
          <w:szCs w:val="22"/>
        </w:rPr>
        <w:t>TL</w:t>
      </w:r>
      <w:r w:rsidR="003172E8" w:rsidRPr="00AE02B3">
        <w:rPr>
          <w:rFonts w:ascii="Arial" w:hAnsi="Arial" w:cs="Arial"/>
          <w:sz w:val="22"/>
          <w:szCs w:val="22"/>
        </w:rPr>
        <w:t xml:space="preserve"> ile Kuzeydoğu Anadolu bölgesindedir. </w:t>
      </w:r>
      <w:r w:rsidR="00F34324" w:rsidRPr="00AE02B3">
        <w:rPr>
          <w:rFonts w:ascii="Arial" w:hAnsi="Arial" w:cs="Arial"/>
          <w:sz w:val="22"/>
          <w:szCs w:val="22"/>
        </w:rPr>
        <w:t>Doğu Karadeniz</w:t>
      </w:r>
      <w:r w:rsidR="003172E8" w:rsidRPr="00AE02B3">
        <w:rPr>
          <w:rFonts w:ascii="Arial" w:hAnsi="Arial" w:cs="Arial"/>
          <w:sz w:val="22"/>
          <w:szCs w:val="22"/>
        </w:rPr>
        <w:t xml:space="preserve"> bölgesin</w:t>
      </w:r>
      <w:r w:rsidR="00702552" w:rsidRPr="00AE02B3">
        <w:rPr>
          <w:rFonts w:ascii="Arial" w:hAnsi="Arial" w:cs="Arial"/>
          <w:sz w:val="22"/>
          <w:szCs w:val="22"/>
        </w:rPr>
        <w:t>de şub</w:t>
      </w:r>
      <w:r w:rsidR="00F34324" w:rsidRPr="00AE02B3">
        <w:rPr>
          <w:rFonts w:ascii="Arial" w:hAnsi="Arial" w:cs="Arial"/>
          <w:sz w:val="22"/>
          <w:szCs w:val="22"/>
        </w:rPr>
        <w:t>e başına ortalama kredi 27,</w:t>
      </w:r>
      <w:r w:rsidR="004A0F01">
        <w:rPr>
          <w:rFonts w:ascii="Arial" w:hAnsi="Arial" w:cs="Arial"/>
          <w:sz w:val="22"/>
          <w:szCs w:val="22"/>
        </w:rPr>
        <w:t>7</w:t>
      </w:r>
      <w:r w:rsidR="003172E8" w:rsidRPr="00AE02B3">
        <w:rPr>
          <w:rFonts w:ascii="Arial" w:hAnsi="Arial" w:cs="Arial"/>
          <w:sz w:val="22"/>
          <w:szCs w:val="22"/>
        </w:rPr>
        <w:t xml:space="preserve"> milyon </w:t>
      </w:r>
      <w:r w:rsidR="00CB1A40" w:rsidRPr="00AE02B3">
        <w:rPr>
          <w:rFonts w:ascii="Arial" w:hAnsi="Arial" w:cs="Arial"/>
          <w:sz w:val="22"/>
          <w:szCs w:val="22"/>
        </w:rPr>
        <w:t>TL</w:t>
      </w:r>
      <w:r w:rsidR="003172E8" w:rsidRPr="00AE02B3">
        <w:rPr>
          <w:rFonts w:ascii="Arial" w:hAnsi="Arial" w:cs="Arial"/>
          <w:sz w:val="22"/>
          <w:szCs w:val="22"/>
        </w:rPr>
        <w:t xml:space="preserve">, </w:t>
      </w:r>
      <w:r w:rsidR="00F34324" w:rsidRPr="00AE02B3">
        <w:rPr>
          <w:rFonts w:ascii="Arial" w:hAnsi="Arial" w:cs="Arial"/>
          <w:sz w:val="22"/>
          <w:szCs w:val="22"/>
        </w:rPr>
        <w:t xml:space="preserve">Ortadoğu Anadolu bölgesinde ise </w:t>
      </w:r>
      <w:r w:rsidR="004A0F01">
        <w:rPr>
          <w:rFonts w:ascii="Arial" w:hAnsi="Arial" w:cs="Arial"/>
          <w:sz w:val="22"/>
          <w:szCs w:val="22"/>
        </w:rPr>
        <w:t>29</w:t>
      </w:r>
      <w:r w:rsidR="00F34324" w:rsidRPr="00AE02B3">
        <w:rPr>
          <w:rFonts w:ascii="Arial" w:hAnsi="Arial" w:cs="Arial"/>
          <w:sz w:val="22"/>
          <w:szCs w:val="22"/>
        </w:rPr>
        <w:t>,</w:t>
      </w:r>
      <w:r w:rsidR="004A0F01">
        <w:rPr>
          <w:rFonts w:ascii="Arial" w:hAnsi="Arial" w:cs="Arial"/>
          <w:sz w:val="22"/>
          <w:szCs w:val="22"/>
        </w:rPr>
        <w:t>9</w:t>
      </w:r>
      <w:r w:rsidR="003172E8" w:rsidRPr="00AE02B3">
        <w:rPr>
          <w:rFonts w:ascii="Arial" w:hAnsi="Arial" w:cs="Arial"/>
          <w:sz w:val="22"/>
          <w:szCs w:val="22"/>
        </w:rPr>
        <w:t xml:space="preserve"> milyon </w:t>
      </w:r>
      <w:r w:rsidR="00CB1A40" w:rsidRPr="00AE02B3">
        <w:rPr>
          <w:rFonts w:ascii="Arial" w:hAnsi="Arial" w:cs="Arial"/>
          <w:sz w:val="22"/>
          <w:szCs w:val="22"/>
        </w:rPr>
        <w:t>TL</w:t>
      </w:r>
      <w:r w:rsidR="003172E8" w:rsidRPr="00AE02B3">
        <w:rPr>
          <w:rFonts w:ascii="Arial" w:hAnsi="Arial" w:cs="Arial"/>
          <w:sz w:val="22"/>
          <w:szCs w:val="22"/>
        </w:rPr>
        <w:t>’dir.</w:t>
      </w:r>
      <w:r w:rsidR="00862379" w:rsidRPr="00AE02B3">
        <w:rPr>
          <w:rFonts w:ascii="Arial" w:hAnsi="Arial" w:cs="Arial"/>
          <w:sz w:val="22"/>
          <w:szCs w:val="22"/>
        </w:rPr>
        <w:t xml:space="preserve"> (Ek Tablo 15)</w:t>
      </w:r>
    </w:p>
    <w:p w:rsidR="003172E8" w:rsidRPr="00AE02B3" w:rsidRDefault="003172E8" w:rsidP="001049CF">
      <w:pPr>
        <w:ind w:right="-374"/>
        <w:jc w:val="both"/>
        <w:rPr>
          <w:rFonts w:ascii="Arial" w:hAnsi="Arial" w:cs="Arial"/>
          <w:sz w:val="22"/>
          <w:szCs w:val="22"/>
        </w:rPr>
      </w:pPr>
    </w:p>
    <w:p w:rsidR="00992405" w:rsidRPr="00AE02B3" w:rsidRDefault="00F34324" w:rsidP="001049CF">
      <w:pPr>
        <w:ind w:right="-374"/>
        <w:jc w:val="both"/>
        <w:rPr>
          <w:rFonts w:ascii="Arial" w:hAnsi="Arial" w:cs="Arial"/>
          <w:sz w:val="22"/>
          <w:szCs w:val="22"/>
        </w:rPr>
      </w:pPr>
      <w:r w:rsidRPr="00AE02B3">
        <w:rPr>
          <w:rFonts w:ascii="Arial" w:hAnsi="Arial" w:cs="Arial"/>
          <w:sz w:val="22"/>
          <w:szCs w:val="22"/>
        </w:rPr>
        <w:t>Türkiye genelinde 2010</w:t>
      </w:r>
      <w:r w:rsidR="0018470A" w:rsidRPr="00AE02B3">
        <w:rPr>
          <w:rFonts w:ascii="Arial" w:hAnsi="Arial" w:cs="Arial"/>
          <w:sz w:val="22"/>
          <w:szCs w:val="22"/>
        </w:rPr>
        <w:t xml:space="preserve"> y</w:t>
      </w:r>
      <w:r w:rsidR="00FE24E4" w:rsidRPr="00AE02B3">
        <w:rPr>
          <w:rFonts w:ascii="Arial" w:hAnsi="Arial" w:cs="Arial"/>
          <w:sz w:val="22"/>
          <w:szCs w:val="22"/>
        </w:rPr>
        <w:t>ıl</w:t>
      </w:r>
      <w:r w:rsidR="00992405" w:rsidRPr="00AE02B3">
        <w:rPr>
          <w:rFonts w:ascii="Arial" w:hAnsi="Arial" w:cs="Arial"/>
          <w:sz w:val="22"/>
          <w:szCs w:val="22"/>
        </w:rPr>
        <w:t>sonu itibariyle or</w:t>
      </w:r>
      <w:r w:rsidR="00F4017C" w:rsidRPr="00AE02B3">
        <w:rPr>
          <w:rFonts w:ascii="Arial" w:hAnsi="Arial" w:cs="Arial"/>
          <w:sz w:val="22"/>
          <w:szCs w:val="22"/>
        </w:rPr>
        <w:t>talama olarak her şube başına 59,5</w:t>
      </w:r>
      <w:r w:rsidR="00B41A47" w:rsidRPr="00AE02B3">
        <w:rPr>
          <w:rFonts w:ascii="Arial" w:hAnsi="Arial" w:cs="Arial"/>
          <w:sz w:val="22"/>
          <w:szCs w:val="22"/>
        </w:rPr>
        <w:t xml:space="preserve"> milyon </w:t>
      </w:r>
      <w:r w:rsidR="00CB1A40" w:rsidRPr="00AE02B3">
        <w:rPr>
          <w:rFonts w:ascii="Arial" w:hAnsi="Arial" w:cs="Arial"/>
          <w:sz w:val="22"/>
          <w:szCs w:val="22"/>
        </w:rPr>
        <w:t>TL</w:t>
      </w:r>
      <w:r w:rsidR="00FE24E4" w:rsidRPr="00AE02B3">
        <w:rPr>
          <w:rFonts w:ascii="Arial" w:hAnsi="Arial" w:cs="Arial"/>
          <w:sz w:val="22"/>
          <w:szCs w:val="22"/>
        </w:rPr>
        <w:t xml:space="preserve"> mev</w:t>
      </w:r>
      <w:r w:rsidR="00C91878" w:rsidRPr="00AE02B3">
        <w:rPr>
          <w:rFonts w:ascii="Arial" w:hAnsi="Arial" w:cs="Arial"/>
          <w:sz w:val="22"/>
          <w:szCs w:val="22"/>
        </w:rPr>
        <w:t>duat ile</w:t>
      </w:r>
      <w:r w:rsidR="00F4017C" w:rsidRPr="00AE02B3">
        <w:rPr>
          <w:rFonts w:ascii="Arial" w:hAnsi="Arial" w:cs="Arial"/>
          <w:sz w:val="22"/>
          <w:szCs w:val="22"/>
        </w:rPr>
        <w:t xml:space="preserve"> 4</w:t>
      </w:r>
      <w:r w:rsidR="004A0F01">
        <w:rPr>
          <w:rFonts w:ascii="Arial" w:hAnsi="Arial" w:cs="Arial"/>
          <w:sz w:val="22"/>
          <w:szCs w:val="22"/>
        </w:rPr>
        <w:t>7</w:t>
      </w:r>
      <w:r w:rsidR="00F4017C" w:rsidRPr="00AE02B3">
        <w:rPr>
          <w:rFonts w:ascii="Arial" w:hAnsi="Arial" w:cs="Arial"/>
          <w:sz w:val="22"/>
          <w:szCs w:val="22"/>
        </w:rPr>
        <w:t>,</w:t>
      </w:r>
      <w:r w:rsidR="004A0F01">
        <w:rPr>
          <w:rFonts w:ascii="Arial" w:hAnsi="Arial" w:cs="Arial"/>
          <w:sz w:val="22"/>
          <w:szCs w:val="22"/>
        </w:rPr>
        <w:t>9</w:t>
      </w:r>
      <w:r w:rsidR="00992405" w:rsidRPr="00AE02B3">
        <w:rPr>
          <w:rFonts w:ascii="Arial" w:hAnsi="Arial" w:cs="Arial"/>
          <w:sz w:val="22"/>
          <w:szCs w:val="22"/>
        </w:rPr>
        <w:t xml:space="preserve"> milyon </w:t>
      </w:r>
      <w:r w:rsidR="00CB1A40" w:rsidRPr="00AE02B3">
        <w:rPr>
          <w:rFonts w:ascii="Arial" w:hAnsi="Arial" w:cs="Arial"/>
          <w:sz w:val="22"/>
          <w:szCs w:val="22"/>
        </w:rPr>
        <w:t>TL</w:t>
      </w:r>
      <w:r w:rsidR="00992405" w:rsidRPr="00AE02B3">
        <w:rPr>
          <w:rFonts w:ascii="Arial" w:hAnsi="Arial" w:cs="Arial"/>
          <w:sz w:val="22"/>
          <w:szCs w:val="22"/>
        </w:rPr>
        <w:t xml:space="preserve"> kredi bulunmaktadır.</w:t>
      </w:r>
    </w:p>
    <w:p w:rsidR="00992405" w:rsidRPr="00AE02B3" w:rsidRDefault="00992405" w:rsidP="001049CF">
      <w:pPr>
        <w:ind w:right="-374"/>
        <w:jc w:val="both"/>
        <w:rPr>
          <w:rFonts w:ascii="Arial" w:hAnsi="Arial" w:cs="Arial"/>
          <w:sz w:val="22"/>
          <w:szCs w:val="22"/>
        </w:rPr>
      </w:pPr>
    </w:p>
    <w:p w:rsidR="00272C9D" w:rsidRPr="00AE02B3" w:rsidRDefault="003172E8" w:rsidP="001049CF">
      <w:pPr>
        <w:ind w:right="-374"/>
        <w:jc w:val="both"/>
        <w:rPr>
          <w:rFonts w:ascii="Arial" w:hAnsi="Arial" w:cs="Arial"/>
          <w:b/>
          <w:szCs w:val="24"/>
        </w:rPr>
      </w:pPr>
      <w:r w:rsidRPr="00AE02B3">
        <w:rPr>
          <w:rFonts w:ascii="Arial" w:hAnsi="Arial" w:cs="Arial"/>
          <w:b/>
          <w:szCs w:val="24"/>
        </w:rPr>
        <w:t>4</w:t>
      </w:r>
      <w:r w:rsidR="00272C9D" w:rsidRPr="00AE02B3">
        <w:rPr>
          <w:rFonts w:ascii="Arial" w:hAnsi="Arial" w:cs="Arial"/>
          <w:b/>
          <w:szCs w:val="24"/>
        </w:rPr>
        <w:t>. Mevduatın Gelişimi</w:t>
      </w:r>
    </w:p>
    <w:p w:rsidR="007D54C8" w:rsidRPr="00AE02B3" w:rsidRDefault="007D54C8" w:rsidP="001049CF">
      <w:pPr>
        <w:ind w:right="-374"/>
        <w:jc w:val="both"/>
        <w:rPr>
          <w:rFonts w:ascii="Arial" w:hAnsi="Arial" w:cs="Arial"/>
          <w:sz w:val="22"/>
          <w:szCs w:val="22"/>
        </w:rPr>
      </w:pPr>
    </w:p>
    <w:p w:rsidR="0018470A" w:rsidRPr="00AE02B3" w:rsidRDefault="008B3CDC" w:rsidP="001049CF">
      <w:pPr>
        <w:pStyle w:val="BodyText"/>
        <w:ind w:right="-374"/>
        <w:rPr>
          <w:rFonts w:ascii="Arial" w:hAnsi="Arial" w:cs="Arial"/>
          <w:sz w:val="22"/>
          <w:szCs w:val="22"/>
        </w:rPr>
      </w:pPr>
      <w:r w:rsidRPr="00AE02B3">
        <w:rPr>
          <w:rFonts w:ascii="Arial" w:hAnsi="Arial" w:cs="Arial"/>
          <w:sz w:val="22"/>
          <w:szCs w:val="22"/>
        </w:rPr>
        <w:t xml:space="preserve">Yurtiçi şubelere ait </w:t>
      </w:r>
      <w:r w:rsidR="002043E7" w:rsidRPr="00AE02B3">
        <w:rPr>
          <w:rFonts w:ascii="Arial" w:hAnsi="Arial" w:cs="Arial"/>
          <w:sz w:val="22"/>
          <w:szCs w:val="22"/>
        </w:rPr>
        <w:t xml:space="preserve">mevduat, </w:t>
      </w:r>
      <w:r w:rsidR="00B307A1" w:rsidRPr="00AE02B3">
        <w:rPr>
          <w:rFonts w:ascii="Arial" w:hAnsi="Arial" w:cs="Arial"/>
          <w:sz w:val="22"/>
          <w:szCs w:val="22"/>
        </w:rPr>
        <w:t>2010</w:t>
      </w:r>
      <w:r w:rsidR="000F7AF8" w:rsidRPr="00AE02B3">
        <w:rPr>
          <w:rFonts w:ascii="Arial" w:hAnsi="Arial" w:cs="Arial"/>
          <w:sz w:val="22"/>
          <w:szCs w:val="22"/>
        </w:rPr>
        <w:t xml:space="preserve"> yıl</w:t>
      </w:r>
      <w:r w:rsidR="00821F3F" w:rsidRPr="00AE02B3">
        <w:rPr>
          <w:rFonts w:ascii="Arial" w:hAnsi="Arial" w:cs="Arial"/>
          <w:sz w:val="22"/>
          <w:szCs w:val="22"/>
        </w:rPr>
        <w:t xml:space="preserve"> sonu itibariyle </w:t>
      </w:r>
      <w:r w:rsidR="00044E1C" w:rsidRPr="00AE02B3">
        <w:rPr>
          <w:rFonts w:ascii="Arial" w:hAnsi="Arial" w:cs="Arial"/>
          <w:sz w:val="22"/>
          <w:szCs w:val="22"/>
        </w:rPr>
        <w:t>560</w:t>
      </w:r>
      <w:r w:rsidR="007A1188" w:rsidRPr="00AE02B3">
        <w:rPr>
          <w:rFonts w:ascii="Arial" w:hAnsi="Arial" w:cs="Arial"/>
          <w:sz w:val="22"/>
          <w:szCs w:val="22"/>
        </w:rPr>
        <w:t xml:space="preserve"> milyar</w:t>
      </w:r>
      <w:r w:rsidR="002043E7" w:rsidRPr="00AE02B3">
        <w:rPr>
          <w:rFonts w:ascii="Arial" w:hAnsi="Arial" w:cs="Arial"/>
          <w:sz w:val="22"/>
          <w:szCs w:val="22"/>
        </w:rPr>
        <w:t xml:space="preserve"> </w:t>
      </w:r>
      <w:r w:rsidR="00CB1A40" w:rsidRPr="00AE02B3">
        <w:rPr>
          <w:rFonts w:ascii="Arial" w:hAnsi="Arial" w:cs="Arial"/>
          <w:sz w:val="22"/>
          <w:szCs w:val="22"/>
        </w:rPr>
        <w:t>TL</w:t>
      </w:r>
      <w:r w:rsidR="002043E7" w:rsidRPr="00AE02B3">
        <w:rPr>
          <w:rFonts w:ascii="Arial" w:hAnsi="Arial" w:cs="Arial"/>
          <w:sz w:val="22"/>
          <w:szCs w:val="22"/>
        </w:rPr>
        <w:t xml:space="preserve"> </w:t>
      </w:r>
      <w:r w:rsidR="000F7AF8" w:rsidRPr="00AE02B3">
        <w:rPr>
          <w:rFonts w:ascii="Arial" w:hAnsi="Arial" w:cs="Arial"/>
          <w:sz w:val="22"/>
          <w:szCs w:val="22"/>
        </w:rPr>
        <w:t>(</w:t>
      </w:r>
      <w:r w:rsidR="00044E1C" w:rsidRPr="00AE02B3">
        <w:rPr>
          <w:rFonts w:ascii="Arial" w:hAnsi="Arial" w:cs="Arial"/>
          <w:sz w:val="22"/>
          <w:szCs w:val="22"/>
        </w:rPr>
        <w:t>366</w:t>
      </w:r>
      <w:r w:rsidR="007A1188" w:rsidRPr="00AE02B3">
        <w:rPr>
          <w:rFonts w:ascii="Arial" w:hAnsi="Arial" w:cs="Arial"/>
          <w:sz w:val="22"/>
          <w:szCs w:val="22"/>
        </w:rPr>
        <w:t xml:space="preserve"> milyar dolar) </w:t>
      </w:r>
      <w:r w:rsidR="002043E7" w:rsidRPr="00AE02B3">
        <w:rPr>
          <w:rFonts w:ascii="Arial" w:hAnsi="Arial" w:cs="Arial"/>
          <w:sz w:val="22"/>
          <w:szCs w:val="22"/>
        </w:rPr>
        <w:t xml:space="preserve">düzeyinde gerçekleşmiştir. </w:t>
      </w:r>
      <w:r w:rsidR="00774832" w:rsidRPr="00AE02B3">
        <w:rPr>
          <w:rFonts w:ascii="Arial" w:hAnsi="Arial" w:cs="Arial"/>
          <w:sz w:val="22"/>
          <w:szCs w:val="22"/>
        </w:rPr>
        <w:t xml:space="preserve">Aynı dönem itibariyle toplam mevduat ise </w:t>
      </w:r>
      <w:r w:rsidR="00044E1C" w:rsidRPr="00AE02B3">
        <w:rPr>
          <w:rFonts w:ascii="Arial" w:hAnsi="Arial" w:cs="Arial"/>
          <w:sz w:val="22"/>
          <w:szCs w:val="22"/>
        </w:rPr>
        <w:t>584</w:t>
      </w:r>
      <w:r w:rsidR="000F7AF8" w:rsidRPr="00AE02B3">
        <w:rPr>
          <w:rFonts w:ascii="Arial" w:hAnsi="Arial" w:cs="Arial"/>
          <w:sz w:val="22"/>
          <w:szCs w:val="22"/>
        </w:rPr>
        <w:t xml:space="preserve"> milyar </w:t>
      </w:r>
      <w:r w:rsidR="00CB1A40" w:rsidRPr="00AE02B3">
        <w:rPr>
          <w:rFonts w:ascii="Arial" w:hAnsi="Arial" w:cs="Arial"/>
          <w:sz w:val="22"/>
          <w:szCs w:val="22"/>
        </w:rPr>
        <w:t>TL</w:t>
      </w:r>
      <w:r w:rsidR="000F7AF8" w:rsidRPr="00AE02B3">
        <w:rPr>
          <w:rFonts w:ascii="Arial" w:hAnsi="Arial" w:cs="Arial"/>
          <w:sz w:val="22"/>
          <w:szCs w:val="22"/>
        </w:rPr>
        <w:t xml:space="preserve"> (</w:t>
      </w:r>
      <w:r w:rsidR="00044E1C" w:rsidRPr="00AE02B3">
        <w:rPr>
          <w:rFonts w:ascii="Arial" w:hAnsi="Arial" w:cs="Arial"/>
          <w:sz w:val="22"/>
          <w:szCs w:val="22"/>
        </w:rPr>
        <w:t>380</w:t>
      </w:r>
      <w:r w:rsidR="000E4A9D" w:rsidRPr="00AE02B3">
        <w:rPr>
          <w:rFonts w:ascii="Arial" w:hAnsi="Arial" w:cs="Arial"/>
          <w:sz w:val="22"/>
          <w:szCs w:val="22"/>
        </w:rPr>
        <w:t xml:space="preserve"> milyar dolar) olmuştur.</w:t>
      </w:r>
      <w:r w:rsidR="00774832" w:rsidRPr="00AE02B3">
        <w:rPr>
          <w:rFonts w:ascii="Arial" w:hAnsi="Arial" w:cs="Arial"/>
          <w:sz w:val="22"/>
          <w:szCs w:val="22"/>
        </w:rPr>
        <w:t xml:space="preserve"> </w:t>
      </w:r>
      <w:r w:rsidR="007A1188" w:rsidRPr="00AE02B3">
        <w:rPr>
          <w:rFonts w:ascii="Arial" w:hAnsi="Arial" w:cs="Arial"/>
          <w:sz w:val="22"/>
          <w:szCs w:val="22"/>
        </w:rPr>
        <w:t xml:space="preserve">Toplam mevduatın gayri safi </w:t>
      </w:r>
      <w:r w:rsidR="000F7AF8" w:rsidRPr="00AE02B3">
        <w:rPr>
          <w:rFonts w:ascii="Arial" w:hAnsi="Arial" w:cs="Arial"/>
          <w:sz w:val="22"/>
          <w:szCs w:val="22"/>
        </w:rPr>
        <w:t>yurtiçi</w:t>
      </w:r>
      <w:r w:rsidR="007A1188" w:rsidRPr="00AE02B3">
        <w:rPr>
          <w:rFonts w:ascii="Arial" w:hAnsi="Arial" w:cs="Arial"/>
          <w:sz w:val="22"/>
          <w:szCs w:val="22"/>
        </w:rPr>
        <w:t xml:space="preserve"> hasılaya oran</w:t>
      </w:r>
      <w:r w:rsidR="000E4A9D" w:rsidRPr="00AE02B3">
        <w:rPr>
          <w:rFonts w:ascii="Arial" w:hAnsi="Arial" w:cs="Arial"/>
          <w:sz w:val="22"/>
          <w:szCs w:val="22"/>
        </w:rPr>
        <w:t xml:space="preserve">ı yüzde </w:t>
      </w:r>
      <w:r w:rsidR="00821F3F" w:rsidRPr="00AE02B3">
        <w:rPr>
          <w:rFonts w:ascii="Arial" w:hAnsi="Arial" w:cs="Arial"/>
          <w:sz w:val="22"/>
          <w:szCs w:val="22"/>
        </w:rPr>
        <w:t>53</w:t>
      </w:r>
      <w:r w:rsidR="00B61493" w:rsidRPr="00AE02B3">
        <w:rPr>
          <w:rFonts w:ascii="Arial" w:hAnsi="Arial" w:cs="Arial"/>
          <w:sz w:val="22"/>
          <w:szCs w:val="22"/>
        </w:rPr>
        <w:t xml:space="preserve"> düzeyin</w:t>
      </w:r>
      <w:r w:rsidR="0018470A" w:rsidRPr="00AE02B3">
        <w:rPr>
          <w:rFonts w:ascii="Arial" w:hAnsi="Arial" w:cs="Arial"/>
          <w:sz w:val="22"/>
          <w:szCs w:val="22"/>
        </w:rPr>
        <w:t>dedir.</w:t>
      </w:r>
    </w:p>
    <w:p w:rsidR="0048012C" w:rsidRPr="00AE02B3" w:rsidRDefault="0018470A" w:rsidP="001049CF">
      <w:pPr>
        <w:pStyle w:val="BodyText"/>
        <w:ind w:right="-374"/>
        <w:rPr>
          <w:rFonts w:ascii="Arial" w:hAnsi="Arial" w:cs="Arial"/>
          <w:sz w:val="22"/>
          <w:szCs w:val="22"/>
        </w:rPr>
      </w:pPr>
      <w:r w:rsidRPr="00AE02B3">
        <w:rPr>
          <w:rFonts w:ascii="Arial" w:hAnsi="Arial" w:cs="Arial"/>
          <w:sz w:val="22"/>
          <w:szCs w:val="22"/>
        </w:rPr>
        <w:t xml:space="preserve"> </w:t>
      </w:r>
    </w:p>
    <w:p w:rsidR="0048012C" w:rsidRPr="00AE02B3" w:rsidRDefault="0080501F" w:rsidP="001049CF">
      <w:pPr>
        <w:pStyle w:val="BodyText"/>
        <w:ind w:right="-374"/>
        <w:rPr>
          <w:rFonts w:ascii="Arial" w:hAnsi="Arial" w:cs="Arial"/>
          <w:sz w:val="22"/>
          <w:szCs w:val="22"/>
        </w:rPr>
      </w:pPr>
      <w:r w:rsidRPr="00AE02B3">
        <w:rPr>
          <w:rFonts w:ascii="Arial" w:hAnsi="Arial" w:cs="Arial"/>
          <w:sz w:val="22"/>
          <w:szCs w:val="22"/>
        </w:rPr>
        <w:t xml:space="preserve">Tasarruf mevduatı </w:t>
      </w:r>
      <w:r w:rsidR="00C32439" w:rsidRPr="00AE02B3">
        <w:rPr>
          <w:rFonts w:ascii="Arial" w:hAnsi="Arial" w:cs="Arial"/>
          <w:sz w:val="22"/>
          <w:szCs w:val="22"/>
        </w:rPr>
        <w:t>240,9</w:t>
      </w:r>
      <w:r w:rsidR="007F2407" w:rsidRPr="00AE02B3">
        <w:rPr>
          <w:rFonts w:ascii="Arial" w:hAnsi="Arial" w:cs="Arial"/>
          <w:sz w:val="22"/>
          <w:szCs w:val="22"/>
        </w:rPr>
        <w:t xml:space="preserve"> milyar</w:t>
      </w:r>
      <w:r w:rsidR="0048012C" w:rsidRPr="00AE02B3">
        <w:rPr>
          <w:rFonts w:ascii="Arial" w:hAnsi="Arial" w:cs="Arial"/>
          <w:sz w:val="22"/>
          <w:szCs w:val="22"/>
        </w:rPr>
        <w:t xml:space="preserve"> </w:t>
      </w:r>
      <w:r w:rsidR="00CB1A40" w:rsidRPr="00AE02B3">
        <w:rPr>
          <w:rFonts w:ascii="Arial" w:hAnsi="Arial" w:cs="Arial"/>
          <w:sz w:val="22"/>
          <w:szCs w:val="22"/>
        </w:rPr>
        <w:t>TL</w:t>
      </w:r>
      <w:r w:rsidR="0048012C" w:rsidRPr="00AE02B3">
        <w:rPr>
          <w:rFonts w:ascii="Arial" w:hAnsi="Arial" w:cs="Arial"/>
          <w:sz w:val="22"/>
          <w:szCs w:val="22"/>
        </w:rPr>
        <w:t xml:space="preserve"> </w:t>
      </w:r>
      <w:r w:rsidR="008B3CDC" w:rsidRPr="00AE02B3">
        <w:rPr>
          <w:rFonts w:ascii="Arial" w:hAnsi="Arial" w:cs="Arial"/>
          <w:sz w:val="22"/>
          <w:szCs w:val="22"/>
        </w:rPr>
        <w:t>olmuştur</w:t>
      </w:r>
      <w:r w:rsidR="0048012C" w:rsidRPr="00AE02B3">
        <w:rPr>
          <w:rFonts w:ascii="Arial" w:hAnsi="Arial" w:cs="Arial"/>
          <w:sz w:val="22"/>
          <w:szCs w:val="22"/>
        </w:rPr>
        <w:t>.</w:t>
      </w:r>
      <w:r w:rsidR="00C32439" w:rsidRPr="00AE02B3">
        <w:rPr>
          <w:rFonts w:ascii="Arial" w:hAnsi="Arial" w:cs="Arial"/>
          <w:sz w:val="22"/>
          <w:szCs w:val="22"/>
        </w:rPr>
        <w:t xml:space="preserve"> Ticari mevduat 94</w:t>
      </w:r>
      <w:r w:rsidRPr="00AE02B3">
        <w:rPr>
          <w:rFonts w:ascii="Arial" w:hAnsi="Arial" w:cs="Arial"/>
          <w:sz w:val="22"/>
          <w:szCs w:val="22"/>
        </w:rPr>
        <w:t>,7</w:t>
      </w:r>
      <w:r w:rsidR="0057798F" w:rsidRPr="00AE02B3">
        <w:rPr>
          <w:rFonts w:ascii="Arial" w:hAnsi="Arial" w:cs="Arial"/>
          <w:sz w:val="22"/>
          <w:szCs w:val="22"/>
        </w:rPr>
        <w:t xml:space="preserve"> milyar</w:t>
      </w:r>
      <w:r w:rsidR="0048012C" w:rsidRPr="00AE02B3">
        <w:rPr>
          <w:rFonts w:ascii="Arial" w:hAnsi="Arial" w:cs="Arial"/>
          <w:sz w:val="22"/>
          <w:szCs w:val="22"/>
        </w:rPr>
        <w:t xml:space="preserve"> </w:t>
      </w:r>
      <w:r w:rsidR="00CB1A40" w:rsidRPr="00AE02B3">
        <w:rPr>
          <w:rFonts w:ascii="Arial" w:hAnsi="Arial" w:cs="Arial"/>
          <w:sz w:val="22"/>
          <w:szCs w:val="22"/>
        </w:rPr>
        <w:t>TL</w:t>
      </w:r>
      <w:r w:rsidR="0048012C" w:rsidRPr="00AE02B3">
        <w:rPr>
          <w:rFonts w:ascii="Arial" w:hAnsi="Arial" w:cs="Arial"/>
          <w:sz w:val="22"/>
          <w:szCs w:val="22"/>
        </w:rPr>
        <w:t>, döviz tevdiat hesaplarını</w:t>
      </w:r>
      <w:r w:rsidR="009C43D3" w:rsidRPr="00AE02B3">
        <w:rPr>
          <w:rFonts w:ascii="Arial" w:hAnsi="Arial" w:cs="Arial"/>
          <w:sz w:val="22"/>
          <w:szCs w:val="22"/>
        </w:rPr>
        <w:t xml:space="preserve">n (DTH) </w:t>
      </w:r>
      <w:r w:rsidR="00CB1A40" w:rsidRPr="00AE02B3">
        <w:rPr>
          <w:rFonts w:ascii="Arial" w:hAnsi="Arial" w:cs="Arial"/>
          <w:sz w:val="22"/>
          <w:szCs w:val="22"/>
        </w:rPr>
        <w:t>TL</w:t>
      </w:r>
      <w:r w:rsidR="00C32439" w:rsidRPr="00AE02B3">
        <w:rPr>
          <w:rFonts w:ascii="Arial" w:hAnsi="Arial" w:cs="Arial"/>
          <w:sz w:val="22"/>
          <w:szCs w:val="22"/>
        </w:rPr>
        <w:t xml:space="preserve"> karşılıkları ise 151,3</w:t>
      </w:r>
      <w:r w:rsidR="0057798F" w:rsidRPr="00AE02B3">
        <w:rPr>
          <w:rFonts w:ascii="Arial" w:hAnsi="Arial" w:cs="Arial"/>
          <w:sz w:val="22"/>
          <w:szCs w:val="22"/>
        </w:rPr>
        <w:t xml:space="preserve"> milyar</w:t>
      </w:r>
      <w:r w:rsidR="0048012C" w:rsidRPr="00AE02B3">
        <w:rPr>
          <w:rFonts w:ascii="Arial" w:hAnsi="Arial" w:cs="Arial"/>
          <w:sz w:val="22"/>
          <w:szCs w:val="22"/>
        </w:rPr>
        <w:t xml:space="preserve"> </w:t>
      </w:r>
      <w:r w:rsidR="00CB1A40" w:rsidRPr="00AE02B3">
        <w:rPr>
          <w:rFonts w:ascii="Arial" w:hAnsi="Arial" w:cs="Arial"/>
          <w:sz w:val="22"/>
          <w:szCs w:val="22"/>
        </w:rPr>
        <w:t>TL</w:t>
      </w:r>
      <w:r w:rsidR="0048012C" w:rsidRPr="00AE02B3">
        <w:rPr>
          <w:rFonts w:ascii="Arial" w:hAnsi="Arial" w:cs="Arial"/>
          <w:sz w:val="22"/>
          <w:szCs w:val="22"/>
        </w:rPr>
        <w:t xml:space="preserve"> </w:t>
      </w:r>
      <w:r w:rsidR="008B3CDC" w:rsidRPr="00AE02B3">
        <w:rPr>
          <w:rFonts w:ascii="Arial" w:hAnsi="Arial" w:cs="Arial"/>
          <w:sz w:val="22"/>
          <w:szCs w:val="22"/>
        </w:rPr>
        <w:t>düzeyindedir</w:t>
      </w:r>
      <w:r w:rsidR="0048012C" w:rsidRPr="00AE02B3">
        <w:rPr>
          <w:rFonts w:ascii="Arial" w:hAnsi="Arial" w:cs="Arial"/>
          <w:sz w:val="22"/>
          <w:szCs w:val="22"/>
        </w:rPr>
        <w:t>.</w:t>
      </w:r>
      <w:r w:rsidR="009C43D3" w:rsidRPr="00AE02B3">
        <w:rPr>
          <w:rFonts w:ascii="Arial" w:hAnsi="Arial" w:cs="Arial"/>
          <w:sz w:val="22"/>
          <w:szCs w:val="22"/>
        </w:rPr>
        <w:t xml:space="preserve"> Toplam</w:t>
      </w:r>
      <w:r w:rsidRPr="00AE02B3">
        <w:rPr>
          <w:rFonts w:ascii="Arial" w:hAnsi="Arial" w:cs="Arial"/>
          <w:sz w:val="22"/>
          <w:szCs w:val="22"/>
        </w:rPr>
        <w:t xml:space="preserve"> mevduatın y</w:t>
      </w:r>
      <w:r w:rsidR="00C32439" w:rsidRPr="00AE02B3">
        <w:rPr>
          <w:rFonts w:ascii="Arial" w:hAnsi="Arial" w:cs="Arial"/>
          <w:sz w:val="22"/>
          <w:szCs w:val="22"/>
        </w:rPr>
        <w:t>üzde 73’ü</w:t>
      </w:r>
      <w:r w:rsidR="0048012C" w:rsidRPr="00AE02B3">
        <w:rPr>
          <w:rFonts w:ascii="Arial" w:hAnsi="Arial" w:cs="Arial"/>
          <w:sz w:val="22"/>
          <w:szCs w:val="22"/>
        </w:rPr>
        <w:t xml:space="preserve"> </w:t>
      </w:r>
      <w:r w:rsidR="00CB1A40" w:rsidRPr="00AE02B3">
        <w:rPr>
          <w:rFonts w:ascii="Arial" w:hAnsi="Arial" w:cs="Arial"/>
          <w:sz w:val="22"/>
          <w:szCs w:val="22"/>
        </w:rPr>
        <w:t>TL</w:t>
      </w:r>
      <w:r w:rsidR="0048012C" w:rsidRPr="00AE02B3">
        <w:rPr>
          <w:rFonts w:ascii="Arial" w:hAnsi="Arial" w:cs="Arial"/>
          <w:sz w:val="22"/>
          <w:szCs w:val="22"/>
        </w:rPr>
        <w:t xml:space="preserve"> mevduattan oluşmuştur.</w:t>
      </w:r>
      <w:r w:rsidR="00862379" w:rsidRPr="00AE02B3">
        <w:rPr>
          <w:rFonts w:ascii="Arial" w:hAnsi="Arial" w:cs="Arial"/>
          <w:sz w:val="22"/>
          <w:szCs w:val="22"/>
        </w:rPr>
        <w:t xml:space="preserve"> (Ek Tablo 14)</w:t>
      </w:r>
    </w:p>
    <w:p w:rsidR="0048012C" w:rsidRPr="00AE02B3" w:rsidRDefault="0048012C" w:rsidP="001049CF">
      <w:pPr>
        <w:pStyle w:val="BodyText"/>
        <w:ind w:right="-374"/>
        <w:rPr>
          <w:rFonts w:ascii="Arial" w:hAnsi="Arial" w:cs="Arial"/>
          <w:sz w:val="22"/>
          <w:szCs w:val="22"/>
        </w:rPr>
      </w:pPr>
    </w:p>
    <w:p w:rsidR="0048012C" w:rsidRPr="00AE02B3" w:rsidRDefault="00AB1DAA" w:rsidP="001049CF">
      <w:pPr>
        <w:pStyle w:val="BodyText"/>
        <w:ind w:right="-374"/>
        <w:rPr>
          <w:rFonts w:ascii="Arial" w:hAnsi="Arial" w:cs="Arial"/>
          <w:sz w:val="22"/>
          <w:szCs w:val="22"/>
        </w:rPr>
      </w:pPr>
      <w:r w:rsidRPr="00AE02B3">
        <w:rPr>
          <w:rFonts w:ascii="Arial" w:hAnsi="Arial" w:cs="Arial"/>
          <w:sz w:val="22"/>
          <w:szCs w:val="22"/>
        </w:rPr>
        <w:t>Toplam mevd</w:t>
      </w:r>
      <w:r w:rsidR="00C32439" w:rsidRPr="00AE02B3">
        <w:rPr>
          <w:rFonts w:ascii="Arial" w:hAnsi="Arial" w:cs="Arial"/>
          <w:sz w:val="22"/>
          <w:szCs w:val="22"/>
        </w:rPr>
        <w:t>uatın yüzde 27</w:t>
      </w:r>
      <w:r w:rsidR="0080501F" w:rsidRPr="00AE02B3">
        <w:rPr>
          <w:rFonts w:ascii="Arial" w:hAnsi="Arial" w:cs="Arial"/>
          <w:sz w:val="22"/>
          <w:szCs w:val="22"/>
        </w:rPr>
        <w:t>’</w:t>
      </w:r>
      <w:r w:rsidR="00C32439" w:rsidRPr="00AE02B3">
        <w:rPr>
          <w:rFonts w:ascii="Arial" w:hAnsi="Arial" w:cs="Arial"/>
          <w:sz w:val="22"/>
          <w:szCs w:val="22"/>
        </w:rPr>
        <w:t>s</w:t>
      </w:r>
      <w:r w:rsidR="0080501F" w:rsidRPr="00AE02B3">
        <w:rPr>
          <w:rFonts w:ascii="Arial" w:hAnsi="Arial" w:cs="Arial"/>
          <w:sz w:val="22"/>
          <w:szCs w:val="22"/>
        </w:rPr>
        <w:t xml:space="preserve">ini DTH, </w:t>
      </w:r>
      <w:r w:rsidR="00C32439" w:rsidRPr="00AE02B3">
        <w:rPr>
          <w:rFonts w:ascii="Arial" w:hAnsi="Arial" w:cs="Arial"/>
          <w:sz w:val="22"/>
          <w:szCs w:val="22"/>
        </w:rPr>
        <w:t>yüzde 73’ünü</w:t>
      </w:r>
      <w:r w:rsidR="00685582" w:rsidRPr="00AE02B3">
        <w:rPr>
          <w:rFonts w:ascii="Arial" w:hAnsi="Arial" w:cs="Arial"/>
          <w:sz w:val="22"/>
          <w:szCs w:val="22"/>
        </w:rPr>
        <w:t xml:space="preserve"> ise </w:t>
      </w:r>
      <w:r w:rsidR="00D5708A" w:rsidRPr="00AE02B3">
        <w:rPr>
          <w:rFonts w:ascii="Arial" w:hAnsi="Arial" w:cs="Arial"/>
          <w:sz w:val="22"/>
          <w:szCs w:val="22"/>
        </w:rPr>
        <w:t xml:space="preserve">TL kalemler oluşturmaktadır. TL kalemlerin dağılımına bakıldığında, toplam mevduatın </w:t>
      </w:r>
      <w:r w:rsidR="0080501F" w:rsidRPr="00AE02B3">
        <w:rPr>
          <w:rFonts w:ascii="Arial" w:hAnsi="Arial" w:cs="Arial"/>
          <w:sz w:val="22"/>
          <w:szCs w:val="22"/>
        </w:rPr>
        <w:t>yüzde 43</w:t>
      </w:r>
      <w:r w:rsidR="0057798F" w:rsidRPr="00AE02B3">
        <w:rPr>
          <w:rFonts w:ascii="Arial" w:hAnsi="Arial" w:cs="Arial"/>
          <w:sz w:val="22"/>
          <w:szCs w:val="22"/>
        </w:rPr>
        <w:t>’ünü</w:t>
      </w:r>
      <w:r w:rsidRPr="00AE02B3">
        <w:rPr>
          <w:rFonts w:ascii="Arial" w:hAnsi="Arial" w:cs="Arial"/>
          <w:sz w:val="22"/>
          <w:szCs w:val="22"/>
        </w:rPr>
        <w:t xml:space="preserve"> tasarruf, yüzde </w:t>
      </w:r>
      <w:r w:rsidR="00C32439" w:rsidRPr="00AE02B3">
        <w:rPr>
          <w:rFonts w:ascii="Arial" w:hAnsi="Arial" w:cs="Arial"/>
          <w:sz w:val="22"/>
          <w:szCs w:val="22"/>
        </w:rPr>
        <w:t>17</w:t>
      </w:r>
      <w:r w:rsidR="0048012C" w:rsidRPr="00AE02B3">
        <w:rPr>
          <w:rFonts w:ascii="Arial" w:hAnsi="Arial" w:cs="Arial"/>
          <w:sz w:val="22"/>
          <w:szCs w:val="22"/>
        </w:rPr>
        <w:t>’</w:t>
      </w:r>
      <w:r w:rsidR="00C32439" w:rsidRPr="00AE02B3">
        <w:rPr>
          <w:rFonts w:ascii="Arial" w:hAnsi="Arial" w:cs="Arial"/>
          <w:sz w:val="22"/>
          <w:szCs w:val="22"/>
        </w:rPr>
        <w:t>s</w:t>
      </w:r>
      <w:r w:rsidR="00685582" w:rsidRPr="00AE02B3">
        <w:rPr>
          <w:rFonts w:ascii="Arial" w:hAnsi="Arial" w:cs="Arial"/>
          <w:sz w:val="22"/>
          <w:szCs w:val="22"/>
        </w:rPr>
        <w:t xml:space="preserve">ini </w:t>
      </w:r>
      <w:r w:rsidR="0080501F" w:rsidRPr="00AE02B3">
        <w:rPr>
          <w:rFonts w:ascii="Arial" w:hAnsi="Arial" w:cs="Arial"/>
          <w:sz w:val="22"/>
          <w:szCs w:val="22"/>
        </w:rPr>
        <w:t>ticari kuruluşlar, yüzde 5’ünü diğer kuruluşlar, yüzde 5’ini</w:t>
      </w:r>
      <w:r w:rsidR="00C32439" w:rsidRPr="00AE02B3">
        <w:rPr>
          <w:rFonts w:ascii="Arial" w:hAnsi="Arial" w:cs="Arial"/>
          <w:sz w:val="22"/>
          <w:szCs w:val="22"/>
        </w:rPr>
        <w:t xml:space="preserve"> resmi mevduat, yüzde 3’ünü</w:t>
      </w:r>
      <w:r w:rsidR="0057798F" w:rsidRPr="00AE02B3">
        <w:rPr>
          <w:rFonts w:ascii="Arial" w:hAnsi="Arial" w:cs="Arial"/>
          <w:sz w:val="22"/>
          <w:szCs w:val="22"/>
        </w:rPr>
        <w:t xml:space="preserve"> ise</w:t>
      </w:r>
      <w:r w:rsidR="0048012C" w:rsidRPr="00AE02B3">
        <w:rPr>
          <w:rFonts w:ascii="Arial" w:hAnsi="Arial" w:cs="Arial"/>
          <w:sz w:val="22"/>
          <w:szCs w:val="22"/>
        </w:rPr>
        <w:t xml:space="preserve"> </w:t>
      </w:r>
      <w:r w:rsidRPr="00AE02B3">
        <w:rPr>
          <w:rFonts w:ascii="Arial" w:hAnsi="Arial" w:cs="Arial"/>
          <w:sz w:val="22"/>
          <w:szCs w:val="22"/>
        </w:rPr>
        <w:t xml:space="preserve">bankalararası mevduat ve </w:t>
      </w:r>
      <w:r w:rsidR="0057798F" w:rsidRPr="00AE02B3">
        <w:rPr>
          <w:rFonts w:ascii="Arial" w:hAnsi="Arial" w:cs="Arial"/>
          <w:sz w:val="22"/>
          <w:szCs w:val="22"/>
        </w:rPr>
        <w:t xml:space="preserve">diğer mevduat </w:t>
      </w:r>
      <w:r w:rsidR="0048012C" w:rsidRPr="00AE02B3">
        <w:rPr>
          <w:rFonts w:ascii="Arial" w:hAnsi="Arial" w:cs="Arial"/>
          <w:sz w:val="22"/>
          <w:szCs w:val="22"/>
        </w:rPr>
        <w:t xml:space="preserve">oluşturmaktadır. Kıymetli madenler </w:t>
      </w:r>
      <w:r w:rsidR="00C32439" w:rsidRPr="00AE02B3">
        <w:rPr>
          <w:rFonts w:ascii="Arial" w:hAnsi="Arial" w:cs="Arial"/>
          <w:sz w:val="22"/>
          <w:szCs w:val="22"/>
        </w:rPr>
        <w:t>depo hesaplarının payı yüzde 0,3</w:t>
      </w:r>
      <w:r w:rsidR="0048012C" w:rsidRPr="00AE02B3">
        <w:rPr>
          <w:rFonts w:ascii="Arial" w:hAnsi="Arial" w:cs="Arial"/>
          <w:sz w:val="22"/>
          <w:szCs w:val="22"/>
        </w:rPr>
        <w:t xml:space="preserve"> düzeyindedir.</w:t>
      </w:r>
      <w:r w:rsidR="00862379" w:rsidRPr="00AE02B3">
        <w:rPr>
          <w:rFonts w:ascii="Arial" w:hAnsi="Arial" w:cs="Arial"/>
          <w:sz w:val="22"/>
          <w:szCs w:val="22"/>
        </w:rPr>
        <w:t xml:space="preserve"> (Ek Tablo 14)</w:t>
      </w:r>
    </w:p>
    <w:p w:rsidR="0048012C" w:rsidRPr="00AE02B3" w:rsidRDefault="0048012C" w:rsidP="001049CF">
      <w:pPr>
        <w:pStyle w:val="BodyText2"/>
        <w:ind w:right="-374"/>
        <w:rPr>
          <w:rFonts w:ascii="Arial" w:hAnsi="Arial" w:cs="Arial"/>
          <w:color w:val="auto"/>
          <w:sz w:val="22"/>
          <w:szCs w:val="22"/>
        </w:rPr>
      </w:pPr>
    </w:p>
    <w:p w:rsidR="0048012C" w:rsidRPr="00AE02B3" w:rsidRDefault="0048012C" w:rsidP="001049CF">
      <w:pPr>
        <w:pStyle w:val="BodyText"/>
        <w:ind w:right="-374"/>
        <w:rPr>
          <w:rFonts w:ascii="Arial" w:hAnsi="Arial" w:cs="Arial"/>
          <w:sz w:val="22"/>
          <w:szCs w:val="22"/>
        </w:rPr>
      </w:pPr>
      <w:r w:rsidRPr="00AE02B3">
        <w:rPr>
          <w:rFonts w:ascii="Arial" w:hAnsi="Arial" w:cs="Arial"/>
          <w:sz w:val="22"/>
          <w:szCs w:val="22"/>
        </w:rPr>
        <w:t>Bölgeler itibariyle, toplam mevdua</w:t>
      </w:r>
      <w:r w:rsidR="009446C4" w:rsidRPr="00AE02B3">
        <w:rPr>
          <w:rFonts w:ascii="Arial" w:hAnsi="Arial" w:cs="Arial"/>
          <w:sz w:val="22"/>
          <w:szCs w:val="22"/>
        </w:rPr>
        <w:t>t iç</w:t>
      </w:r>
      <w:r w:rsidR="0057798F" w:rsidRPr="00AE02B3">
        <w:rPr>
          <w:rFonts w:ascii="Arial" w:hAnsi="Arial" w:cs="Arial"/>
          <w:sz w:val="22"/>
          <w:szCs w:val="22"/>
        </w:rPr>
        <w:t>inde en yüksek payı yüzde 46</w:t>
      </w:r>
      <w:r w:rsidRPr="00AE02B3">
        <w:rPr>
          <w:rFonts w:ascii="Arial" w:hAnsi="Arial" w:cs="Arial"/>
          <w:sz w:val="22"/>
          <w:szCs w:val="22"/>
        </w:rPr>
        <w:t xml:space="preserve"> ile İstanbul almıştır. Bu bölgeyi yüzde </w:t>
      </w:r>
      <w:r w:rsidR="00BD6111" w:rsidRPr="00AE02B3">
        <w:rPr>
          <w:rFonts w:ascii="Arial" w:hAnsi="Arial" w:cs="Arial"/>
          <w:sz w:val="22"/>
          <w:szCs w:val="22"/>
        </w:rPr>
        <w:t>19</w:t>
      </w:r>
      <w:r w:rsidRPr="00AE02B3">
        <w:rPr>
          <w:rFonts w:ascii="Arial" w:hAnsi="Arial" w:cs="Arial"/>
          <w:sz w:val="22"/>
          <w:szCs w:val="22"/>
        </w:rPr>
        <w:t xml:space="preserve"> ile Batı Anadolu izlemektedir. Buna karşılık, Kuz</w:t>
      </w:r>
      <w:r w:rsidR="00BD6111" w:rsidRPr="00AE02B3">
        <w:rPr>
          <w:rFonts w:ascii="Arial" w:hAnsi="Arial" w:cs="Arial"/>
          <w:sz w:val="22"/>
          <w:szCs w:val="22"/>
        </w:rPr>
        <w:t>eydoğu Anadolu bölgesi yüzde 0,7</w:t>
      </w:r>
      <w:r w:rsidRPr="00AE02B3">
        <w:rPr>
          <w:rFonts w:ascii="Arial" w:hAnsi="Arial" w:cs="Arial"/>
          <w:sz w:val="22"/>
          <w:szCs w:val="22"/>
        </w:rPr>
        <w:t xml:space="preserve"> ile mevduatta en düşük paya sahip olan bölgedir. Ortadoğu Anadolu bölgesinin payı yüzde </w:t>
      </w:r>
      <w:r w:rsidR="00A32E58" w:rsidRPr="00AE02B3">
        <w:rPr>
          <w:rFonts w:ascii="Arial" w:hAnsi="Arial" w:cs="Arial"/>
          <w:sz w:val="22"/>
          <w:szCs w:val="22"/>
        </w:rPr>
        <w:t>1</w:t>
      </w:r>
      <w:r w:rsidRPr="00AE02B3">
        <w:rPr>
          <w:rFonts w:ascii="Arial" w:hAnsi="Arial" w:cs="Arial"/>
          <w:sz w:val="22"/>
          <w:szCs w:val="22"/>
        </w:rPr>
        <w:t xml:space="preserve"> düzeyindedir.</w:t>
      </w:r>
    </w:p>
    <w:p w:rsidR="00C5298A" w:rsidRPr="00AE02B3" w:rsidRDefault="00C5298A" w:rsidP="001049CF">
      <w:pPr>
        <w:pStyle w:val="BodyText"/>
        <w:ind w:right="-374"/>
        <w:rPr>
          <w:rFonts w:ascii="Arial" w:hAnsi="Arial" w:cs="Arial"/>
          <w:sz w:val="22"/>
          <w:szCs w:val="22"/>
        </w:rPr>
      </w:pPr>
    </w:p>
    <w:p w:rsidR="0048012C" w:rsidRPr="00AE02B3" w:rsidRDefault="0048012C" w:rsidP="001049CF">
      <w:pPr>
        <w:ind w:right="-374"/>
        <w:jc w:val="center"/>
        <w:rPr>
          <w:rFonts w:ascii="Arial" w:hAnsi="Arial" w:cs="Arial"/>
          <w:b/>
          <w:sz w:val="22"/>
          <w:szCs w:val="22"/>
        </w:rPr>
      </w:pPr>
      <w:r w:rsidRPr="00AE02B3">
        <w:rPr>
          <w:rFonts w:ascii="Arial" w:hAnsi="Arial" w:cs="Arial"/>
          <w:b/>
          <w:sz w:val="22"/>
          <w:szCs w:val="22"/>
        </w:rPr>
        <w:t xml:space="preserve">Yurtiçi </w:t>
      </w:r>
      <w:r w:rsidR="005F62D2" w:rsidRPr="00AE02B3">
        <w:rPr>
          <w:rFonts w:ascii="Arial" w:hAnsi="Arial" w:cs="Arial"/>
          <w:b/>
          <w:sz w:val="22"/>
          <w:szCs w:val="22"/>
        </w:rPr>
        <w:t xml:space="preserve">Şubelere Ait </w:t>
      </w:r>
      <w:r w:rsidRPr="00AE02B3">
        <w:rPr>
          <w:rFonts w:ascii="Arial" w:hAnsi="Arial" w:cs="Arial"/>
          <w:b/>
          <w:sz w:val="22"/>
          <w:szCs w:val="22"/>
        </w:rPr>
        <w:t>Mevduatın Bölgelere Göre Dağılımı (yüzde pay)</w:t>
      </w:r>
    </w:p>
    <w:p w:rsidR="0048012C" w:rsidRPr="00AE02B3" w:rsidRDefault="0048012C" w:rsidP="001049CF">
      <w:pPr>
        <w:ind w:right="-374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Style w:val="TableGrid"/>
        <w:tblW w:w="8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306"/>
        <w:gridCol w:w="1771"/>
        <w:gridCol w:w="2022"/>
        <w:gridCol w:w="2022"/>
      </w:tblGrid>
      <w:tr w:rsidR="00AE02B3" w:rsidRPr="00AE02B3">
        <w:tc>
          <w:tcPr>
            <w:tcW w:w="2306" w:type="dxa"/>
            <w:tcBorders>
              <w:bottom w:val="single" w:sz="4" w:space="0" w:color="auto"/>
            </w:tcBorders>
          </w:tcPr>
          <w:p w:rsidR="00C5298A" w:rsidRPr="00AE02B3" w:rsidRDefault="00C5298A" w:rsidP="001049CF">
            <w:pPr>
              <w:ind w:right="-37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bottom w:val="single" w:sz="4" w:space="0" w:color="auto"/>
            </w:tcBorders>
          </w:tcPr>
          <w:p w:rsidR="00C5298A" w:rsidRPr="00AE02B3" w:rsidRDefault="00C5298A" w:rsidP="001049CF">
            <w:pPr>
              <w:ind w:right="-3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E02B3">
              <w:rPr>
                <w:rFonts w:ascii="Arial" w:hAnsi="Arial" w:cs="Arial"/>
                <w:b/>
                <w:sz w:val="22"/>
                <w:szCs w:val="22"/>
              </w:rPr>
              <w:t>2002</w:t>
            </w:r>
          </w:p>
        </w:tc>
        <w:tc>
          <w:tcPr>
            <w:tcW w:w="2022" w:type="dxa"/>
            <w:tcBorders>
              <w:bottom w:val="single" w:sz="4" w:space="0" w:color="auto"/>
            </w:tcBorders>
          </w:tcPr>
          <w:p w:rsidR="00C5298A" w:rsidRPr="00AE02B3" w:rsidRDefault="00C5298A" w:rsidP="00C5298A">
            <w:pPr>
              <w:ind w:right="-374"/>
              <w:rPr>
                <w:rFonts w:ascii="Arial" w:hAnsi="Arial" w:cs="Arial"/>
                <w:b/>
                <w:sz w:val="22"/>
                <w:szCs w:val="22"/>
              </w:rPr>
            </w:pPr>
            <w:r w:rsidRPr="00AE02B3">
              <w:rPr>
                <w:rFonts w:ascii="Arial" w:hAnsi="Arial" w:cs="Arial"/>
                <w:b/>
                <w:sz w:val="22"/>
                <w:szCs w:val="22"/>
              </w:rPr>
              <w:t xml:space="preserve">           </w:t>
            </w:r>
            <w:r w:rsidR="00CB21A0" w:rsidRPr="00AE02B3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AE02B3">
              <w:rPr>
                <w:rFonts w:ascii="Arial" w:hAnsi="Arial" w:cs="Arial"/>
                <w:b/>
                <w:sz w:val="22"/>
                <w:szCs w:val="22"/>
              </w:rPr>
              <w:t>200</w:t>
            </w:r>
            <w:r w:rsidR="00CB21A0" w:rsidRPr="00AE02B3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  <w:tc>
          <w:tcPr>
            <w:tcW w:w="2022" w:type="dxa"/>
            <w:tcBorders>
              <w:bottom w:val="single" w:sz="4" w:space="0" w:color="auto"/>
            </w:tcBorders>
          </w:tcPr>
          <w:p w:rsidR="00C5298A" w:rsidRPr="00AE02B3" w:rsidRDefault="00CB21A0" w:rsidP="001049CF">
            <w:pPr>
              <w:ind w:right="-3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E02B3">
              <w:rPr>
                <w:rFonts w:ascii="Arial" w:hAnsi="Arial" w:cs="Arial"/>
                <w:b/>
                <w:sz w:val="22"/>
                <w:szCs w:val="22"/>
              </w:rPr>
              <w:t>2010</w:t>
            </w:r>
          </w:p>
        </w:tc>
      </w:tr>
      <w:tr w:rsidR="00AE02B3" w:rsidRPr="00AE02B3">
        <w:tc>
          <w:tcPr>
            <w:tcW w:w="2306" w:type="dxa"/>
            <w:tcBorders>
              <w:top w:val="single" w:sz="4" w:space="0" w:color="auto"/>
            </w:tcBorders>
            <w:vAlign w:val="bottom"/>
          </w:tcPr>
          <w:p w:rsidR="00CB21A0" w:rsidRPr="00AE02B3" w:rsidRDefault="00CB21A0" w:rsidP="001049CF">
            <w:pPr>
              <w:ind w:right="-374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>İstanbul</w:t>
            </w:r>
          </w:p>
        </w:tc>
        <w:tc>
          <w:tcPr>
            <w:tcW w:w="1771" w:type="dxa"/>
            <w:tcBorders>
              <w:top w:val="single" w:sz="4" w:space="0" w:color="auto"/>
            </w:tcBorders>
            <w:vAlign w:val="bottom"/>
          </w:tcPr>
          <w:p w:rsidR="00CB21A0" w:rsidRPr="00AE02B3" w:rsidRDefault="00CB21A0" w:rsidP="001049CF">
            <w:pPr>
              <w:ind w:right="-37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>44,2</w:t>
            </w:r>
          </w:p>
        </w:tc>
        <w:tc>
          <w:tcPr>
            <w:tcW w:w="2022" w:type="dxa"/>
            <w:tcBorders>
              <w:top w:val="single" w:sz="4" w:space="0" w:color="auto"/>
            </w:tcBorders>
            <w:vAlign w:val="bottom"/>
          </w:tcPr>
          <w:p w:rsidR="00CB21A0" w:rsidRPr="00AE02B3" w:rsidRDefault="00CB21A0" w:rsidP="00CB21A0">
            <w:pPr>
              <w:ind w:right="-37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>46,0</w:t>
            </w:r>
          </w:p>
        </w:tc>
        <w:tc>
          <w:tcPr>
            <w:tcW w:w="2022" w:type="dxa"/>
            <w:tcBorders>
              <w:top w:val="single" w:sz="4" w:space="0" w:color="auto"/>
            </w:tcBorders>
            <w:vAlign w:val="bottom"/>
          </w:tcPr>
          <w:p w:rsidR="00CB21A0" w:rsidRPr="00AE02B3" w:rsidRDefault="00BD6111" w:rsidP="00FE24E4">
            <w:pPr>
              <w:ind w:right="-37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>45,6</w:t>
            </w:r>
          </w:p>
        </w:tc>
      </w:tr>
      <w:tr w:rsidR="00AE02B3" w:rsidRPr="00AE02B3">
        <w:tc>
          <w:tcPr>
            <w:tcW w:w="2306" w:type="dxa"/>
            <w:vAlign w:val="bottom"/>
          </w:tcPr>
          <w:p w:rsidR="00CB21A0" w:rsidRPr="00AE02B3" w:rsidRDefault="00CB21A0" w:rsidP="001049CF">
            <w:pPr>
              <w:ind w:right="-374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>Batı Marmara</w:t>
            </w:r>
          </w:p>
        </w:tc>
        <w:tc>
          <w:tcPr>
            <w:tcW w:w="1771" w:type="dxa"/>
            <w:vAlign w:val="bottom"/>
          </w:tcPr>
          <w:p w:rsidR="00CB21A0" w:rsidRPr="00AE02B3" w:rsidRDefault="00CB21A0" w:rsidP="001049CF">
            <w:pPr>
              <w:ind w:right="-37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2,6</w:t>
            </w:r>
          </w:p>
        </w:tc>
        <w:tc>
          <w:tcPr>
            <w:tcW w:w="2022" w:type="dxa"/>
            <w:vAlign w:val="bottom"/>
          </w:tcPr>
          <w:p w:rsidR="00CB21A0" w:rsidRPr="00AE02B3" w:rsidRDefault="00CB21A0" w:rsidP="00CB21A0">
            <w:pPr>
              <w:ind w:right="-37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2,7</w:t>
            </w:r>
          </w:p>
        </w:tc>
        <w:tc>
          <w:tcPr>
            <w:tcW w:w="2022" w:type="dxa"/>
            <w:vAlign w:val="bottom"/>
          </w:tcPr>
          <w:p w:rsidR="00CB21A0" w:rsidRPr="00AE02B3" w:rsidRDefault="00CB21A0" w:rsidP="00FE24E4">
            <w:pPr>
              <w:ind w:right="-37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2,7</w:t>
            </w:r>
          </w:p>
        </w:tc>
      </w:tr>
      <w:tr w:rsidR="00AE02B3" w:rsidRPr="00AE02B3">
        <w:tc>
          <w:tcPr>
            <w:tcW w:w="2306" w:type="dxa"/>
            <w:vAlign w:val="bottom"/>
          </w:tcPr>
          <w:p w:rsidR="00CB21A0" w:rsidRPr="00AE02B3" w:rsidRDefault="00CB21A0" w:rsidP="001049CF">
            <w:pPr>
              <w:ind w:right="-374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>Ege</w:t>
            </w:r>
          </w:p>
        </w:tc>
        <w:tc>
          <w:tcPr>
            <w:tcW w:w="1771" w:type="dxa"/>
            <w:vAlign w:val="bottom"/>
          </w:tcPr>
          <w:p w:rsidR="00CB21A0" w:rsidRPr="00AE02B3" w:rsidRDefault="00CB21A0" w:rsidP="001049CF">
            <w:pPr>
              <w:ind w:right="-37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>10,6</w:t>
            </w:r>
          </w:p>
        </w:tc>
        <w:tc>
          <w:tcPr>
            <w:tcW w:w="2022" w:type="dxa"/>
            <w:vAlign w:val="bottom"/>
          </w:tcPr>
          <w:p w:rsidR="00CB21A0" w:rsidRPr="00AE02B3" w:rsidRDefault="00CB21A0" w:rsidP="00CB21A0">
            <w:pPr>
              <w:ind w:right="-37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>10,9</w:t>
            </w:r>
          </w:p>
        </w:tc>
        <w:tc>
          <w:tcPr>
            <w:tcW w:w="2022" w:type="dxa"/>
            <w:vAlign w:val="bottom"/>
          </w:tcPr>
          <w:p w:rsidR="00CB21A0" w:rsidRPr="00AE02B3" w:rsidRDefault="00BD6111" w:rsidP="00FE24E4">
            <w:pPr>
              <w:ind w:right="-37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>10,5</w:t>
            </w:r>
          </w:p>
        </w:tc>
      </w:tr>
      <w:tr w:rsidR="00AE02B3" w:rsidRPr="00AE02B3">
        <w:tc>
          <w:tcPr>
            <w:tcW w:w="2306" w:type="dxa"/>
            <w:vAlign w:val="bottom"/>
          </w:tcPr>
          <w:p w:rsidR="00CB21A0" w:rsidRPr="00AE02B3" w:rsidRDefault="00CB21A0" w:rsidP="001049CF">
            <w:pPr>
              <w:ind w:right="-374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>Doğu Marmara</w:t>
            </w:r>
          </w:p>
        </w:tc>
        <w:tc>
          <w:tcPr>
            <w:tcW w:w="1771" w:type="dxa"/>
            <w:vAlign w:val="bottom"/>
          </w:tcPr>
          <w:p w:rsidR="00CB21A0" w:rsidRPr="00AE02B3" w:rsidRDefault="00CB21A0" w:rsidP="001049CF">
            <w:pPr>
              <w:ind w:right="-37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6,4</w:t>
            </w:r>
          </w:p>
        </w:tc>
        <w:tc>
          <w:tcPr>
            <w:tcW w:w="2022" w:type="dxa"/>
            <w:vAlign w:val="bottom"/>
          </w:tcPr>
          <w:p w:rsidR="00CB21A0" w:rsidRPr="00AE02B3" w:rsidRDefault="00CB21A0" w:rsidP="00CB21A0">
            <w:pPr>
              <w:ind w:right="-37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5,8</w:t>
            </w:r>
          </w:p>
        </w:tc>
        <w:tc>
          <w:tcPr>
            <w:tcW w:w="2022" w:type="dxa"/>
            <w:vAlign w:val="bottom"/>
          </w:tcPr>
          <w:p w:rsidR="00CB21A0" w:rsidRPr="00AE02B3" w:rsidRDefault="00CB21A0" w:rsidP="00FE24E4">
            <w:pPr>
              <w:ind w:right="-37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5,8</w:t>
            </w:r>
          </w:p>
        </w:tc>
      </w:tr>
      <w:tr w:rsidR="00AE02B3" w:rsidRPr="00AE02B3">
        <w:tc>
          <w:tcPr>
            <w:tcW w:w="2306" w:type="dxa"/>
            <w:vAlign w:val="bottom"/>
          </w:tcPr>
          <w:p w:rsidR="00CB21A0" w:rsidRPr="00AE02B3" w:rsidRDefault="00CB21A0" w:rsidP="001049CF">
            <w:pPr>
              <w:ind w:right="-374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>Batı Anadolu</w:t>
            </w:r>
          </w:p>
        </w:tc>
        <w:tc>
          <w:tcPr>
            <w:tcW w:w="1771" w:type="dxa"/>
            <w:vAlign w:val="bottom"/>
          </w:tcPr>
          <w:p w:rsidR="00CB21A0" w:rsidRPr="00AE02B3" w:rsidRDefault="00CB21A0" w:rsidP="001049CF">
            <w:pPr>
              <w:ind w:right="-37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>19,1</w:t>
            </w:r>
          </w:p>
        </w:tc>
        <w:tc>
          <w:tcPr>
            <w:tcW w:w="2022" w:type="dxa"/>
            <w:vAlign w:val="bottom"/>
          </w:tcPr>
          <w:p w:rsidR="00CB21A0" w:rsidRPr="00AE02B3" w:rsidRDefault="00CB21A0" w:rsidP="00CB21A0">
            <w:pPr>
              <w:ind w:right="-37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>17,3</w:t>
            </w:r>
          </w:p>
        </w:tc>
        <w:tc>
          <w:tcPr>
            <w:tcW w:w="2022" w:type="dxa"/>
            <w:vAlign w:val="bottom"/>
          </w:tcPr>
          <w:p w:rsidR="00CB21A0" w:rsidRPr="00AE02B3" w:rsidRDefault="00BD6111" w:rsidP="00FE24E4">
            <w:pPr>
              <w:ind w:right="-37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>18,5</w:t>
            </w:r>
          </w:p>
        </w:tc>
      </w:tr>
      <w:tr w:rsidR="00AE02B3" w:rsidRPr="00AE02B3">
        <w:tc>
          <w:tcPr>
            <w:tcW w:w="2306" w:type="dxa"/>
            <w:vAlign w:val="bottom"/>
          </w:tcPr>
          <w:p w:rsidR="00CB21A0" w:rsidRPr="00AE02B3" w:rsidRDefault="00CB21A0" w:rsidP="001049CF">
            <w:pPr>
              <w:ind w:right="-374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>Akdeniz</w:t>
            </w:r>
          </w:p>
        </w:tc>
        <w:tc>
          <w:tcPr>
            <w:tcW w:w="1771" w:type="dxa"/>
            <w:vAlign w:val="bottom"/>
          </w:tcPr>
          <w:p w:rsidR="00CB21A0" w:rsidRPr="00AE02B3" w:rsidRDefault="00CB21A0" w:rsidP="001049CF">
            <w:pPr>
              <w:ind w:right="-37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7,0</w:t>
            </w:r>
          </w:p>
        </w:tc>
        <w:tc>
          <w:tcPr>
            <w:tcW w:w="2022" w:type="dxa"/>
            <w:vAlign w:val="bottom"/>
          </w:tcPr>
          <w:p w:rsidR="00CB21A0" w:rsidRPr="00AE02B3" w:rsidRDefault="00CB21A0" w:rsidP="00CB21A0">
            <w:pPr>
              <w:ind w:right="-37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7,3</w:t>
            </w:r>
          </w:p>
        </w:tc>
        <w:tc>
          <w:tcPr>
            <w:tcW w:w="2022" w:type="dxa"/>
            <w:vAlign w:val="bottom"/>
          </w:tcPr>
          <w:p w:rsidR="00CB21A0" w:rsidRPr="00AE02B3" w:rsidRDefault="00BD6111" w:rsidP="00FE24E4">
            <w:pPr>
              <w:ind w:right="-37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7,1</w:t>
            </w:r>
          </w:p>
        </w:tc>
      </w:tr>
      <w:tr w:rsidR="00AE02B3" w:rsidRPr="00AE02B3">
        <w:tc>
          <w:tcPr>
            <w:tcW w:w="2306" w:type="dxa"/>
            <w:vAlign w:val="bottom"/>
          </w:tcPr>
          <w:p w:rsidR="00CB21A0" w:rsidRPr="00AE02B3" w:rsidRDefault="00CB21A0" w:rsidP="001049CF">
            <w:pPr>
              <w:ind w:right="-374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>Orta Anadolu</w:t>
            </w:r>
          </w:p>
        </w:tc>
        <w:tc>
          <w:tcPr>
            <w:tcW w:w="1771" w:type="dxa"/>
            <w:vAlign w:val="bottom"/>
          </w:tcPr>
          <w:p w:rsidR="00CB21A0" w:rsidRPr="00AE02B3" w:rsidRDefault="00CB21A0" w:rsidP="001049CF">
            <w:pPr>
              <w:ind w:right="-37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2,6</w:t>
            </w:r>
          </w:p>
        </w:tc>
        <w:tc>
          <w:tcPr>
            <w:tcW w:w="2022" w:type="dxa"/>
            <w:vAlign w:val="bottom"/>
          </w:tcPr>
          <w:p w:rsidR="00CB21A0" w:rsidRPr="00AE02B3" w:rsidRDefault="00CB21A0" w:rsidP="00CB21A0">
            <w:pPr>
              <w:ind w:right="-37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2,4</w:t>
            </w:r>
          </w:p>
        </w:tc>
        <w:tc>
          <w:tcPr>
            <w:tcW w:w="2022" w:type="dxa"/>
            <w:vAlign w:val="bottom"/>
          </w:tcPr>
          <w:p w:rsidR="00CB21A0" w:rsidRPr="00AE02B3" w:rsidRDefault="00BD6111" w:rsidP="00FE24E4">
            <w:pPr>
              <w:ind w:right="-37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2,3</w:t>
            </w:r>
          </w:p>
        </w:tc>
      </w:tr>
      <w:tr w:rsidR="00AE02B3" w:rsidRPr="00AE02B3">
        <w:tc>
          <w:tcPr>
            <w:tcW w:w="2306" w:type="dxa"/>
            <w:vAlign w:val="bottom"/>
          </w:tcPr>
          <w:p w:rsidR="00CB21A0" w:rsidRPr="00AE02B3" w:rsidRDefault="00CB21A0" w:rsidP="001049CF">
            <w:pPr>
              <w:ind w:right="-374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>Batı Karadeniz</w:t>
            </w:r>
          </w:p>
        </w:tc>
        <w:tc>
          <w:tcPr>
            <w:tcW w:w="1771" w:type="dxa"/>
            <w:vAlign w:val="bottom"/>
          </w:tcPr>
          <w:p w:rsidR="00CB21A0" w:rsidRPr="00AE02B3" w:rsidRDefault="00CB21A0" w:rsidP="001049CF">
            <w:pPr>
              <w:ind w:right="-37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2,7</w:t>
            </w:r>
          </w:p>
        </w:tc>
        <w:tc>
          <w:tcPr>
            <w:tcW w:w="2022" w:type="dxa"/>
            <w:vAlign w:val="bottom"/>
          </w:tcPr>
          <w:p w:rsidR="00CB21A0" w:rsidRPr="00AE02B3" w:rsidRDefault="00CB21A0" w:rsidP="00CB21A0">
            <w:pPr>
              <w:ind w:right="-37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2,8</w:t>
            </w:r>
          </w:p>
        </w:tc>
        <w:tc>
          <w:tcPr>
            <w:tcW w:w="2022" w:type="dxa"/>
            <w:vAlign w:val="bottom"/>
          </w:tcPr>
          <w:p w:rsidR="00CB21A0" w:rsidRPr="00AE02B3" w:rsidRDefault="00BD6111" w:rsidP="00FE24E4">
            <w:pPr>
              <w:ind w:right="-37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2,7</w:t>
            </w:r>
          </w:p>
        </w:tc>
      </w:tr>
      <w:tr w:rsidR="00AE02B3" w:rsidRPr="00AE02B3">
        <w:tc>
          <w:tcPr>
            <w:tcW w:w="2306" w:type="dxa"/>
            <w:vAlign w:val="bottom"/>
          </w:tcPr>
          <w:p w:rsidR="00CB21A0" w:rsidRPr="00AE02B3" w:rsidRDefault="00CB21A0" w:rsidP="001049CF">
            <w:pPr>
              <w:ind w:right="-374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>Doğu Karadeniz</w:t>
            </w:r>
          </w:p>
        </w:tc>
        <w:tc>
          <w:tcPr>
            <w:tcW w:w="1771" w:type="dxa"/>
            <w:vAlign w:val="bottom"/>
          </w:tcPr>
          <w:p w:rsidR="00CB21A0" w:rsidRPr="00AE02B3" w:rsidRDefault="00CB21A0" w:rsidP="001049CF">
            <w:pPr>
              <w:ind w:right="-37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1,7</w:t>
            </w:r>
          </w:p>
        </w:tc>
        <w:tc>
          <w:tcPr>
            <w:tcW w:w="2022" w:type="dxa"/>
            <w:vAlign w:val="bottom"/>
          </w:tcPr>
          <w:p w:rsidR="00CB21A0" w:rsidRPr="00AE02B3" w:rsidRDefault="00CB21A0" w:rsidP="00CB21A0">
            <w:pPr>
              <w:ind w:right="-37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1,4</w:t>
            </w:r>
          </w:p>
        </w:tc>
        <w:tc>
          <w:tcPr>
            <w:tcW w:w="2022" w:type="dxa"/>
            <w:vAlign w:val="bottom"/>
          </w:tcPr>
          <w:p w:rsidR="00CB21A0" w:rsidRPr="00AE02B3" w:rsidRDefault="00CB21A0" w:rsidP="00FE24E4">
            <w:pPr>
              <w:ind w:right="-37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1,4</w:t>
            </w:r>
          </w:p>
        </w:tc>
      </w:tr>
      <w:tr w:rsidR="00AE02B3" w:rsidRPr="00AE02B3">
        <w:tc>
          <w:tcPr>
            <w:tcW w:w="2306" w:type="dxa"/>
            <w:vAlign w:val="bottom"/>
          </w:tcPr>
          <w:p w:rsidR="00CB21A0" w:rsidRPr="00AE02B3" w:rsidRDefault="00CB21A0" w:rsidP="001049CF">
            <w:pPr>
              <w:ind w:right="-374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>Kuzeydoğu Anadolu</w:t>
            </w:r>
          </w:p>
        </w:tc>
        <w:tc>
          <w:tcPr>
            <w:tcW w:w="1771" w:type="dxa"/>
            <w:vAlign w:val="bottom"/>
          </w:tcPr>
          <w:p w:rsidR="00CB21A0" w:rsidRPr="00AE02B3" w:rsidRDefault="00CB21A0" w:rsidP="001049CF">
            <w:pPr>
              <w:ind w:right="-37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0,6</w:t>
            </w:r>
          </w:p>
        </w:tc>
        <w:tc>
          <w:tcPr>
            <w:tcW w:w="2022" w:type="dxa"/>
            <w:vAlign w:val="bottom"/>
          </w:tcPr>
          <w:p w:rsidR="00CB21A0" w:rsidRPr="00AE02B3" w:rsidRDefault="00CB21A0" w:rsidP="00CB21A0">
            <w:pPr>
              <w:ind w:right="-37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0,6</w:t>
            </w:r>
          </w:p>
        </w:tc>
        <w:tc>
          <w:tcPr>
            <w:tcW w:w="2022" w:type="dxa"/>
            <w:vAlign w:val="bottom"/>
          </w:tcPr>
          <w:p w:rsidR="00CB21A0" w:rsidRPr="00AE02B3" w:rsidRDefault="00BD6111" w:rsidP="00FE24E4">
            <w:pPr>
              <w:ind w:right="-37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0,7</w:t>
            </w:r>
          </w:p>
        </w:tc>
      </w:tr>
      <w:tr w:rsidR="00AE02B3" w:rsidRPr="00AE02B3">
        <w:tc>
          <w:tcPr>
            <w:tcW w:w="2306" w:type="dxa"/>
            <w:vAlign w:val="bottom"/>
          </w:tcPr>
          <w:p w:rsidR="00CB21A0" w:rsidRPr="00AE02B3" w:rsidRDefault="00CB21A0" w:rsidP="001049CF">
            <w:pPr>
              <w:ind w:right="-374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>Ortadoğu Anadolu</w:t>
            </w:r>
          </w:p>
        </w:tc>
        <w:tc>
          <w:tcPr>
            <w:tcW w:w="1771" w:type="dxa"/>
            <w:vAlign w:val="bottom"/>
          </w:tcPr>
          <w:p w:rsidR="00CB21A0" w:rsidRPr="00AE02B3" w:rsidRDefault="00CB21A0" w:rsidP="001049CF">
            <w:pPr>
              <w:ind w:right="-37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1,0</w:t>
            </w:r>
          </w:p>
        </w:tc>
        <w:tc>
          <w:tcPr>
            <w:tcW w:w="2022" w:type="dxa"/>
            <w:vAlign w:val="bottom"/>
          </w:tcPr>
          <w:p w:rsidR="00CB21A0" w:rsidRPr="00AE02B3" w:rsidRDefault="00CB21A0" w:rsidP="00CB21A0">
            <w:pPr>
              <w:ind w:right="-37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1,0</w:t>
            </w:r>
          </w:p>
        </w:tc>
        <w:tc>
          <w:tcPr>
            <w:tcW w:w="2022" w:type="dxa"/>
            <w:vAlign w:val="bottom"/>
          </w:tcPr>
          <w:p w:rsidR="00CB21A0" w:rsidRPr="00AE02B3" w:rsidRDefault="00CB21A0" w:rsidP="00FE24E4">
            <w:pPr>
              <w:ind w:right="-37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1,0</w:t>
            </w:r>
          </w:p>
        </w:tc>
      </w:tr>
      <w:tr w:rsidR="00AE02B3" w:rsidRPr="00AE02B3">
        <w:tc>
          <w:tcPr>
            <w:tcW w:w="2306" w:type="dxa"/>
            <w:vAlign w:val="bottom"/>
          </w:tcPr>
          <w:p w:rsidR="00CB21A0" w:rsidRPr="00AE02B3" w:rsidRDefault="00CB21A0" w:rsidP="001049CF">
            <w:pPr>
              <w:ind w:right="-374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>Güneydoğu Anadolu</w:t>
            </w:r>
          </w:p>
        </w:tc>
        <w:tc>
          <w:tcPr>
            <w:tcW w:w="1771" w:type="dxa"/>
            <w:vAlign w:val="bottom"/>
          </w:tcPr>
          <w:p w:rsidR="00CB21A0" w:rsidRPr="00AE02B3" w:rsidRDefault="00CB21A0" w:rsidP="001049CF">
            <w:pPr>
              <w:ind w:right="-37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1,6</w:t>
            </w:r>
          </w:p>
        </w:tc>
        <w:tc>
          <w:tcPr>
            <w:tcW w:w="2022" w:type="dxa"/>
            <w:vAlign w:val="bottom"/>
          </w:tcPr>
          <w:p w:rsidR="00CB21A0" w:rsidRPr="00AE02B3" w:rsidRDefault="00CB21A0" w:rsidP="00CB21A0">
            <w:pPr>
              <w:ind w:right="-37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1,8</w:t>
            </w:r>
          </w:p>
        </w:tc>
        <w:tc>
          <w:tcPr>
            <w:tcW w:w="2022" w:type="dxa"/>
            <w:vAlign w:val="bottom"/>
          </w:tcPr>
          <w:p w:rsidR="00CB21A0" w:rsidRPr="00AE02B3" w:rsidRDefault="00BD6111" w:rsidP="00FE24E4">
            <w:pPr>
              <w:ind w:right="-37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1,7</w:t>
            </w:r>
          </w:p>
        </w:tc>
      </w:tr>
      <w:tr w:rsidR="00CB21A0" w:rsidRPr="00AE02B3" w:rsidTr="00CB21A0">
        <w:tc>
          <w:tcPr>
            <w:tcW w:w="2306" w:type="dxa"/>
            <w:tcBorders>
              <w:bottom w:val="single" w:sz="4" w:space="0" w:color="auto"/>
            </w:tcBorders>
            <w:vAlign w:val="bottom"/>
          </w:tcPr>
          <w:p w:rsidR="00CB21A0" w:rsidRPr="00AE02B3" w:rsidRDefault="00CB21A0" w:rsidP="001049CF">
            <w:pPr>
              <w:ind w:right="-374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>Toplam</w:t>
            </w:r>
          </w:p>
        </w:tc>
        <w:tc>
          <w:tcPr>
            <w:tcW w:w="1771" w:type="dxa"/>
            <w:tcBorders>
              <w:bottom w:val="single" w:sz="4" w:space="0" w:color="auto"/>
            </w:tcBorders>
          </w:tcPr>
          <w:p w:rsidR="00CB21A0" w:rsidRPr="00AE02B3" w:rsidRDefault="00CB21A0" w:rsidP="00FE24E4">
            <w:pPr>
              <w:ind w:right="-374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 xml:space="preserve">          100,0</w:t>
            </w:r>
          </w:p>
        </w:tc>
        <w:tc>
          <w:tcPr>
            <w:tcW w:w="2022" w:type="dxa"/>
            <w:tcBorders>
              <w:bottom w:val="single" w:sz="4" w:space="0" w:color="auto"/>
            </w:tcBorders>
          </w:tcPr>
          <w:p w:rsidR="00CB21A0" w:rsidRPr="00AE02B3" w:rsidRDefault="00CB21A0" w:rsidP="00CB21A0">
            <w:pPr>
              <w:ind w:right="-374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 xml:space="preserve">            100,</w:t>
            </w:r>
            <w:r w:rsidR="00E8123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022" w:type="dxa"/>
            <w:tcBorders>
              <w:bottom w:val="single" w:sz="4" w:space="0" w:color="auto"/>
            </w:tcBorders>
          </w:tcPr>
          <w:p w:rsidR="00CB21A0" w:rsidRPr="00AE02B3" w:rsidRDefault="00CB21A0" w:rsidP="00FE24E4">
            <w:pPr>
              <w:ind w:right="-374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 xml:space="preserve">           </w:t>
            </w:r>
            <w:r w:rsidR="00BD6111" w:rsidRPr="00AE02B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E02B3">
              <w:rPr>
                <w:rFonts w:ascii="Arial" w:hAnsi="Arial" w:cs="Arial"/>
                <w:sz w:val="22"/>
                <w:szCs w:val="22"/>
              </w:rPr>
              <w:t xml:space="preserve"> 100,0</w:t>
            </w:r>
          </w:p>
        </w:tc>
      </w:tr>
    </w:tbl>
    <w:p w:rsidR="0048012C" w:rsidRPr="00AE02B3" w:rsidRDefault="0048012C" w:rsidP="001049CF">
      <w:pPr>
        <w:ind w:right="-374"/>
        <w:rPr>
          <w:rFonts w:ascii="Arial" w:hAnsi="Arial" w:cs="Arial"/>
          <w:sz w:val="22"/>
          <w:szCs w:val="22"/>
        </w:rPr>
      </w:pPr>
    </w:p>
    <w:p w:rsidR="007A1188" w:rsidRPr="00AE02B3" w:rsidRDefault="007A1188" w:rsidP="001049CF">
      <w:pPr>
        <w:pStyle w:val="BodyText"/>
        <w:ind w:right="-374"/>
        <w:rPr>
          <w:rFonts w:ascii="Arial" w:hAnsi="Arial" w:cs="Arial"/>
          <w:sz w:val="22"/>
          <w:szCs w:val="22"/>
        </w:rPr>
      </w:pPr>
      <w:r w:rsidRPr="00AE02B3">
        <w:rPr>
          <w:rFonts w:ascii="Arial" w:hAnsi="Arial" w:cs="Arial"/>
          <w:sz w:val="22"/>
          <w:szCs w:val="22"/>
        </w:rPr>
        <w:t xml:space="preserve">Bölgeler itibariyle toplam mevduat içinde </w:t>
      </w:r>
      <w:r w:rsidR="00CB1A40" w:rsidRPr="00AE02B3">
        <w:rPr>
          <w:rFonts w:ascii="Arial" w:hAnsi="Arial" w:cs="Arial"/>
          <w:sz w:val="22"/>
          <w:szCs w:val="22"/>
        </w:rPr>
        <w:t>TL</w:t>
      </w:r>
      <w:r w:rsidRPr="00AE02B3">
        <w:rPr>
          <w:rFonts w:ascii="Arial" w:hAnsi="Arial" w:cs="Arial"/>
          <w:sz w:val="22"/>
          <w:szCs w:val="22"/>
        </w:rPr>
        <w:t xml:space="preserve"> tasarruf mevduatının</w:t>
      </w:r>
      <w:r w:rsidR="0031691B" w:rsidRPr="00AE02B3">
        <w:rPr>
          <w:rFonts w:ascii="Arial" w:hAnsi="Arial" w:cs="Arial"/>
          <w:sz w:val="22"/>
          <w:szCs w:val="22"/>
        </w:rPr>
        <w:t xml:space="preserve"> en yüksek o</w:t>
      </w:r>
      <w:r w:rsidR="00BD6111" w:rsidRPr="00AE02B3">
        <w:rPr>
          <w:rFonts w:ascii="Arial" w:hAnsi="Arial" w:cs="Arial"/>
          <w:sz w:val="22"/>
          <w:szCs w:val="22"/>
        </w:rPr>
        <w:t>lduğu bölge yüzde 69</w:t>
      </w:r>
      <w:r w:rsidRPr="00AE02B3">
        <w:rPr>
          <w:rFonts w:ascii="Arial" w:hAnsi="Arial" w:cs="Arial"/>
          <w:sz w:val="22"/>
          <w:szCs w:val="22"/>
        </w:rPr>
        <w:t xml:space="preserve"> ile Batı</w:t>
      </w:r>
      <w:r w:rsidR="00F264C4" w:rsidRPr="00AE02B3">
        <w:rPr>
          <w:rFonts w:ascii="Arial" w:hAnsi="Arial" w:cs="Arial"/>
          <w:sz w:val="22"/>
          <w:szCs w:val="22"/>
        </w:rPr>
        <w:t xml:space="preserve"> Marmara’dır. Bu bölgeyi yüzde </w:t>
      </w:r>
      <w:r w:rsidRPr="00AE02B3">
        <w:rPr>
          <w:rFonts w:ascii="Arial" w:hAnsi="Arial" w:cs="Arial"/>
          <w:sz w:val="22"/>
          <w:szCs w:val="22"/>
        </w:rPr>
        <w:t>6</w:t>
      </w:r>
      <w:r w:rsidR="00BD6111" w:rsidRPr="00AE02B3">
        <w:rPr>
          <w:rFonts w:ascii="Arial" w:hAnsi="Arial" w:cs="Arial"/>
          <w:sz w:val="22"/>
          <w:szCs w:val="22"/>
        </w:rPr>
        <w:t>3</w:t>
      </w:r>
      <w:r w:rsidRPr="00AE02B3">
        <w:rPr>
          <w:rFonts w:ascii="Arial" w:hAnsi="Arial" w:cs="Arial"/>
          <w:sz w:val="22"/>
          <w:szCs w:val="22"/>
        </w:rPr>
        <w:t xml:space="preserve"> ile Ege ve </w:t>
      </w:r>
      <w:r w:rsidR="00F264C4" w:rsidRPr="00AE02B3">
        <w:rPr>
          <w:rFonts w:ascii="Arial" w:hAnsi="Arial" w:cs="Arial"/>
          <w:sz w:val="22"/>
          <w:szCs w:val="22"/>
        </w:rPr>
        <w:t xml:space="preserve">yüzde </w:t>
      </w:r>
      <w:r w:rsidR="00C751D6" w:rsidRPr="00AE02B3">
        <w:rPr>
          <w:rFonts w:ascii="Arial" w:hAnsi="Arial" w:cs="Arial"/>
          <w:sz w:val="22"/>
          <w:szCs w:val="22"/>
        </w:rPr>
        <w:t>61</w:t>
      </w:r>
      <w:r w:rsidR="00F264C4" w:rsidRPr="00AE02B3">
        <w:rPr>
          <w:rFonts w:ascii="Arial" w:hAnsi="Arial" w:cs="Arial"/>
          <w:sz w:val="22"/>
          <w:szCs w:val="22"/>
        </w:rPr>
        <w:t xml:space="preserve"> ile </w:t>
      </w:r>
      <w:r w:rsidRPr="00AE02B3">
        <w:rPr>
          <w:rFonts w:ascii="Arial" w:hAnsi="Arial" w:cs="Arial"/>
          <w:sz w:val="22"/>
          <w:szCs w:val="22"/>
        </w:rPr>
        <w:t xml:space="preserve">Akdeniz bölgeleri izlemektedir. Öte yandan, toplam içinde döviz mevduatının en yüksek olduğu bölgeler ise yüzde </w:t>
      </w:r>
      <w:r w:rsidR="00277B49" w:rsidRPr="00AE02B3">
        <w:rPr>
          <w:rFonts w:ascii="Arial" w:hAnsi="Arial" w:cs="Arial"/>
          <w:sz w:val="22"/>
          <w:szCs w:val="22"/>
        </w:rPr>
        <w:t>38</w:t>
      </w:r>
      <w:r w:rsidRPr="00AE02B3">
        <w:rPr>
          <w:rFonts w:ascii="Arial" w:hAnsi="Arial" w:cs="Arial"/>
          <w:sz w:val="22"/>
          <w:szCs w:val="22"/>
        </w:rPr>
        <w:t xml:space="preserve"> ile Orta Anadolu, yüzde </w:t>
      </w:r>
      <w:r w:rsidR="00277B49" w:rsidRPr="00AE02B3">
        <w:rPr>
          <w:rFonts w:ascii="Arial" w:hAnsi="Arial" w:cs="Arial"/>
          <w:sz w:val="22"/>
          <w:szCs w:val="22"/>
        </w:rPr>
        <w:t>31</w:t>
      </w:r>
      <w:r w:rsidR="00F264C4" w:rsidRPr="00AE02B3">
        <w:rPr>
          <w:rFonts w:ascii="Arial" w:hAnsi="Arial" w:cs="Arial"/>
          <w:sz w:val="22"/>
          <w:szCs w:val="22"/>
        </w:rPr>
        <w:t xml:space="preserve"> ile İstanbul ve yüzde </w:t>
      </w:r>
      <w:r w:rsidR="00277B49" w:rsidRPr="00AE02B3">
        <w:rPr>
          <w:rFonts w:ascii="Arial" w:hAnsi="Arial" w:cs="Arial"/>
          <w:sz w:val="22"/>
          <w:szCs w:val="22"/>
        </w:rPr>
        <w:t>24</w:t>
      </w:r>
      <w:r w:rsidRPr="00AE02B3">
        <w:rPr>
          <w:rFonts w:ascii="Arial" w:hAnsi="Arial" w:cs="Arial"/>
          <w:sz w:val="22"/>
          <w:szCs w:val="22"/>
        </w:rPr>
        <w:t xml:space="preserve"> ile </w:t>
      </w:r>
      <w:r w:rsidR="0031691B" w:rsidRPr="00AE02B3">
        <w:rPr>
          <w:rFonts w:ascii="Arial" w:hAnsi="Arial" w:cs="Arial"/>
          <w:sz w:val="22"/>
          <w:szCs w:val="22"/>
        </w:rPr>
        <w:t>Batı Anadolu</w:t>
      </w:r>
      <w:r w:rsidRPr="00AE02B3">
        <w:rPr>
          <w:rFonts w:ascii="Arial" w:hAnsi="Arial" w:cs="Arial"/>
          <w:sz w:val="22"/>
          <w:szCs w:val="22"/>
        </w:rPr>
        <w:t xml:space="preserve"> olmuştur. </w:t>
      </w:r>
      <w:r w:rsidR="00862379" w:rsidRPr="00AE02B3">
        <w:rPr>
          <w:rFonts w:ascii="Arial" w:hAnsi="Arial" w:cs="Arial"/>
          <w:sz w:val="22"/>
          <w:szCs w:val="22"/>
        </w:rPr>
        <w:t>(Ek Tablo 14)</w:t>
      </w:r>
    </w:p>
    <w:p w:rsidR="007D54C8" w:rsidRPr="00AE02B3" w:rsidRDefault="007D54C8" w:rsidP="001049CF">
      <w:pPr>
        <w:ind w:right="-374"/>
        <w:jc w:val="both"/>
        <w:rPr>
          <w:rFonts w:ascii="Arial" w:hAnsi="Arial" w:cs="Arial"/>
          <w:sz w:val="22"/>
          <w:szCs w:val="22"/>
        </w:rPr>
      </w:pPr>
    </w:p>
    <w:p w:rsidR="0085070B" w:rsidRPr="00AE02B3" w:rsidRDefault="003172E8" w:rsidP="001049CF">
      <w:pPr>
        <w:ind w:right="-374"/>
        <w:jc w:val="both"/>
        <w:rPr>
          <w:rFonts w:ascii="Arial" w:hAnsi="Arial" w:cs="Arial"/>
          <w:b/>
          <w:szCs w:val="24"/>
        </w:rPr>
      </w:pPr>
      <w:r w:rsidRPr="00AE02B3">
        <w:rPr>
          <w:rFonts w:ascii="Arial" w:hAnsi="Arial" w:cs="Arial"/>
          <w:b/>
          <w:szCs w:val="24"/>
        </w:rPr>
        <w:t>5</w:t>
      </w:r>
      <w:r w:rsidR="0085070B" w:rsidRPr="00AE02B3">
        <w:rPr>
          <w:rFonts w:ascii="Arial" w:hAnsi="Arial" w:cs="Arial"/>
          <w:b/>
          <w:szCs w:val="24"/>
        </w:rPr>
        <w:t>. Kredilerin Gelişimi</w:t>
      </w:r>
    </w:p>
    <w:p w:rsidR="0085070B" w:rsidRPr="00AE02B3" w:rsidRDefault="0085070B" w:rsidP="001049CF">
      <w:pPr>
        <w:ind w:right="-374"/>
        <w:jc w:val="both"/>
        <w:rPr>
          <w:rFonts w:ascii="Arial" w:hAnsi="Arial" w:cs="Arial"/>
          <w:sz w:val="22"/>
          <w:szCs w:val="22"/>
        </w:rPr>
      </w:pPr>
    </w:p>
    <w:p w:rsidR="007A1188" w:rsidRPr="00AE02B3" w:rsidRDefault="008B3CDC" w:rsidP="001049CF">
      <w:pPr>
        <w:pStyle w:val="BodyText"/>
        <w:ind w:right="-374"/>
        <w:rPr>
          <w:rFonts w:ascii="Arial" w:hAnsi="Arial" w:cs="Arial"/>
          <w:sz w:val="22"/>
          <w:szCs w:val="22"/>
        </w:rPr>
      </w:pPr>
      <w:r w:rsidRPr="00AE02B3">
        <w:rPr>
          <w:rFonts w:ascii="Arial" w:hAnsi="Arial" w:cs="Arial"/>
          <w:sz w:val="22"/>
          <w:szCs w:val="22"/>
        </w:rPr>
        <w:t>Y</w:t>
      </w:r>
      <w:r w:rsidR="00E719F2" w:rsidRPr="00AE02B3">
        <w:rPr>
          <w:rFonts w:ascii="Arial" w:hAnsi="Arial" w:cs="Arial"/>
          <w:sz w:val="22"/>
          <w:szCs w:val="22"/>
        </w:rPr>
        <w:t xml:space="preserve">urtiçi </w:t>
      </w:r>
      <w:r w:rsidRPr="00AE02B3">
        <w:rPr>
          <w:rFonts w:ascii="Arial" w:hAnsi="Arial" w:cs="Arial"/>
          <w:sz w:val="22"/>
          <w:szCs w:val="22"/>
        </w:rPr>
        <w:t xml:space="preserve">şubelere ait </w:t>
      </w:r>
      <w:r w:rsidR="00F30906" w:rsidRPr="00AE02B3">
        <w:rPr>
          <w:rFonts w:ascii="Arial" w:hAnsi="Arial" w:cs="Arial"/>
          <w:sz w:val="22"/>
          <w:szCs w:val="22"/>
        </w:rPr>
        <w:t>kredi</w:t>
      </w:r>
      <w:r w:rsidRPr="00AE02B3">
        <w:rPr>
          <w:rFonts w:ascii="Arial" w:hAnsi="Arial" w:cs="Arial"/>
          <w:sz w:val="22"/>
          <w:szCs w:val="22"/>
        </w:rPr>
        <w:t>ler</w:t>
      </w:r>
      <w:r w:rsidR="00E1436B" w:rsidRPr="00AE02B3">
        <w:rPr>
          <w:rFonts w:ascii="Arial" w:hAnsi="Arial" w:cs="Arial"/>
          <w:sz w:val="22"/>
          <w:szCs w:val="22"/>
        </w:rPr>
        <w:t>, 2010</w:t>
      </w:r>
      <w:r w:rsidR="007A1188" w:rsidRPr="00AE02B3">
        <w:rPr>
          <w:rFonts w:ascii="Arial" w:hAnsi="Arial" w:cs="Arial"/>
          <w:sz w:val="22"/>
          <w:szCs w:val="22"/>
        </w:rPr>
        <w:t xml:space="preserve"> s</w:t>
      </w:r>
      <w:r w:rsidR="000E4A9D" w:rsidRPr="00AE02B3">
        <w:rPr>
          <w:rFonts w:ascii="Arial" w:hAnsi="Arial" w:cs="Arial"/>
          <w:sz w:val="22"/>
          <w:szCs w:val="22"/>
        </w:rPr>
        <w:t xml:space="preserve">onu itibariyle </w:t>
      </w:r>
      <w:r w:rsidR="00E1436B" w:rsidRPr="00AE02B3">
        <w:rPr>
          <w:rFonts w:ascii="Arial" w:hAnsi="Arial" w:cs="Arial"/>
          <w:sz w:val="22"/>
          <w:szCs w:val="22"/>
        </w:rPr>
        <w:t>451</w:t>
      </w:r>
      <w:r w:rsidR="000E4A9D" w:rsidRPr="00AE02B3">
        <w:rPr>
          <w:rFonts w:ascii="Arial" w:hAnsi="Arial" w:cs="Arial"/>
          <w:sz w:val="22"/>
          <w:szCs w:val="22"/>
        </w:rPr>
        <w:t xml:space="preserve"> milyar</w:t>
      </w:r>
      <w:r w:rsidR="00BC1B69" w:rsidRPr="00AE02B3">
        <w:rPr>
          <w:rFonts w:ascii="Arial" w:hAnsi="Arial" w:cs="Arial"/>
          <w:sz w:val="22"/>
          <w:szCs w:val="22"/>
        </w:rPr>
        <w:t xml:space="preserve"> </w:t>
      </w:r>
      <w:r w:rsidR="00CB1A40" w:rsidRPr="00AE02B3">
        <w:rPr>
          <w:rFonts w:ascii="Arial" w:hAnsi="Arial" w:cs="Arial"/>
          <w:sz w:val="22"/>
          <w:szCs w:val="22"/>
        </w:rPr>
        <w:t>TL</w:t>
      </w:r>
      <w:r w:rsidR="00326F80" w:rsidRPr="00AE02B3">
        <w:rPr>
          <w:rFonts w:ascii="Arial" w:hAnsi="Arial" w:cs="Arial"/>
          <w:sz w:val="22"/>
          <w:szCs w:val="22"/>
        </w:rPr>
        <w:t>’ ye</w:t>
      </w:r>
      <w:r w:rsidR="00163F62" w:rsidRPr="00AE02B3">
        <w:rPr>
          <w:rFonts w:ascii="Arial" w:hAnsi="Arial" w:cs="Arial"/>
          <w:sz w:val="22"/>
          <w:szCs w:val="22"/>
        </w:rPr>
        <w:t xml:space="preserve"> (</w:t>
      </w:r>
      <w:r w:rsidR="00044E1C" w:rsidRPr="00AE02B3">
        <w:rPr>
          <w:rFonts w:ascii="Arial" w:hAnsi="Arial" w:cs="Arial"/>
          <w:sz w:val="22"/>
          <w:szCs w:val="22"/>
        </w:rPr>
        <w:t>294</w:t>
      </w:r>
      <w:r w:rsidR="007A1188" w:rsidRPr="00AE02B3">
        <w:rPr>
          <w:rFonts w:ascii="Arial" w:hAnsi="Arial" w:cs="Arial"/>
          <w:sz w:val="22"/>
          <w:szCs w:val="22"/>
        </w:rPr>
        <w:t xml:space="preserve"> milyar dolar) ulaşmıştır. </w:t>
      </w:r>
      <w:r w:rsidR="000E4A9D" w:rsidRPr="00AE02B3">
        <w:rPr>
          <w:rFonts w:ascii="Arial" w:hAnsi="Arial" w:cs="Arial"/>
          <w:sz w:val="22"/>
          <w:szCs w:val="22"/>
        </w:rPr>
        <w:t>Aynı dönem itiba</w:t>
      </w:r>
      <w:r w:rsidR="00163F62" w:rsidRPr="00AE02B3">
        <w:rPr>
          <w:rFonts w:ascii="Arial" w:hAnsi="Arial" w:cs="Arial"/>
          <w:sz w:val="22"/>
          <w:szCs w:val="22"/>
        </w:rPr>
        <w:t xml:space="preserve">riyle toplam kredi stoku ise </w:t>
      </w:r>
      <w:r w:rsidR="00044E1C" w:rsidRPr="00AE02B3">
        <w:rPr>
          <w:rFonts w:ascii="Arial" w:hAnsi="Arial" w:cs="Arial"/>
          <w:sz w:val="22"/>
          <w:szCs w:val="22"/>
        </w:rPr>
        <w:t>498</w:t>
      </w:r>
      <w:r w:rsidR="00163F62" w:rsidRPr="00AE02B3">
        <w:rPr>
          <w:rFonts w:ascii="Arial" w:hAnsi="Arial" w:cs="Arial"/>
          <w:sz w:val="22"/>
          <w:szCs w:val="22"/>
        </w:rPr>
        <w:t xml:space="preserve"> milyar </w:t>
      </w:r>
      <w:r w:rsidR="00CB1A40" w:rsidRPr="00AE02B3">
        <w:rPr>
          <w:rFonts w:ascii="Arial" w:hAnsi="Arial" w:cs="Arial"/>
          <w:sz w:val="22"/>
          <w:szCs w:val="22"/>
        </w:rPr>
        <w:t>TL</w:t>
      </w:r>
      <w:r w:rsidR="00821F3F" w:rsidRPr="00AE02B3">
        <w:rPr>
          <w:rFonts w:ascii="Arial" w:hAnsi="Arial" w:cs="Arial"/>
          <w:sz w:val="22"/>
          <w:szCs w:val="22"/>
        </w:rPr>
        <w:t xml:space="preserve"> (</w:t>
      </w:r>
      <w:r w:rsidR="00044E1C" w:rsidRPr="00AE02B3">
        <w:rPr>
          <w:rFonts w:ascii="Arial" w:hAnsi="Arial" w:cs="Arial"/>
          <w:sz w:val="22"/>
          <w:szCs w:val="22"/>
        </w:rPr>
        <w:t>325</w:t>
      </w:r>
      <w:r w:rsidR="000E4A9D" w:rsidRPr="00AE02B3">
        <w:rPr>
          <w:rFonts w:ascii="Arial" w:hAnsi="Arial" w:cs="Arial"/>
          <w:sz w:val="22"/>
          <w:szCs w:val="22"/>
        </w:rPr>
        <w:t xml:space="preserve"> milyar dolar) olmuştur. Toplam k</w:t>
      </w:r>
      <w:r w:rsidR="007A1188" w:rsidRPr="00AE02B3">
        <w:rPr>
          <w:rFonts w:ascii="Arial" w:hAnsi="Arial" w:cs="Arial"/>
          <w:sz w:val="22"/>
          <w:szCs w:val="22"/>
        </w:rPr>
        <w:t xml:space="preserve">redi stokunun gayri safi </w:t>
      </w:r>
      <w:r w:rsidR="00163F62" w:rsidRPr="00AE02B3">
        <w:rPr>
          <w:rFonts w:ascii="Arial" w:hAnsi="Arial" w:cs="Arial"/>
          <w:sz w:val="22"/>
          <w:szCs w:val="22"/>
        </w:rPr>
        <w:t>yurtiçi</w:t>
      </w:r>
      <w:r w:rsidR="007A1188" w:rsidRPr="00AE02B3">
        <w:rPr>
          <w:rFonts w:ascii="Arial" w:hAnsi="Arial" w:cs="Arial"/>
          <w:sz w:val="22"/>
          <w:szCs w:val="22"/>
        </w:rPr>
        <w:t xml:space="preserve"> hasılaya oranı </w:t>
      </w:r>
      <w:r w:rsidR="00B61493" w:rsidRPr="00AE02B3">
        <w:rPr>
          <w:rFonts w:ascii="Arial" w:hAnsi="Arial" w:cs="Arial"/>
          <w:sz w:val="22"/>
          <w:szCs w:val="22"/>
        </w:rPr>
        <w:t xml:space="preserve">yüzde </w:t>
      </w:r>
      <w:r w:rsidR="00044E1C" w:rsidRPr="00AE02B3">
        <w:rPr>
          <w:rFonts w:ascii="Arial" w:hAnsi="Arial" w:cs="Arial"/>
          <w:sz w:val="22"/>
          <w:szCs w:val="22"/>
        </w:rPr>
        <w:t>45</w:t>
      </w:r>
      <w:r w:rsidR="007A1188" w:rsidRPr="00AE02B3">
        <w:rPr>
          <w:rFonts w:ascii="Arial" w:hAnsi="Arial" w:cs="Arial"/>
          <w:sz w:val="22"/>
          <w:szCs w:val="22"/>
        </w:rPr>
        <w:t xml:space="preserve"> </w:t>
      </w:r>
      <w:r w:rsidR="00D5708A" w:rsidRPr="00AE02B3">
        <w:rPr>
          <w:rFonts w:ascii="Arial" w:hAnsi="Arial" w:cs="Arial"/>
          <w:sz w:val="22"/>
          <w:szCs w:val="22"/>
        </w:rPr>
        <w:t>düzeyindedir</w:t>
      </w:r>
      <w:r w:rsidR="007A1188" w:rsidRPr="00AE02B3">
        <w:rPr>
          <w:rFonts w:ascii="Arial" w:hAnsi="Arial" w:cs="Arial"/>
          <w:sz w:val="22"/>
          <w:szCs w:val="22"/>
        </w:rPr>
        <w:t>.</w:t>
      </w:r>
    </w:p>
    <w:p w:rsidR="007A1188" w:rsidRPr="00AE02B3" w:rsidRDefault="007A1188" w:rsidP="001049CF">
      <w:pPr>
        <w:ind w:right="-374"/>
        <w:jc w:val="both"/>
        <w:rPr>
          <w:rFonts w:ascii="Arial" w:hAnsi="Arial" w:cs="Arial"/>
          <w:sz w:val="22"/>
          <w:szCs w:val="22"/>
        </w:rPr>
      </w:pPr>
    </w:p>
    <w:p w:rsidR="002043E7" w:rsidRPr="00AE02B3" w:rsidRDefault="007A1188" w:rsidP="001049CF">
      <w:pPr>
        <w:ind w:right="-374"/>
        <w:jc w:val="both"/>
        <w:rPr>
          <w:rFonts w:ascii="Arial" w:hAnsi="Arial" w:cs="Arial"/>
          <w:b/>
          <w:sz w:val="22"/>
          <w:szCs w:val="22"/>
        </w:rPr>
      </w:pPr>
      <w:r w:rsidRPr="00AE02B3">
        <w:rPr>
          <w:rFonts w:ascii="Arial" w:hAnsi="Arial" w:cs="Arial"/>
          <w:sz w:val="22"/>
          <w:szCs w:val="22"/>
        </w:rPr>
        <w:t>K</w:t>
      </w:r>
      <w:r w:rsidR="00E719F2" w:rsidRPr="00AE02B3">
        <w:rPr>
          <w:rFonts w:ascii="Arial" w:hAnsi="Arial" w:cs="Arial"/>
          <w:sz w:val="22"/>
          <w:szCs w:val="22"/>
        </w:rPr>
        <w:t>r</w:t>
      </w:r>
      <w:r w:rsidR="000D240E" w:rsidRPr="00AE02B3">
        <w:rPr>
          <w:rFonts w:ascii="Arial" w:hAnsi="Arial" w:cs="Arial"/>
          <w:sz w:val="22"/>
          <w:szCs w:val="22"/>
        </w:rPr>
        <w:t>edi stokunun yüzde 94’ü ihtisas dışı, yüzde 6</w:t>
      </w:r>
      <w:r w:rsidR="00E719F2" w:rsidRPr="00AE02B3">
        <w:rPr>
          <w:rFonts w:ascii="Arial" w:hAnsi="Arial" w:cs="Arial"/>
          <w:sz w:val="22"/>
          <w:szCs w:val="22"/>
        </w:rPr>
        <w:t>’</w:t>
      </w:r>
      <w:r w:rsidR="00702552" w:rsidRPr="00AE02B3">
        <w:rPr>
          <w:rFonts w:ascii="Arial" w:hAnsi="Arial" w:cs="Arial"/>
          <w:sz w:val="22"/>
          <w:szCs w:val="22"/>
        </w:rPr>
        <w:t>s</w:t>
      </w:r>
      <w:r w:rsidR="000D240E" w:rsidRPr="00AE02B3">
        <w:rPr>
          <w:rFonts w:ascii="Arial" w:hAnsi="Arial" w:cs="Arial"/>
          <w:sz w:val="22"/>
          <w:szCs w:val="22"/>
        </w:rPr>
        <w:t>ı</w:t>
      </w:r>
      <w:r w:rsidR="002043E7" w:rsidRPr="00AE02B3">
        <w:rPr>
          <w:rFonts w:ascii="Arial" w:hAnsi="Arial" w:cs="Arial"/>
          <w:sz w:val="22"/>
          <w:szCs w:val="22"/>
        </w:rPr>
        <w:t xml:space="preserve"> ise ihtisas kredileridir. İhtisas kredilerinin kendi içindeki dağılımlarına bakıldığında, yüzde </w:t>
      </w:r>
      <w:r w:rsidR="00E1436B" w:rsidRPr="00AE02B3">
        <w:rPr>
          <w:rFonts w:ascii="Arial" w:hAnsi="Arial" w:cs="Arial"/>
          <w:sz w:val="22"/>
          <w:szCs w:val="22"/>
        </w:rPr>
        <w:t>66</w:t>
      </w:r>
      <w:r w:rsidR="00123E0F" w:rsidRPr="00AE02B3">
        <w:rPr>
          <w:rFonts w:ascii="Arial" w:hAnsi="Arial" w:cs="Arial"/>
          <w:sz w:val="22"/>
          <w:szCs w:val="22"/>
        </w:rPr>
        <w:t>’</w:t>
      </w:r>
      <w:r w:rsidR="00E1436B" w:rsidRPr="00AE02B3">
        <w:rPr>
          <w:rFonts w:ascii="Arial" w:hAnsi="Arial" w:cs="Arial"/>
          <w:sz w:val="22"/>
          <w:szCs w:val="22"/>
        </w:rPr>
        <w:t>sının tarım, yüzde 18’ini</w:t>
      </w:r>
      <w:r w:rsidR="00123E0F" w:rsidRPr="00AE02B3">
        <w:rPr>
          <w:rFonts w:ascii="Arial" w:hAnsi="Arial" w:cs="Arial"/>
          <w:sz w:val="22"/>
          <w:szCs w:val="22"/>
        </w:rPr>
        <w:t>n</w:t>
      </w:r>
      <w:r w:rsidR="008C1719" w:rsidRPr="00AE02B3">
        <w:rPr>
          <w:rFonts w:ascii="Arial" w:hAnsi="Arial" w:cs="Arial"/>
          <w:sz w:val="22"/>
          <w:szCs w:val="22"/>
        </w:rPr>
        <w:t xml:space="preserve"> </w:t>
      </w:r>
      <w:r w:rsidR="00A25C2E" w:rsidRPr="00AE02B3">
        <w:rPr>
          <w:rFonts w:ascii="Arial" w:hAnsi="Arial" w:cs="Arial"/>
          <w:sz w:val="22"/>
          <w:szCs w:val="22"/>
        </w:rPr>
        <w:t>mesleki</w:t>
      </w:r>
      <w:r w:rsidR="008C1719" w:rsidRPr="00AE02B3">
        <w:rPr>
          <w:rFonts w:ascii="Arial" w:hAnsi="Arial" w:cs="Arial"/>
          <w:sz w:val="22"/>
          <w:szCs w:val="22"/>
        </w:rPr>
        <w:t xml:space="preserve"> ve yüzde </w:t>
      </w:r>
      <w:r w:rsidR="00123E0F" w:rsidRPr="00AE02B3">
        <w:rPr>
          <w:rFonts w:ascii="Arial" w:hAnsi="Arial" w:cs="Arial"/>
          <w:sz w:val="22"/>
          <w:szCs w:val="22"/>
        </w:rPr>
        <w:t>1</w:t>
      </w:r>
      <w:r w:rsidR="00E1436B" w:rsidRPr="00AE02B3">
        <w:rPr>
          <w:rFonts w:ascii="Arial" w:hAnsi="Arial" w:cs="Arial"/>
          <w:sz w:val="22"/>
          <w:szCs w:val="22"/>
        </w:rPr>
        <w:t>6’sının</w:t>
      </w:r>
      <w:r w:rsidR="002043E7" w:rsidRPr="00AE02B3">
        <w:rPr>
          <w:rFonts w:ascii="Arial" w:hAnsi="Arial" w:cs="Arial"/>
          <w:sz w:val="22"/>
          <w:szCs w:val="22"/>
        </w:rPr>
        <w:t xml:space="preserve"> diğer krediler olduğu görülmektedir. </w:t>
      </w:r>
      <w:r w:rsidR="002942BA" w:rsidRPr="00AE02B3">
        <w:rPr>
          <w:rFonts w:ascii="Arial" w:hAnsi="Arial" w:cs="Arial"/>
          <w:sz w:val="22"/>
          <w:szCs w:val="22"/>
        </w:rPr>
        <w:t>(Ek Tablo 16)</w:t>
      </w:r>
    </w:p>
    <w:p w:rsidR="002043E7" w:rsidRPr="00AE02B3" w:rsidRDefault="002043E7" w:rsidP="001049CF">
      <w:pPr>
        <w:ind w:right="-374"/>
        <w:jc w:val="both"/>
        <w:rPr>
          <w:rFonts w:ascii="Arial" w:hAnsi="Arial" w:cs="Arial"/>
          <w:sz w:val="22"/>
          <w:szCs w:val="22"/>
        </w:rPr>
      </w:pPr>
    </w:p>
    <w:p w:rsidR="002F0B29" w:rsidRPr="00AE02B3" w:rsidRDefault="002F0B29" w:rsidP="001049CF">
      <w:pPr>
        <w:ind w:right="-374"/>
        <w:jc w:val="center"/>
        <w:rPr>
          <w:rFonts w:ascii="Arial" w:hAnsi="Arial" w:cs="Arial"/>
          <w:b/>
          <w:sz w:val="22"/>
          <w:szCs w:val="22"/>
        </w:rPr>
      </w:pPr>
      <w:r w:rsidRPr="00AE02B3">
        <w:rPr>
          <w:rFonts w:ascii="Arial" w:hAnsi="Arial" w:cs="Arial"/>
          <w:b/>
          <w:sz w:val="22"/>
          <w:szCs w:val="22"/>
        </w:rPr>
        <w:t xml:space="preserve">Yurtiçi </w:t>
      </w:r>
      <w:r w:rsidR="005F62D2" w:rsidRPr="00AE02B3">
        <w:rPr>
          <w:rFonts w:ascii="Arial" w:hAnsi="Arial" w:cs="Arial"/>
          <w:b/>
          <w:sz w:val="22"/>
          <w:szCs w:val="22"/>
        </w:rPr>
        <w:t xml:space="preserve">Şubelere Ait </w:t>
      </w:r>
      <w:r w:rsidRPr="00AE02B3">
        <w:rPr>
          <w:rFonts w:ascii="Arial" w:hAnsi="Arial" w:cs="Arial"/>
          <w:b/>
          <w:sz w:val="22"/>
          <w:szCs w:val="22"/>
        </w:rPr>
        <w:t>Kredi</w:t>
      </w:r>
      <w:r w:rsidR="005F62D2" w:rsidRPr="00AE02B3">
        <w:rPr>
          <w:rFonts w:ascii="Arial" w:hAnsi="Arial" w:cs="Arial"/>
          <w:b/>
          <w:sz w:val="22"/>
          <w:szCs w:val="22"/>
        </w:rPr>
        <w:t>lerin</w:t>
      </w:r>
      <w:r w:rsidRPr="00AE02B3">
        <w:rPr>
          <w:rFonts w:ascii="Arial" w:hAnsi="Arial" w:cs="Arial"/>
          <w:b/>
          <w:sz w:val="22"/>
          <w:szCs w:val="22"/>
        </w:rPr>
        <w:t xml:space="preserve"> Bölgelere Göre Dağılımı (yüzde pay)</w:t>
      </w:r>
    </w:p>
    <w:p w:rsidR="002F0B29" w:rsidRPr="00AE02B3" w:rsidRDefault="002F0B29" w:rsidP="001049CF">
      <w:pPr>
        <w:ind w:right="-374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72"/>
        <w:gridCol w:w="1905"/>
        <w:gridCol w:w="2022"/>
        <w:gridCol w:w="2023"/>
      </w:tblGrid>
      <w:tr w:rsidR="00AE02B3" w:rsidRPr="00AE02B3">
        <w:tc>
          <w:tcPr>
            <w:tcW w:w="2172" w:type="dxa"/>
            <w:tcBorders>
              <w:bottom w:val="single" w:sz="4" w:space="0" w:color="auto"/>
            </w:tcBorders>
          </w:tcPr>
          <w:p w:rsidR="002F0B29" w:rsidRPr="00AE02B3" w:rsidRDefault="002F0B29" w:rsidP="001049CF">
            <w:pPr>
              <w:ind w:right="-37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5" w:type="dxa"/>
            <w:tcBorders>
              <w:bottom w:val="single" w:sz="4" w:space="0" w:color="auto"/>
            </w:tcBorders>
          </w:tcPr>
          <w:p w:rsidR="002F0B29" w:rsidRPr="00AE02B3" w:rsidRDefault="002F0B29" w:rsidP="001049CF">
            <w:pPr>
              <w:ind w:right="-3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E02B3">
              <w:rPr>
                <w:rFonts w:ascii="Arial" w:hAnsi="Arial" w:cs="Arial"/>
                <w:b/>
                <w:sz w:val="22"/>
                <w:szCs w:val="22"/>
              </w:rPr>
              <w:t>2002</w:t>
            </w:r>
          </w:p>
        </w:tc>
        <w:tc>
          <w:tcPr>
            <w:tcW w:w="2022" w:type="dxa"/>
            <w:tcBorders>
              <w:bottom w:val="single" w:sz="4" w:space="0" w:color="auto"/>
            </w:tcBorders>
          </w:tcPr>
          <w:p w:rsidR="002F0B29" w:rsidRPr="00AE02B3" w:rsidRDefault="00A04A21" w:rsidP="00A04A21">
            <w:pPr>
              <w:ind w:right="-374"/>
              <w:rPr>
                <w:rFonts w:ascii="Arial" w:hAnsi="Arial" w:cs="Arial"/>
                <w:b/>
                <w:sz w:val="22"/>
                <w:szCs w:val="22"/>
              </w:rPr>
            </w:pPr>
            <w:r w:rsidRPr="00AE02B3">
              <w:rPr>
                <w:rFonts w:ascii="Arial" w:hAnsi="Arial" w:cs="Arial"/>
                <w:b/>
                <w:sz w:val="22"/>
                <w:szCs w:val="22"/>
              </w:rPr>
              <w:t xml:space="preserve">           </w:t>
            </w:r>
            <w:r w:rsidR="003374BC" w:rsidRPr="00AE02B3">
              <w:rPr>
                <w:rFonts w:ascii="Arial" w:hAnsi="Arial" w:cs="Arial"/>
                <w:b/>
                <w:sz w:val="22"/>
                <w:szCs w:val="22"/>
              </w:rPr>
              <w:t>200</w:t>
            </w:r>
            <w:r w:rsidR="009C12DE" w:rsidRPr="00AE02B3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  <w:tc>
          <w:tcPr>
            <w:tcW w:w="2023" w:type="dxa"/>
            <w:tcBorders>
              <w:bottom w:val="single" w:sz="4" w:space="0" w:color="auto"/>
            </w:tcBorders>
          </w:tcPr>
          <w:p w:rsidR="002F0B29" w:rsidRPr="00AE02B3" w:rsidRDefault="00A25C2E" w:rsidP="00A25C2E">
            <w:pPr>
              <w:ind w:right="-374"/>
              <w:rPr>
                <w:rFonts w:ascii="Arial" w:hAnsi="Arial" w:cs="Arial"/>
                <w:b/>
                <w:sz w:val="22"/>
                <w:szCs w:val="22"/>
              </w:rPr>
            </w:pPr>
            <w:r w:rsidRPr="00AE02B3">
              <w:rPr>
                <w:rFonts w:ascii="Arial" w:hAnsi="Arial" w:cs="Arial"/>
                <w:b/>
                <w:sz w:val="22"/>
                <w:szCs w:val="22"/>
              </w:rPr>
              <w:t xml:space="preserve">           </w:t>
            </w:r>
            <w:r w:rsidR="001F233E" w:rsidRPr="00AE02B3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9C12DE" w:rsidRPr="00AE02B3"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</w:tr>
      <w:tr w:rsidR="00AE02B3" w:rsidRPr="00AE02B3">
        <w:tc>
          <w:tcPr>
            <w:tcW w:w="2172" w:type="dxa"/>
            <w:tcBorders>
              <w:top w:val="single" w:sz="4" w:space="0" w:color="auto"/>
            </w:tcBorders>
            <w:vAlign w:val="bottom"/>
          </w:tcPr>
          <w:p w:rsidR="009C12DE" w:rsidRPr="00AE02B3" w:rsidRDefault="009C12DE" w:rsidP="001049CF">
            <w:pPr>
              <w:ind w:right="-374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>İstanbul</w:t>
            </w:r>
          </w:p>
        </w:tc>
        <w:tc>
          <w:tcPr>
            <w:tcW w:w="1905" w:type="dxa"/>
            <w:tcBorders>
              <w:top w:val="single" w:sz="4" w:space="0" w:color="auto"/>
            </w:tcBorders>
            <w:vAlign w:val="bottom"/>
          </w:tcPr>
          <w:p w:rsidR="009C12DE" w:rsidRPr="00AE02B3" w:rsidRDefault="009C12DE" w:rsidP="001049CF">
            <w:pPr>
              <w:ind w:right="-37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>50,6</w:t>
            </w:r>
          </w:p>
        </w:tc>
        <w:tc>
          <w:tcPr>
            <w:tcW w:w="2022" w:type="dxa"/>
            <w:tcBorders>
              <w:top w:val="single" w:sz="4" w:space="0" w:color="auto"/>
            </w:tcBorders>
            <w:vAlign w:val="bottom"/>
          </w:tcPr>
          <w:p w:rsidR="009C12DE" w:rsidRPr="00AE02B3" w:rsidRDefault="009C12DE" w:rsidP="00797A5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>42,7</w:t>
            </w:r>
          </w:p>
        </w:tc>
        <w:tc>
          <w:tcPr>
            <w:tcW w:w="2023" w:type="dxa"/>
            <w:tcBorders>
              <w:top w:val="single" w:sz="4" w:space="0" w:color="auto"/>
            </w:tcBorders>
            <w:vAlign w:val="bottom"/>
          </w:tcPr>
          <w:p w:rsidR="009C12DE" w:rsidRPr="00AE02B3" w:rsidRDefault="009C12D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>43,3</w:t>
            </w:r>
          </w:p>
        </w:tc>
      </w:tr>
      <w:tr w:rsidR="00AE02B3" w:rsidRPr="00AE02B3">
        <w:tc>
          <w:tcPr>
            <w:tcW w:w="2172" w:type="dxa"/>
            <w:vAlign w:val="bottom"/>
          </w:tcPr>
          <w:p w:rsidR="009C12DE" w:rsidRPr="00AE02B3" w:rsidRDefault="009C12DE" w:rsidP="001049CF">
            <w:pPr>
              <w:ind w:right="-374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>Batı Marmara</w:t>
            </w:r>
          </w:p>
        </w:tc>
        <w:tc>
          <w:tcPr>
            <w:tcW w:w="1905" w:type="dxa"/>
            <w:vAlign w:val="bottom"/>
          </w:tcPr>
          <w:p w:rsidR="009C12DE" w:rsidRPr="00AE02B3" w:rsidRDefault="009C12DE" w:rsidP="001049CF">
            <w:pPr>
              <w:ind w:right="-37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1,2</w:t>
            </w:r>
          </w:p>
        </w:tc>
        <w:tc>
          <w:tcPr>
            <w:tcW w:w="2022" w:type="dxa"/>
            <w:vAlign w:val="bottom"/>
          </w:tcPr>
          <w:p w:rsidR="009C12DE" w:rsidRPr="00AE02B3" w:rsidRDefault="009C12DE" w:rsidP="00797A5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3,0</w:t>
            </w:r>
          </w:p>
        </w:tc>
        <w:tc>
          <w:tcPr>
            <w:tcW w:w="2023" w:type="dxa"/>
            <w:vAlign w:val="bottom"/>
          </w:tcPr>
          <w:p w:rsidR="009C12DE" w:rsidRPr="00AE02B3" w:rsidRDefault="009C12D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2,9</w:t>
            </w:r>
          </w:p>
        </w:tc>
      </w:tr>
      <w:tr w:rsidR="00AE02B3" w:rsidRPr="00AE02B3">
        <w:tc>
          <w:tcPr>
            <w:tcW w:w="2172" w:type="dxa"/>
            <w:vAlign w:val="bottom"/>
          </w:tcPr>
          <w:p w:rsidR="009C12DE" w:rsidRPr="00AE02B3" w:rsidRDefault="009C12DE" w:rsidP="001049CF">
            <w:pPr>
              <w:ind w:right="-374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>Ege</w:t>
            </w:r>
          </w:p>
        </w:tc>
        <w:tc>
          <w:tcPr>
            <w:tcW w:w="1905" w:type="dxa"/>
            <w:vAlign w:val="bottom"/>
          </w:tcPr>
          <w:p w:rsidR="009C12DE" w:rsidRPr="00AE02B3" w:rsidRDefault="009C12DE" w:rsidP="001049CF">
            <w:pPr>
              <w:ind w:right="-37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7,6</w:t>
            </w:r>
          </w:p>
        </w:tc>
        <w:tc>
          <w:tcPr>
            <w:tcW w:w="2022" w:type="dxa"/>
            <w:vAlign w:val="bottom"/>
          </w:tcPr>
          <w:p w:rsidR="009C12DE" w:rsidRPr="00AE02B3" w:rsidRDefault="009C12DE" w:rsidP="00797A5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>11,4</w:t>
            </w:r>
          </w:p>
        </w:tc>
        <w:tc>
          <w:tcPr>
            <w:tcW w:w="2023" w:type="dxa"/>
            <w:vAlign w:val="bottom"/>
          </w:tcPr>
          <w:p w:rsidR="009C12DE" w:rsidRPr="00AE02B3" w:rsidRDefault="009C12D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>11,1</w:t>
            </w:r>
          </w:p>
        </w:tc>
      </w:tr>
      <w:tr w:rsidR="00AE02B3" w:rsidRPr="00AE02B3">
        <w:tc>
          <w:tcPr>
            <w:tcW w:w="2172" w:type="dxa"/>
            <w:vAlign w:val="bottom"/>
          </w:tcPr>
          <w:p w:rsidR="009C12DE" w:rsidRPr="00AE02B3" w:rsidRDefault="009C12DE" w:rsidP="001049CF">
            <w:pPr>
              <w:ind w:right="-374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>Doğu Marmara</w:t>
            </w:r>
          </w:p>
        </w:tc>
        <w:tc>
          <w:tcPr>
            <w:tcW w:w="1905" w:type="dxa"/>
            <w:vAlign w:val="bottom"/>
          </w:tcPr>
          <w:p w:rsidR="009C12DE" w:rsidRPr="00AE02B3" w:rsidRDefault="009C12DE" w:rsidP="001049CF">
            <w:pPr>
              <w:ind w:right="-37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6,7</w:t>
            </w:r>
          </w:p>
        </w:tc>
        <w:tc>
          <w:tcPr>
            <w:tcW w:w="2022" w:type="dxa"/>
            <w:vAlign w:val="bottom"/>
          </w:tcPr>
          <w:p w:rsidR="009C12DE" w:rsidRPr="00AE02B3" w:rsidRDefault="009C12DE" w:rsidP="00797A5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7,2</w:t>
            </w:r>
          </w:p>
        </w:tc>
        <w:tc>
          <w:tcPr>
            <w:tcW w:w="2023" w:type="dxa"/>
            <w:vAlign w:val="bottom"/>
          </w:tcPr>
          <w:p w:rsidR="009C12DE" w:rsidRPr="00AE02B3" w:rsidRDefault="009C12D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7,4</w:t>
            </w:r>
          </w:p>
        </w:tc>
      </w:tr>
      <w:tr w:rsidR="00AE02B3" w:rsidRPr="00AE02B3">
        <w:tc>
          <w:tcPr>
            <w:tcW w:w="2172" w:type="dxa"/>
            <w:vAlign w:val="bottom"/>
          </w:tcPr>
          <w:p w:rsidR="009C12DE" w:rsidRPr="00AE02B3" w:rsidRDefault="009C12DE" w:rsidP="001049CF">
            <w:pPr>
              <w:ind w:right="-374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>Batı Anadolu</w:t>
            </w:r>
          </w:p>
        </w:tc>
        <w:tc>
          <w:tcPr>
            <w:tcW w:w="1905" w:type="dxa"/>
            <w:vAlign w:val="bottom"/>
          </w:tcPr>
          <w:p w:rsidR="009C12DE" w:rsidRPr="00AE02B3" w:rsidRDefault="009C12DE" w:rsidP="001049CF">
            <w:pPr>
              <w:ind w:right="-37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>17,6</w:t>
            </w:r>
          </w:p>
        </w:tc>
        <w:tc>
          <w:tcPr>
            <w:tcW w:w="2022" w:type="dxa"/>
            <w:vAlign w:val="bottom"/>
          </w:tcPr>
          <w:p w:rsidR="009C12DE" w:rsidRPr="00AE02B3" w:rsidRDefault="009C12DE" w:rsidP="00797A5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>13,7</w:t>
            </w:r>
          </w:p>
        </w:tc>
        <w:tc>
          <w:tcPr>
            <w:tcW w:w="2023" w:type="dxa"/>
            <w:vAlign w:val="bottom"/>
          </w:tcPr>
          <w:p w:rsidR="009C12DE" w:rsidRPr="00AE02B3" w:rsidRDefault="009C12D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>12,6</w:t>
            </w:r>
          </w:p>
        </w:tc>
      </w:tr>
      <w:tr w:rsidR="00AE02B3" w:rsidRPr="00AE02B3">
        <w:tc>
          <w:tcPr>
            <w:tcW w:w="2172" w:type="dxa"/>
            <w:vAlign w:val="bottom"/>
          </w:tcPr>
          <w:p w:rsidR="009C12DE" w:rsidRPr="00AE02B3" w:rsidRDefault="009C12DE" w:rsidP="001049CF">
            <w:pPr>
              <w:ind w:right="-374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>Akdeniz</w:t>
            </w:r>
          </w:p>
        </w:tc>
        <w:tc>
          <w:tcPr>
            <w:tcW w:w="1905" w:type="dxa"/>
            <w:vAlign w:val="bottom"/>
          </w:tcPr>
          <w:p w:rsidR="009C12DE" w:rsidRPr="00AE02B3" w:rsidRDefault="009C12DE" w:rsidP="001049CF">
            <w:pPr>
              <w:ind w:right="-37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5,4</w:t>
            </w:r>
          </w:p>
        </w:tc>
        <w:tc>
          <w:tcPr>
            <w:tcW w:w="2022" w:type="dxa"/>
            <w:vAlign w:val="bottom"/>
          </w:tcPr>
          <w:p w:rsidR="009C12DE" w:rsidRPr="00AE02B3" w:rsidRDefault="009C12DE" w:rsidP="00797A5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9,5</w:t>
            </w:r>
          </w:p>
        </w:tc>
        <w:tc>
          <w:tcPr>
            <w:tcW w:w="2023" w:type="dxa"/>
            <w:vAlign w:val="bottom"/>
          </w:tcPr>
          <w:p w:rsidR="009C12DE" w:rsidRPr="00AE02B3" w:rsidRDefault="009C12D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9,6</w:t>
            </w:r>
          </w:p>
        </w:tc>
      </w:tr>
      <w:tr w:rsidR="00AE02B3" w:rsidRPr="00AE02B3">
        <w:tc>
          <w:tcPr>
            <w:tcW w:w="2172" w:type="dxa"/>
            <w:vAlign w:val="bottom"/>
          </w:tcPr>
          <w:p w:rsidR="009C12DE" w:rsidRPr="00AE02B3" w:rsidRDefault="009C12DE" w:rsidP="001049CF">
            <w:pPr>
              <w:ind w:right="-374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>Orta Anadolu</w:t>
            </w:r>
          </w:p>
        </w:tc>
        <w:tc>
          <w:tcPr>
            <w:tcW w:w="1905" w:type="dxa"/>
            <w:vAlign w:val="bottom"/>
          </w:tcPr>
          <w:p w:rsidR="009C12DE" w:rsidRPr="00AE02B3" w:rsidRDefault="009C12DE" w:rsidP="001049CF">
            <w:pPr>
              <w:ind w:right="-37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1,3</w:t>
            </w:r>
          </w:p>
        </w:tc>
        <w:tc>
          <w:tcPr>
            <w:tcW w:w="2022" w:type="dxa"/>
            <w:vAlign w:val="bottom"/>
          </w:tcPr>
          <w:p w:rsidR="009C12DE" w:rsidRPr="00AE02B3" w:rsidRDefault="009C12DE" w:rsidP="00797A5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2,6</w:t>
            </w:r>
          </w:p>
        </w:tc>
        <w:tc>
          <w:tcPr>
            <w:tcW w:w="2023" w:type="dxa"/>
            <w:vAlign w:val="bottom"/>
          </w:tcPr>
          <w:p w:rsidR="009C12DE" w:rsidRPr="00AE02B3" w:rsidRDefault="009C12D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2,7</w:t>
            </w:r>
          </w:p>
        </w:tc>
      </w:tr>
      <w:tr w:rsidR="00AE02B3" w:rsidRPr="00AE02B3">
        <w:tc>
          <w:tcPr>
            <w:tcW w:w="2172" w:type="dxa"/>
            <w:vAlign w:val="bottom"/>
          </w:tcPr>
          <w:p w:rsidR="009C12DE" w:rsidRPr="00AE02B3" w:rsidRDefault="009C12DE" w:rsidP="001049CF">
            <w:pPr>
              <w:ind w:right="-374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>Batı Karadeniz</w:t>
            </w:r>
          </w:p>
        </w:tc>
        <w:tc>
          <w:tcPr>
            <w:tcW w:w="1905" w:type="dxa"/>
            <w:vAlign w:val="bottom"/>
          </w:tcPr>
          <w:p w:rsidR="009C12DE" w:rsidRPr="00AE02B3" w:rsidRDefault="009C12DE" w:rsidP="001049CF">
            <w:pPr>
              <w:ind w:right="-37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1,4</w:t>
            </w:r>
          </w:p>
        </w:tc>
        <w:tc>
          <w:tcPr>
            <w:tcW w:w="2022" w:type="dxa"/>
            <w:vAlign w:val="bottom"/>
          </w:tcPr>
          <w:p w:rsidR="009C12DE" w:rsidRPr="00AE02B3" w:rsidRDefault="009C12DE" w:rsidP="00797A5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3,3</w:t>
            </w:r>
          </w:p>
        </w:tc>
        <w:tc>
          <w:tcPr>
            <w:tcW w:w="2023" w:type="dxa"/>
            <w:vAlign w:val="bottom"/>
          </w:tcPr>
          <w:p w:rsidR="009C12DE" w:rsidRPr="00AE02B3" w:rsidRDefault="009C12D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3,3</w:t>
            </w:r>
          </w:p>
        </w:tc>
      </w:tr>
      <w:tr w:rsidR="00AE02B3" w:rsidRPr="00AE02B3">
        <w:tc>
          <w:tcPr>
            <w:tcW w:w="2172" w:type="dxa"/>
            <w:vAlign w:val="bottom"/>
          </w:tcPr>
          <w:p w:rsidR="009C12DE" w:rsidRPr="00AE02B3" w:rsidRDefault="009C12DE" w:rsidP="001049CF">
            <w:pPr>
              <w:ind w:right="-374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>Doğu Karadeniz</w:t>
            </w:r>
          </w:p>
        </w:tc>
        <w:tc>
          <w:tcPr>
            <w:tcW w:w="1905" w:type="dxa"/>
            <w:vAlign w:val="bottom"/>
          </w:tcPr>
          <w:p w:rsidR="009C12DE" w:rsidRPr="00AE02B3" w:rsidRDefault="009C12DE" w:rsidP="001049CF">
            <w:pPr>
              <w:ind w:right="-37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3,4</w:t>
            </w:r>
          </w:p>
        </w:tc>
        <w:tc>
          <w:tcPr>
            <w:tcW w:w="2022" w:type="dxa"/>
            <w:vAlign w:val="bottom"/>
          </w:tcPr>
          <w:p w:rsidR="009C12DE" w:rsidRPr="00AE02B3" w:rsidRDefault="009C12DE" w:rsidP="00797A5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1,8</w:t>
            </w:r>
          </w:p>
        </w:tc>
        <w:tc>
          <w:tcPr>
            <w:tcW w:w="2023" w:type="dxa"/>
            <w:vAlign w:val="bottom"/>
          </w:tcPr>
          <w:p w:rsidR="009C12DE" w:rsidRPr="00AE02B3" w:rsidRDefault="009C12D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1,8</w:t>
            </w:r>
          </w:p>
        </w:tc>
      </w:tr>
      <w:tr w:rsidR="00AE02B3" w:rsidRPr="00AE02B3">
        <w:tc>
          <w:tcPr>
            <w:tcW w:w="2172" w:type="dxa"/>
            <w:vAlign w:val="bottom"/>
          </w:tcPr>
          <w:p w:rsidR="009C12DE" w:rsidRPr="00AE02B3" w:rsidRDefault="009C12DE" w:rsidP="001049CF">
            <w:pPr>
              <w:ind w:right="-374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>Kuzeydoğu Anadolu</w:t>
            </w:r>
          </w:p>
        </w:tc>
        <w:tc>
          <w:tcPr>
            <w:tcW w:w="1905" w:type="dxa"/>
            <w:vAlign w:val="bottom"/>
          </w:tcPr>
          <w:p w:rsidR="009C12DE" w:rsidRPr="00AE02B3" w:rsidRDefault="009C12DE" w:rsidP="001049CF">
            <w:pPr>
              <w:ind w:right="-37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0,3</w:t>
            </w:r>
          </w:p>
        </w:tc>
        <w:tc>
          <w:tcPr>
            <w:tcW w:w="2022" w:type="dxa"/>
            <w:vAlign w:val="bottom"/>
          </w:tcPr>
          <w:p w:rsidR="009C12DE" w:rsidRPr="00AE02B3" w:rsidRDefault="009C12DE" w:rsidP="00797A5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0,8</w:t>
            </w:r>
          </w:p>
        </w:tc>
        <w:tc>
          <w:tcPr>
            <w:tcW w:w="2023" w:type="dxa"/>
            <w:vAlign w:val="bottom"/>
          </w:tcPr>
          <w:p w:rsidR="009C12DE" w:rsidRPr="00AE02B3" w:rsidRDefault="009C12D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0,8</w:t>
            </w:r>
          </w:p>
        </w:tc>
      </w:tr>
      <w:tr w:rsidR="00AE02B3" w:rsidRPr="00AE02B3">
        <w:tc>
          <w:tcPr>
            <w:tcW w:w="2172" w:type="dxa"/>
            <w:vAlign w:val="bottom"/>
          </w:tcPr>
          <w:p w:rsidR="009C12DE" w:rsidRPr="00AE02B3" w:rsidRDefault="009C12DE" w:rsidP="001049CF">
            <w:pPr>
              <w:ind w:right="-374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>Ortadoğu Anadolu</w:t>
            </w:r>
          </w:p>
        </w:tc>
        <w:tc>
          <w:tcPr>
            <w:tcW w:w="1905" w:type="dxa"/>
            <w:vAlign w:val="bottom"/>
          </w:tcPr>
          <w:p w:rsidR="009C12DE" w:rsidRPr="00AE02B3" w:rsidRDefault="009C12DE" w:rsidP="001049CF">
            <w:pPr>
              <w:ind w:right="-37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0,4</w:t>
            </w:r>
          </w:p>
        </w:tc>
        <w:tc>
          <w:tcPr>
            <w:tcW w:w="2022" w:type="dxa"/>
            <w:vAlign w:val="bottom"/>
          </w:tcPr>
          <w:p w:rsidR="009C12DE" w:rsidRPr="00AE02B3" w:rsidRDefault="009C12DE" w:rsidP="00797A5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1,1</w:t>
            </w:r>
          </w:p>
        </w:tc>
        <w:tc>
          <w:tcPr>
            <w:tcW w:w="2023" w:type="dxa"/>
            <w:vAlign w:val="bottom"/>
          </w:tcPr>
          <w:p w:rsidR="009C12DE" w:rsidRPr="00AE02B3" w:rsidRDefault="009C12D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1,2</w:t>
            </w:r>
          </w:p>
        </w:tc>
      </w:tr>
      <w:tr w:rsidR="00AE02B3" w:rsidRPr="00AE02B3">
        <w:tc>
          <w:tcPr>
            <w:tcW w:w="2172" w:type="dxa"/>
            <w:vAlign w:val="bottom"/>
          </w:tcPr>
          <w:p w:rsidR="009C12DE" w:rsidRPr="00AE02B3" w:rsidRDefault="009C12DE" w:rsidP="001049CF">
            <w:pPr>
              <w:ind w:right="-374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>Güneydoğu Anadolu</w:t>
            </w:r>
          </w:p>
        </w:tc>
        <w:tc>
          <w:tcPr>
            <w:tcW w:w="1905" w:type="dxa"/>
            <w:vAlign w:val="bottom"/>
          </w:tcPr>
          <w:p w:rsidR="009C12DE" w:rsidRPr="00AE02B3" w:rsidRDefault="009C12DE" w:rsidP="001049CF">
            <w:pPr>
              <w:ind w:right="-37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1,2</w:t>
            </w:r>
          </w:p>
        </w:tc>
        <w:tc>
          <w:tcPr>
            <w:tcW w:w="2022" w:type="dxa"/>
            <w:vAlign w:val="bottom"/>
          </w:tcPr>
          <w:p w:rsidR="009C12DE" w:rsidRPr="00AE02B3" w:rsidRDefault="009C12DE" w:rsidP="00797A5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3,0</w:t>
            </w:r>
          </w:p>
        </w:tc>
        <w:tc>
          <w:tcPr>
            <w:tcW w:w="2023" w:type="dxa"/>
            <w:vAlign w:val="bottom"/>
          </w:tcPr>
          <w:p w:rsidR="009C12DE" w:rsidRPr="00AE02B3" w:rsidRDefault="009C12D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3,4</w:t>
            </w:r>
          </w:p>
        </w:tc>
      </w:tr>
      <w:tr w:rsidR="009C12DE" w:rsidRPr="00AE02B3">
        <w:tc>
          <w:tcPr>
            <w:tcW w:w="2172" w:type="dxa"/>
            <w:tcBorders>
              <w:bottom w:val="single" w:sz="4" w:space="0" w:color="auto"/>
            </w:tcBorders>
            <w:vAlign w:val="bottom"/>
          </w:tcPr>
          <w:p w:rsidR="009C12DE" w:rsidRPr="00AE02B3" w:rsidRDefault="009C12DE" w:rsidP="001049CF">
            <w:pPr>
              <w:ind w:right="-374"/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>Toplam</w:t>
            </w:r>
          </w:p>
        </w:tc>
        <w:tc>
          <w:tcPr>
            <w:tcW w:w="1905" w:type="dxa"/>
            <w:tcBorders>
              <w:bottom w:val="single" w:sz="4" w:space="0" w:color="auto"/>
            </w:tcBorders>
          </w:tcPr>
          <w:p w:rsidR="009C12DE" w:rsidRPr="00AE02B3" w:rsidRDefault="009C12DE" w:rsidP="004C1D31">
            <w:pPr>
              <w:ind w:right="-374"/>
              <w:rPr>
                <w:rFonts w:ascii="Arial" w:hAnsi="Arial" w:cs="Arial"/>
                <w:sz w:val="22"/>
                <w:szCs w:val="22"/>
              </w:rPr>
            </w:pPr>
            <w:r w:rsidRPr="00AE02B3">
              <w:rPr>
                <w:rFonts w:ascii="Arial" w:hAnsi="Arial" w:cs="Arial"/>
                <w:sz w:val="22"/>
                <w:szCs w:val="22"/>
              </w:rPr>
              <w:t xml:space="preserve">            100,0</w:t>
            </w:r>
          </w:p>
        </w:tc>
        <w:tc>
          <w:tcPr>
            <w:tcW w:w="2022" w:type="dxa"/>
            <w:tcBorders>
              <w:bottom w:val="single" w:sz="4" w:space="0" w:color="auto"/>
            </w:tcBorders>
            <w:vAlign w:val="bottom"/>
          </w:tcPr>
          <w:p w:rsidR="009C12DE" w:rsidRPr="00AE02B3" w:rsidRDefault="009C12DE" w:rsidP="00797A5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        100,0</w:t>
            </w:r>
          </w:p>
        </w:tc>
        <w:tc>
          <w:tcPr>
            <w:tcW w:w="2023" w:type="dxa"/>
            <w:tcBorders>
              <w:bottom w:val="single" w:sz="4" w:space="0" w:color="auto"/>
            </w:tcBorders>
            <w:vAlign w:val="bottom"/>
          </w:tcPr>
          <w:p w:rsidR="009C12DE" w:rsidRPr="00AE02B3" w:rsidRDefault="009C12DE" w:rsidP="004C1D3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AE02B3">
              <w:rPr>
                <w:rFonts w:ascii="Arial" w:hAnsi="Arial" w:cs="Arial"/>
                <w:bCs/>
                <w:sz w:val="22"/>
                <w:szCs w:val="22"/>
              </w:rPr>
              <w:t xml:space="preserve">          100,0</w:t>
            </w:r>
          </w:p>
        </w:tc>
      </w:tr>
    </w:tbl>
    <w:p w:rsidR="002F0B29" w:rsidRPr="00AE02B3" w:rsidRDefault="002F0B29" w:rsidP="001049CF">
      <w:pPr>
        <w:ind w:right="-374"/>
        <w:jc w:val="both"/>
        <w:rPr>
          <w:rFonts w:ascii="Arial" w:hAnsi="Arial" w:cs="Arial"/>
          <w:sz w:val="22"/>
          <w:szCs w:val="22"/>
        </w:rPr>
      </w:pPr>
    </w:p>
    <w:p w:rsidR="002942BA" w:rsidRPr="00AE02B3" w:rsidRDefault="002043E7" w:rsidP="001049CF">
      <w:pPr>
        <w:ind w:right="-374"/>
        <w:jc w:val="both"/>
        <w:rPr>
          <w:rFonts w:ascii="Arial" w:hAnsi="Arial" w:cs="Arial"/>
          <w:sz w:val="22"/>
          <w:szCs w:val="22"/>
        </w:rPr>
      </w:pPr>
      <w:r w:rsidRPr="00AE02B3">
        <w:rPr>
          <w:rFonts w:ascii="Arial" w:hAnsi="Arial" w:cs="Arial"/>
          <w:sz w:val="22"/>
          <w:szCs w:val="22"/>
        </w:rPr>
        <w:t xml:space="preserve">Tarım ihtisas kredilerinde, </w:t>
      </w:r>
      <w:r w:rsidR="001A0815" w:rsidRPr="00AE02B3">
        <w:rPr>
          <w:rFonts w:ascii="Arial" w:hAnsi="Arial" w:cs="Arial"/>
          <w:sz w:val="22"/>
          <w:szCs w:val="22"/>
        </w:rPr>
        <w:t>Ege, Akdeniz</w:t>
      </w:r>
      <w:r w:rsidRPr="00AE02B3">
        <w:rPr>
          <w:rFonts w:ascii="Arial" w:hAnsi="Arial" w:cs="Arial"/>
          <w:sz w:val="22"/>
          <w:szCs w:val="22"/>
        </w:rPr>
        <w:t xml:space="preserve"> ve </w:t>
      </w:r>
      <w:r w:rsidR="001A0815" w:rsidRPr="00AE02B3">
        <w:rPr>
          <w:rFonts w:ascii="Arial" w:hAnsi="Arial" w:cs="Arial"/>
          <w:sz w:val="22"/>
          <w:szCs w:val="22"/>
        </w:rPr>
        <w:t>Doğu Marmara</w:t>
      </w:r>
      <w:r w:rsidRPr="00AE02B3">
        <w:rPr>
          <w:rFonts w:ascii="Arial" w:hAnsi="Arial" w:cs="Arial"/>
          <w:sz w:val="22"/>
          <w:szCs w:val="22"/>
        </w:rPr>
        <w:t xml:space="preserve"> bölgeleri en çok paya sahip bölgelerdir. Bu üç bölgenin tarım ihtisas kredilerinde toplam payı yüzde </w:t>
      </w:r>
      <w:r w:rsidR="00044E1C" w:rsidRPr="00AE02B3">
        <w:rPr>
          <w:rFonts w:ascii="Arial" w:hAnsi="Arial" w:cs="Arial"/>
          <w:sz w:val="22"/>
          <w:szCs w:val="22"/>
        </w:rPr>
        <w:t>51</w:t>
      </w:r>
      <w:r w:rsidRPr="00AE02B3">
        <w:rPr>
          <w:rFonts w:ascii="Arial" w:hAnsi="Arial" w:cs="Arial"/>
          <w:sz w:val="22"/>
          <w:szCs w:val="22"/>
        </w:rPr>
        <w:t xml:space="preserve"> düzeyindedir</w:t>
      </w:r>
      <w:r w:rsidR="002942BA" w:rsidRPr="00AE02B3">
        <w:rPr>
          <w:rFonts w:ascii="Arial" w:hAnsi="Arial" w:cs="Arial"/>
          <w:sz w:val="22"/>
          <w:szCs w:val="22"/>
        </w:rPr>
        <w:t>. (Ek Tablo 16)</w:t>
      </w:r>
    </w:p>
    <w:p w:rsidR="002043E7" w:rsidRPr="00AE02B3" w:rsidRDefault="002043E7" w:rsidP="001049CF">
      <w:pPr>
        <w:ind w:right="-374"/>
        <w:jc w:val="both"/>
        <w:rPr>
          <w:rFonts w:ascii="Arial" w:hAnsi="Arial" w:cs="Arial"/>
          <w:sz w:val="22"/>
          <w:szCs w:val="22"/>
        </w:rPr>
      </w:pPr>
    </w:p>
    <w:p w:rsidR="002043E7" w:rsidRPr="00AE02B3" w:rsidRDefault="002043E7" w:rsidP="001049CF">
      <w:pPr>
        <w:ind w:right="-374"/>
        <w:jc w:val="both"/>
        <w:rPr>
          <w:rFonts w:ascii="Arial" w:hAnsi="Arial" w:cs="Arial"/>
          <w:sz w:val="22"/>
          <w:szCs w:val="22"/>
        </w:rPr>
      </w:pPr>
      <w:r w:rsidRPr="00AE02B3">
        <w:rPr>
          <w:rFonts w:ascii="Arial" w:hAnsi="Arial" w:cs="Arial"/>
          <w:sz w:val="22"/>
          <w:szCs w:val="22"/>
        </w:rPr>
        <w:t xml:space="preserve">Meslek ihtisas kredilerinde, </w:t>
      </w:r>
      <w:r w:rsidR="00506FC7" w:rsidRPr="00AE02B3">
        <w:rPr>
          <w:rFonts w:ascii="Arial" w:hAnsi="Arial" w:cs="Arial"/>
          <w:sz w:val="22"/>
          <w:szCs w:val="22"/>
        </w:rPr>
        <w:t>İstanbul</w:t>
      </w:r>
      <w:r w:rsidR="00044E1C" w:rsidRPr="00AE02B3">
        <w:rPr>
          <w:rFonts w:ascii="Arial" w:hAnsi="Arial" w:cs="Arial"/>
          <w:sz w:val="22"/>
          <w:szCs w:val="22"/>
        </w:rPr>
        <w:t>,</w:t>
      </w:r>
      <w:r w:rsidR="00A00041" w:rsidRPr="00AE02B3">
        <w:rPr>
          <w:rFonts w:ascii="Arial" w:hAnsi="Arial" w:cs="Arial"/>
          <w:sz w:val="22"/>
          <w:szCs w:val="22"/>
        </w:rPr>
        <w:t xml:space="preserve"> </w:t>
      </w:r>
      <w:r w:rsidR="00123E0F" w:rsidRPr="00AE02B3">
        <w:rPr>
          <w:rFonts w:ascii="Arial" w:hAnsi="Arial" w:cs="Arial"/>
          <w:sz w:val="22"/>
          <w:szCs w:val="22"/>
        </w:rPr>
        <w:t>Batı Anadolu</w:t>
      </w:r>
      <w:r w:rsidRPr="00AE02B3">
        <w:rPr>
          <w:rFonts w:ascii="Arial" w:hAnsi="Arial" w:cs="Arial"/>
          <w:sz w:val="22"/>
          <w:szCs w:val="22"/>
        </w:rPr>
        <w:t xml:space="preserve"> </w:t>
      </w:r>
      <w:r w:rsidR="00044E1C" w:rsidRPr="00AE02B3">
        <w:rPr>
          <w:rFonts w:ascii="Arial" w:hAnsi="Arial" w:cs="Arial"/>
          <w:sz w:val="22"/>
          <w:szCs w:val="22"/>
        </w:rPr>
        <w:t xml:space="preserve">ve Ege </w:t>
      </w:r>
      <w:r w:rsidRPr="00AE02B3">
        <w:rPr>
          <w:rFonts w:ascii="Arial" w:hAnsi="Arial" w:cs="Arial"/>
          <w:sz w:val="22"/>
          <w:szCs w:val="22"/>
        </w:rPr>
        <w:t xml:space="preserve">bölgeleri en çok paya sahip bölgelerdir. Bu üç bölgenin meslek ihtisas kredilerinde toplam payı yüzde </w:t>
      </w:r>
      <w:r w:rsidR="00044E1C" w:rsidRPr="00AE02B3">
        <w:rPr>
          <w:rFonts w:ascii="Arial" w:hAnsi="Arial" w:cs="Arial"/>
          <w:sz w:val="22"/>
          <w:szCs w:val="22"/>
        </w:rPr>
        <w:t>46</w:t>
      </w:r>
      <w:r w:rsidRPr="00AE02B3">
        <w:rPr>
          <w:rFonts w:ascii="Arial" w:hAnsi="Arial" w:cs="Arial"/>
          <w:sz w:val="22"/>
          <w:szCs w:val="22"/>
        </w:rPr>
        <w:t xml:space="preserve"> düzeyindedir.</w:t>
      </w:r>
      <w:r w:rsidR="00862379" w:rsidRPr="00AE02B3">
        <w:rPr>
          <w:rFonts w:ascii="Arial" w:hAnsi="Arial" w:cs="Arial"/>
          <w:sz w:val="22"/>
          <w:szCs w:val="22"/>
        </w:rPr>
        <w:t xml:space="preserve"> </w:t>
      </w:r>
      <w:r w:rsidR="002942BA" w:rsidRPr="00AE02B3">
        <w:rPr>
          <w:rFonts w:ascii="Arial" w:hAnsi="Arial" w:cs="Arial"/>
          <w:sz w:val="22"/>
          <w:szCs w:val="22"/>
        </w:rPr>
        <w:t>(Ek Tablo 16</w:t>
      </w:r>
      <w:r w:rsidR="00862379" w:rsidRPr="00AE02B3">
        <w:rPr>
          <w:rFonts w:ascii="Arial" w:hAnsi="Arial" w:cs="Arial"/>
          <w:sz w:val="22"/>
          <w:szCs w:val="22"/>
        </w:rPr>
        <w:t>)</w:t>
      </w:r>
    </w:p>
    <w:p w:rsidR="002043E7" w:rsidRPr="00AE02B3" w:rsidRDefault="002043E7" w:rsidP="001049CF">
      <w:pPr>
        <w:ind w:right="-374"/>
        <w:jc w:val="both"/>
        <w:rPr>
          <w:rFonts w:ascii="Arial" w:hAnsi="Arial" w:cs="Arial"/>
          <w:sz w:val="22"/>
          <w:szCs w:val="22"/>
        </w:rPr>
      </w:pPr>
    </w:p>
    <w:p w:rsidR="00862379" w:rsidRPr="00AE02B3" w:rsidRDefault="007A1188" w:rsidP="001049CF">
      <w:pPr>
        <w:pStyle w:val="BodyText"/>
        <w:ind w:right="-374"/>
        <w:rPr>
          <w:rFonts w:ascii="Arial" w:hAnsi="Arial" w:cs="Arial"/>
          <w:sz w:val="22"/>
          <w:szCs w:val="22"/>
        </w:rPr>
      </w:pPr>
      <w:r w:rsidRPr="00AE02B3">
        <w:rPr>
          <w:rFonts w:ascii="Arial" w:hAnsi="Arial" w:cs="Arial"/>
          <w:sz w:val="22"/>
          <w:szCs w:val="22"/>
        </w:rPr>
        <w:t xml:space="preserve">İstanbul’un kredilerdeki payı yüzde </w:t>
      </w:r>
      <w:r w:rsidR="00DA057F" w:rsidRPr="00AE02B3">
        <w:rPr>
          <w:rFonts w:ascii="Arial" w:hAnsi="Arial" w:cs="Arial"/>
          <w:sz w:val="22"/>
          <w:szCs w:val="22"/>
        </w:rPr>
        <w:t>43</w:t>
      </w:r>
      <w:r w:rsidRPr="00AE02B3">
        <w:rPr>
          <w:rFonts w:ascii="Arial" w:hAnsi="Arial" w:cs="Arial"/>
          <w:sz w:val="22"/>
          <w:szCs w:val="22"/>
        </w:rPr>
        <w:t xml:space="preserve"> düzeyindedir. Batı Anadolu ve Ege bölgele</w:t>
      </w:r>
      <w:r w:rsidR="00265C48" w:rsidRPr="00AE02B3">
        <w:rPr>
          <w:rFonts w:ascii="Arial" w:hAnsi="Arial" w:cs="Arial"/>
          <w:sz w:val="22"/>
          <w:szCs w:val="22"/>
        </w:rPr>
        <w:t>rinin paylar</w:t>
      </w:r>
      <w:r w:rsidR="0005072D" w:rsidRPr="00AE02B3">
        <w:rPr>
          <w:rFonts w:ascii="Arial" w:hAnsi="Arial" w:cs="Arial"/>
          <w:sz w:val="22"/>
          <w:szCs w:val="22"/>
        </w:rPr>
        <w:t>ı sırasıyla yüzde 13</w:t>
      </w:r>
      <w:r w:rsidR="00DA057F" w:rsidRPr="00AE02B3">
        <w:rPr>
          <w:rFonts w:ascii="Arial" w:hAnsi="Arial" w:cs="Arial"/>
          <w:sz w:val="22"/>
          <w:szCs w:val="22"/>
        </w:rPr>
        <w:t xml:space="preserve"> ve yüzde 11</w:t>
      </w:r>
      <w:r w:rsidR="00AA7215" w:rsidRPr="00AE02B3">
        <w:rPr>
          <w:rFonts w:ascii="Arial" w:hAnsi="Arial" w:cs="Arial"/>
          <w:sz w:val="22"/>
          <w:szCs w:val="22"/>
        </w:rPr>
        <w:t>’di</w:t>
      </w:r>
      <w:r w:rsidRPr="00AE02B3">
        <w:rPr>
          <w:rFonts w:ascii="Arial" w:hAnsi="Arial" w:cs="Arial"/>
          <w:sz w:val="22"/>
          <w:szCs w:val="22"/>
        </w:rPr>
        <w:t>r. Kuz</w:t>
      </w:r>
      <w:r w:rsidR="00265C48" w:rsidRPr="00AE02B3">
        <w:rPr>
          <w:rFonts w:ascii="Arial" w:hAnsi="Arial" w:cs="Arial"/>
          <w:sz w:val="22"/>
          <w:szCs w:val="22"/>
        </w:rPr>
        <w:t>eydoğu Anadolu bölgesi yüzde 0,8</w:t>
      </w:r>
      <w:r w:rsidRPr="00AE02B3">
        <w:rPr>
          <w:rFonts w:ascii="Arial" w:hAnsi="Arial" w:cs="Arial"/>
          <w:sz w:val="22"/>
          <w:szCs w:val="22"/>
        </w:rPr>
        <w:t xml:space="preserve"> ile kredi stoku içinde en düşük paya sahip olan bölgedir. Ortadoğu Anadolu bölgesinin payı yüzde 1</w:t>
      </w:r>
      <w:r w:rsidR="0005072D" w:rsidRPr="00AE02B3">
        <w:rPr>
          <w:rFonts w:ascii="Arial" w:hAnsi="Arial" w:cs="Arial"/>
          <w:sz w:val="22"/>
          <w:szCs w:val="22"/>
        </w:rPr>
        <w:t>,2</w:t>
      </w:r>
      <w:r w:rsidRPr="00AE02B3">
        <w:rPr>
          <w:rFonts w:ascii="Arial" w:hAnsi="Arial" w:cs="Arial"/>
          <w:sz w:val="22"/>
          <w:szCs w:val="22"/>
        </w:rPr>
        <w:t xml:space="preserve"> düzeyindedir.</w:t>
      </w:r>
      <w:r w:rsidR="00AA7215" w:rsidRPr="00AE02B3">
        <w:rPr>
          <w:rFonts w:ascii="Arial" w:hAnsi="Arial" w:cs="Arial"/>
          <w:sz w:val="22"/>
          <w:szCs w:val="22"/>
        </w:rPr>
        <w:t xml:space="preserve"> (Ek Tablo 16</w:t>
      </w:r>
      <w:r w:rsidR="00862379" w:rsidRPr="00AE02B3">
        <w:rPr>
          <w:rFonts w:ascii="Arial" w:hAnsi="Arial" w:cs="Arial"/>
          <w:sz w:val="22"/>
          <w:szCs w:val="22"/>
        </w:rPr>
        <w:t>)</w:t>
      </w:r>
    </w:p>
    <w:p w:rsidR="007A1188" w:rsidRPr="00AE02B3" w:rsidRDefault="007A1188" w:rsidP="001049CF">
      <w:pPr>
        <w:ind w:right="-374"/>
        <w:jc w:val="both"/>
        <w:rPr>
          <w:rFonts w:ascii="Arial" w:hAnsi="Arial" w:cs="Arial"/>
          <w:sz w:val="22"/>
          <w:szCs w:val="22"/>
        </w:rPr>
      </w:pPr>
    </w:p>
    <w:p w:rsidR="007A1188" w:rsidRPr="00AE02B3" w:rsidRDefault="003172E8" w:rsidP="001049CF">
      <w:pPr>
        <w:ind w:right="-374"/>
        <w:jc w:val="both"/>
        <w:rPr>
          <w:rFonts w:ascii="Arial" w:hAnsi="Arial" w:cs="Arial"/>
          <w:b/>
          <w:szCs w:val="24"/>
        </w:rPr>
      </w:pPr>
      <w:r w:rsidRPr="00AE02B3">
        <w:rPr>
          <w:rFonts w:ascii="Arial" w:hAnsi="Arial" w:cs="Arial"/>
          <w:b/>
          <w:szCs w:val="24"/>
        </w:rPr>
        <w:t>6</w:t>
      </w:r>
      <w:r w:rsidR="007A1188" w:rsidRPr="00AE02B3">
        <w:rPr>
          <w:rFonts w:ascii="Arial" w:hAnsi="Arial" w:cs="Arial"/>
          <w:b/>
          <w:szCs w:val="24"/>
        </w:rPr>
        <w:t>. Mevduatın Krediye Dönüşmesi</w:t>
      </w:r>
    </w:p>
    <w:p w:rsidR="007A1188" w:rsidRPr="00AE02B3" w:rsidRDefault="007A1188" w:rsidP="001049CF">
      <w:pPr>
        <w:pStyle w:val="BodyText2"/>
        <w:ind w:right="-374"/>
        <w:rPr>
          <w:rFonts w:ascii="Arial" w:hAnsi="Arial" w:cs="Arial"/>
          <w:color w:val="auto"/>
          <w:sz w:val="22"/>
          <w:szCs w:val="22"/>
        </w:rPr>
      </w:pPr>
    </w:p>
    <w:p w:rsidR="007A1188" w:rsidRPr="00AE02B3" w:rsidRDefault="000D52FC" w:rsidP="001049CF">
      <w:pPr>
        <w:pStyle w:val="BodyText"/>
        <w:ind w:right="-374"/>
        <w:rPr>
          <w:rFonts w:ascii="Arial" w:hAnsi="Arial" w:cs="Arial"/>
          <w:sz w:val="22"/>
          <w:szCs w:val="22"/>
        </w:rPr>
      </w:pPr>
      <w:r w:rsidRPr="00AE02B3">
        <w:rPr>
          <w:rFonts w:ascii="Arial" w:hAnsi="Arial" w:cs="Arial"/>
          <w:sz w:val="22"/>
          <w:szCs w:val="22"/>
        </w:rPr>
        <w:t xml:space="preserve">Yurtiçi </w:t>
      </w:r>
      <w:r w:rsidR="008B3CDC" w:rsidRPr="00AE02B3">
        <w:rPr>
          <w:rFonts w:ascii="Arial" w:hAnsi="Arial" w:cs="Arial"/>
          <w:sz w:val="22"/>
          <w:szCs w:val="22"/>
        </w:rPr>
        <w:t xml:space="preserve">şubelere ait </w:t>
      </w:r>
      <w:r w:rsidRPr="00AE02B3">
        <w:rPr>
          <w:rFonts w:ascii="Arial" w:hAnsi="Arial" w:cs="Arial"/>
          <w:sz w:val="22"/>
          <w:szCs w:val="22"/>
        </w:rPr>
        <w:t xml:space="preserve">rakamlar dikkate alındığında, </w:t>
      </w:r>
      <w:r w:rsidR="0005072D" w:rsidRPr="00AE02B3">
        <w:rPr>
          <w:rFonts w:ascii="Arial" w:hAnsi="Arial" w:cs="Arial"/>
          <w:sz w:val="22"/>
          <w:szCs w:val="22"/>
        </w:rPr>
        <w:t>2010</w:t>
      </w:r>
      <w:r w:rsidR="007A1188" w:rsidRPr="00AE02B3">
        <w:rPr>
          <w:rFonts w:ascii="Arial" w:hAnsi="Arial" w:cs="Arial"/>
          <w:sz w:val="22"/>
          <w:szCs w:val="22"/>
        </w:rPr>
        <w:t xml:space="preserve"> sonu itibariyle mevduatın krediye dönüşüm</w:t>
      </w:r>
      <w:r w:rsidR="0005072D" w:rsidRPr="00AE02B3">
        <w:rPr>
          <w:rFonts w:ascii="Arial" w:hAnsi="Arial" w:cs="Arial"/>
          <w:sz w:val="22"/>
          <w:szCs w:val="22"/>
        </w:rPr>
        <w:t xml:space="preserve"> oranı yüzde 81</w:t>
      </w:r>
      <w:r w:rsidR="007A1188" w:rsidRPr="00AE02B3">
        <w:rPr>
          <w:rFonts w:ascii="Arial" w:hAnsi="Arial" w:cs="Arial"/>
          <w:sz w:val="22"/>
          <w:szCs w:val="22"/>
        </w:rPr>
        <w:t xml:space="preserve"> düzeyindedir. Güneydoğu Anado</w:t>
      </w:r>
      <w:r w:rsidR="0051720D" w:rsidRPr="00AE02B3">
        <w:rPr>
          <w:rFonts w:ascii="Arial" w:hAnsi="Arial" w:cs="Arial"/>
          <w:sz w:val="22"/>
          <w:szCs w:val="22"/>
        </w:rPr>
        <w:t xml:space="preserve">lu ve </w:t>
      </w:r>
      <w:r w:rsidR="0005072D" w:rsidRPr="00AE02B3">
        <w:rPr>
          <w:rFonts w:ascii="Arial" w:hAnsi="Arial" w:cs="Arial"/>
          <w:sz w:val="22"/>
          <w:szCs w:val="22"/>
        </w:rPr>
        <w:t>Akdeniz</w:t>
      </w:r>
      <w:r w:rsidR="00546939" w:rsidRPr="00AE02B3">
        <w:rPr>
          <w:rFonts w:ascii="Arial" w:hAnsi="Arial" w:cs="Arial"/>
          <w:sz w:val="22"/>
          <w:szCs w:val="22"/>
        </w:rPr>
        <w:t xml:space="preserve"> </w:t>
      </w:r>
      <w:r w:rsidR="0051720D" w:rsidRPr="00AE02B3">
        <w:rPr>
          <w:rFonts w:ascii="Arial" w:hAnsi="Arial" w:cs="Arial"/>
          <w:sz w:val="22"/>
          <w:szCs w:val="22"/>
        </w:rPr>
        <w:t xml:space="preserve">bölgeleri yüzde </w:t>
      </w:r>
      <w:r w:rsidR="0005072D" w:rsidRPr="00AE02B3">
        <w:rPr>
          <w:rFonts w:ascii="Arial" w:hAnsi="Arial" w:cs="Arial"/>
          <w:sz w:val="22"/>
          <w:szCs w:val="22"/>
        </w:rPr>
        <w:t>158</w:t>
      </w:r>
      <w:r w:rsidR="007A1188" w:rsidRPr="00AE02B3">
        <w:rPr>
          <w:rFonts w:ascii="Arial" w:hAnsi="Arial" w:cs="Arial"/>
          <w:sz w:val="22"/>
          <w:szCs w:val="22"/>
        </w:rPr>
        <w:t xml:space="preserve"> ve yüzde </w:t>
      </w:r>
      <w:r w:rsidR="0005072D" w:rsidRPr="00AE02B3">
        <w:rPr>
          <w:rFonts w:ascii="Arial" w:hAnsi="Arial" w:cs="Arial"/>
          <w:sz w:val="22"/>
          <w:szCs w:val="22"/>
        </w:rPr>
        <w:t>109</w:t>
      </w:r>
      <w:r w:rsidR="007A1188" w:rsidRPr="00AE02B3">
        <w:rPr>
          <w:rFonts w:ascii="Arial" w:hAnsi="Arial" w:cs="Arial"/>
          <w:sz w:val="22"/>
          <w:szCs w:val="22"/>
        </w:rPr>
        <w:t xml:space="preserve"> ile kredi/mevduat oranının en yüksek olduğu bölgelerdir. Bu oranın en düşük olduğu bö</w:t>
      </w:r>
      <w:r w:rsidR="00DB6698" w:rsidRPr="00AE02B3">
        <w:rPr>
          <w:rFonts w:ascii="Arial" w:hAnsi="Arial" w:cs="Arial"/>
          <w:sz w:val="22"/>
          <w:szCs w:val="22"/>
        </w:rPr>
        <w:t xml:space="preserve">lgeler ise, yüzde </w:t>
      </w:r>
      <w:r w:rsidR="0005072D" w:rsidRPr="00AE02B3">
        <w:rPr>
          <w:rFonts w:ascii="Arial" w:hAnsi="Arial" w:cs="Arial"/>
          <w:sz w:val="22"/>
          <w:szCs w:val="22"/>
        </w:rPr>
        <w:t>55</w:t>
      </w:r>
      <w:r w:rsidR="0051720D" w:rsidRPr="00AE02B3">
        <w:rPr>
          <w:rFonts w:ascii="Arial" w:hAnsi="Arial" w:cs="Arial"/>
          <w:sz w:val="22"/>
          <w:szCs w:val="22"/>
        </w:rPr>
        <w:t xml:space="preserve"> ve yüzde </w:t>
      </w:r>
      <w:r w:rsidR="0005072D" w:rsidRPr="00AE02B3">
        <w:rPr>
          <w:rFonts w:ascii="Arial" w:hAnsi="Arial" w:cs="Arial"/>
          <w:sz w:val="22"/>
          <w:szCs w:val="22"/>
        </w:rPr>
        <w:t>76</w:t>
      </w:r>
      <w:r w:rsidR="007A1188" w:rsidRPr="00AE02B3">
        <w:rPr>
          <w:rFonts w:ascii="Arial" w:hAnsi="Arial" w:cs="Arial"/>
          <w:sz w:val="22"/>
          <w:szCs w:val="22"/>
        </w:rPr>
        <w:t xml:space="preserve"> ile Batı Anadolu ve </w:t>
      </w:r>
      <w:r w:rsidR="0051720D" w:rsidRPr="00AE02B3">
        <w:rPr>
          <w:rFonts w:ascii="Arial" w:hAnsi="Arial" w:cs="Arial"/>
          <w:sz w:val="22"/>
          <w:szCs w:val="22"/>
        </w:rPr>
        <w:t>İstanbul</w:t>
      </w:r>
      <w:r w:rsidR="007A1188" w:rsidRPr="00AE02B3">
        <w:rPr>
          <w:rFonts w:ascii="Arial" w:hAnsi="Arial" w:cs="Arial"/>
          <w:sz w:val="22"/>
          <w:szCs w:val="22"/>
        </w:rPr>
        <w:t xml:space="preserve"> bölgeleridir. Kredi/mev</w:t>
      </w:r>
      <w:r w:rsidR="005773FF" w:rsidRPr="00AE02B3">
        <w:rPr>
          <w:rFonts w:ascii="Arial" w:hAnsi="Arial" w:cs="Arial"/>
          <w:sz w:val="22"/>
          <w:szCs w:val="22"/>
        </w:rPr>
        <w:t>duat ora</w:t>
      </w:r>
      <w:r w:rsidR="0005072D" w:rsidRPr="00AE02B3">
        <w:rPr>
          <w:rFonts w:ascii="Arial" w:hAnsi="Arial" w:cs="Arial"/>
          <w:sz w:val="22"/>
          <w:szCs w:val="22"/>
        </w:rPr>
        <w:t>nı 2002 yılında yüzde 32 ve 2009</w:t>
      </w:r>
      <w:r w:rsidR="005773FF" w:rsidRPr="00AE02B3">
        <w:rPr>
          <w:rFonts w:ascii="Arial" w:hAnsi="Arial" w:cs="Arial"/>
          <w:sz w:val="22"/>
          <w:szCs w:val="22"/>
        </w:rPr>
        <w:t xml:space="preserve"> yılında yüzde </w:t>
      </w:r>
      <w:r w:rsidR="004E5A5D" w:rsidRPr="00AE02B3">
        <w:rPr>
          <w:rFonts w:ascii="Arial" w:hAnsi="Arial" w:cs="Arial"/>
          <w:sz w:val="22"/>
          <w:szCs w:val="22"/>
        </w:rPr>
        <w:t>67</w:t>
      </w:r>
      <w:r w:rsidR="00B27308" w:rsidRPr="00AE02B3">
        <w:rPr>
          <w:rFonts w:ascii="Arial" w:hAnsi="Arial" w:cs="Arial"/>
          <w:sz w:val="22"/>
          <w:szCs w:val="22"/>
        </w:rPr>
        <w:t xml:space="preserve"> düzeyinde gerçekleşmişti</w:t>
      </w:r>
      <w:r w:rsidR="008E7C50">
        <w:rPr>
          <w:rFonts w:ascii="Arial" w:hAnsi="Arial" w:cs="Arial"/>
          <w:sz w:val="22"/>
          <w:szCs w:val="22"/>
        </w:rPr>
        <w:t>r</w:t>
      </w:r>
      <w:bookmarkStart w:id="0" w:name="_GoBack"/>
      <w:bookmarkEnd w:id="0"/>
      <w:r w:rsidR="007A1188" w:rsidRPr="00AE02B3">
        <w:rPr>
          <w:rFonts w:ascii="Arial" w:hAnsi="Arial" w:cs="Arial"/>
          <w:sz w:val="22"/>
          <w:szCs w:val="22"/>
        </w:rPr>
        <w:t>.</w:t>
      </w:r>
      <w:r w:rsidR="00862379" w:rsidRPr="00AE02B3">
        <w:rPr>
          <w:rFonts w:ascii="Arial" w:hAnsi="Arial" w:cs="Arial"/>
          <w:sz w:val="22"/>
          <w:szCs w:val="22"/>
        </w:rPr>
        <w:t xml:space="preserve"> (Ek Tablo 1</w:t>
      </w:r>
      <w:r w:rsidR="000C2029" w:rsidRPr="00AE02B3">
        <w:rPr>
          <w:rFonts w:ascii="Arial" w:hAnsi="Arial" w:cs="Arial"/>
          <w:sz w:val="22"/>
          <w:szCs w:val="22"/>
        </w:rPr>
        <w:t>7</w:t>
      </w:r>
      <w:r w:rsidR="00862379" w:rsidRPr="00AE02B3">
        <w:rPr>
          <w:rFonts w:ascii="Arial" w:hAnsi="Arial" w:cs="Arial"/>
          <w:sz w:val="22"/>
          <w:szCs w:val="22"/>
        </w:rPr>
        <w:t>)</w:t>
      </w:r>
    </w:p>
    <w:p w:rsidR="001A43B3" w:rsidRPr="00AE02B3" w:rsidRDefault="001A43B3" w:rsidP="001049CF">
      <w:pPr>
        <w:pStyle w:val="BodyText"/>
        <w:ind w:right="-374"/>
        <w:rPr>
          <w:rFonts w:ascii="Arial" w:hAnsi="Arial" w:cs="Arial"/>
          <w:sz w:val="22"/>
          <w:szCs w:val="22"/>
        </w:rPr>
      </w:pPr>
    </w:p>
    <w:p w:rsidR="007D54C8" w:rsidRPr="00AE02B3" w:rsidRDefault="001A43B3" w:rsidP="001049CF">
      <w:pPr>
        <w:pStyle w:val="BodyText"/>
        <w:ind w:right="-374"/>
        <w:rPr>
          <w:rFonts w:ascii="Arial" w:hAnsi="Arial" w:cs="Arial"/>
          <w:sz w:val="22"/>
          <w:szCs w:val="22"/>
        </w:rPr>
      </w:pPr>
      <w:r w:rsidRPr="00AE02B3">
        <w:rPr>
          <w:rFonts w:ascii="Arial" w:hAnsi="Arial" w:cs="Arial"/>
          <w:sz w:val="22"/>
          <w:szCs w:val="22"/>
        </w:rPr>
        <w:t xml:space="preserve">Yurtdışı </w:t>
      </w:r>
      <w:r w:rsidR="008B3CDC" w:rsidRPr="00AE02B3">
        <w:rPr>
          <w:rFonts w:ascii="Arial" w:hAnsi="Arial" w:cs="Arial"/>
          <w:sz w:val="22"/>
          <w:szCs w:val="22"/>
        </w:rPr>
        <w:t xml:space="preserve">şubelere ait </w:t>
      </w:r>
      <w:r w:rsidRPr="00AE02B3">
        <w:rPr>
          <w:rFonts w:ascii="Arial" w:hAnsi="Arial" w:cs="Arial"/>
          <w:sz w:val="22"/>
          <w:szCs w:val="22"/>
        </w:rPr>
        <w:t>rak</w:t>
      </w:r>
      <w:r w:rsidR="004E5A5D" w:rsidRPr="00AE02B3">
        <w:rPr>
          <w:rFonts w:ascii="Arial" w:hAnsi="Arial" w:cs="Arial"/>
          <w:sz w:val="22"/>
          <w:szCs w:val="22"/>
        </w:rPr>
        <w:t>amlar da dahil edildiğinde, 2010</w:t>
      </w:r>
      <w:r w:rsidRPr="00AE02B3">
        <w:rPr>
          <w:rFonts w:ascii="Arial" w:hAnsi="Arial" w:cs="Arial"/>
          <w:sz w:val="22"/>
          <w:szCs w:val="22"/>
        </w:rPr>
        <w:t xml:space="preserve"> sonu itibariyle mevduatın krediye dönüş</w:t>
      </w:r>
      <w:r w:rsidR="00DB6698" w:rsidRPr="00AE02B3">
        <w:rPr>
          <w:rFonts w:ascii="Arial" w:hAnsi="Arial" w:cs="Arial"/>
          <w:sz w:val="22"/>
          <w:szCs w:val="22"/>
        </w:rPr>
        <w:t xml:space="preserve">üm oranı </w:t>
      </w:r>
      <w:r w:rsidRPr="00AE02B3">
        <w:rPr>
          <w:rFonts w:ascii="Arial" w:hAnsi="Arial" w:cs="Arial"/>
          <w:sz w:val="22"/>
          <w:szCs w:val="22"/>
        </w:rPr>
        <w:t xml:space="preserve">yüzde </w:t>
      </w:r>
      <w:r w:rsidR="004E5A5D" w:rsidRPr="00AE02B3">
        <w:rPr>
          <w:rFonts w:ascii="Arial" w:hAnsi="Arial" w:cs="Arial"/>
          <w:sz w:val="22"/>
          <w:szCs w:val="22"/>
        </w:rPr>
        <w:t>8</w:t>
      </w:r>
      <w:r w:rsidR="00821F3F" w:rsidRPr="00AE02B3">
        <w:rPr>
          <w:rFonts w:ascii="Arial" w:hAnsi="Arial" w:cs="Arial"/>
          <w:sz w:val="22"/>
          <w:szCs w:val="22"/>
        </w:rPr>
        <w:t>5</w:t>
      </w:r>
      <w:r w:rsidRPr="00AE02B3">
        <w:rPr>
          <w:rFonts w:ascii="Arial" w:hAnsi="Arial" w:cs="Arial"/>
          <w:sz w:val="22"/>
          <w:szCs w:val="22"/>
        </w:rPr>
        <w:t xml:space="preserve"> düzeyin</w:t>
      </w:r>
      <w:r w:rsidR="00821F3F" w:rsidRPr="00AE02B3">
        <w:rPr>
          <w:rFonts w:ascii="Arial" w:hAnsi="Arial" w:cs="Arial"/>
          <w:sz w:val="22"/>
          <w:szCs w:val="22"/>
        </w:rPr>
        <w:t>d</w:t>
      </w:r>
      <w:r w:rsidRPr="00AE02B3">
        <w:rPr>
          <w:rFonts w:ascii="Arial" w:hAnsi="Arial" w:cs="Arial"/>
          <w:sz w:val="22"/>
          <w:szCs w:val="22"/>
        </w:rPr>
        <w:t xml:space="preserve">e </w:t>
      </w:r>
      <w:r w:rsidR="00821F3F" w:rsidRPr="00AE02B3">
        <w:rPr>
          <w:rFonts w:ascii="Arial" w:hAnsi="Arial" w:cs="Arial"/>
          <w:sz w:val="22"/>
          <w:szCs w:val="22"/>
        </w:rPr>
        <w:t>gerçekleşmiştir</w:t>
      </w:r>
      <w:r w:rsidRPr="00AE02B3">
        <w:rPr>
          <w:rFonts w:ascii="Arial" w:hAnsi="Arial" w:cs="Arial"/>
          <w:sz w:val="22"/>
          <w:szCs w:val="22"/>
        </w:rPr>
        <w:t>.</w:t>
      </w:r>
      <w:r w:rsidR="00025598" w:rsidRPr="00AE02B3">
        <w:rPr>
          <w:rFonts w:ascii="Arial" w:hAnsi="Arial" w:cs="Arial"/>
          <w:sz w:val="22"/>
          <w:szCs w:val="22"/>
        </w:rPr>
        <w:t xml:space="preserve"> </w:t>
      </w:r>
    </w:p>
    <w:p w:rsidR="00272C9D" w:rsidRPr="00821F3F" w:rsidRDefault="00272C9D" w:rsidP="001049CF">
      <w:pPr>
        <w:ind w:right="-374"/>
        <w:jc w:val="both"/>
        <w:rPr>
          <w:rFonts w:ascii="Arial" w:hAnsi="Arial" w:cs="Arial"/>
          <w:sz w:val="22"/>
          <w:szCs w:val="22"/>
        </w:rPr>
      </w:pPr>
    </w:p>
    <w:sectPr w:rsidR="00272C9D" w:rsidRPr="00821F3F" w:rsidSect="001049CF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 w:code="9"/>
      <w:pgMar w:top="2381" w:right="2189" w:bottom="1440" w:left="1814" w:header="1151" w:footer="431" w:gutter="0"/>
      <w:pgNumType w:fmt="lowerRoman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C74" w:rsidRDefault="00A41C74">
      <w:r>
        <w:separator/>
      </w:r>
    </w:p>
  </w:endnote>
  <w:endnote w:type="continuationSeparator" w:id="0">
    <w:p w:rsidR="00A41C74" w:rsidRDefault="00A41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0000000000000000000"/>
    <w:charset w:val="81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A5C" w:rsidRDefault="00797A5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797A5C" w:rsidRDefault="00797A5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A5C" w:rsidRDefault="00797A5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E7C50">
      <w:rPr>
        <w:rStyle w:val="PageNumber"/>
        <w:noProof/>
      </w:rPr>
      <w:t>vi</w:t>
    </w:r>
    <w:r>
      <w:rPr>
        <w:rStyle w:val="PageNumber"/>
      </w:rPr>
      <w:fldChar w:fldCharType="end"/>
    </w:r>
  </w:p>
  <w:p w:rsidR="00797A5C" w:rsidRPr="004A1CE3" w:rsidRDefault="00797A5C">
    <w:pPr>
      <w:pStyle w:val="Title"/>
      <w:jc w:val="left"/>
      <w:rPr>
        <w:rFonts w:ascii="Arial" w:hAnsi="Arial" w:cs="Arial"/>
        <w:b w:val="0"/>
        <w:sz w:val="20"/>
      </w:rPr>
    </w:pPr>
    <w:r w:rsidRPr="004A1CE3">
      <w:rPr>
        <w:rFonts w:ascii="Arial" w:hAnsi="Arial" w:cs="Arial"/>
        <w:b w:val="0"/>
        <w:sz w:val="20"/>
      </w:rPr>
      <w:t>TBB/İstatistiki Raporlar</w:t>
    </w:r>
    <w:r w:rsidR="008E7C50">
      <w:rPr>
        <w:rFonts w:ascii="Arial" w:hAnsi="Arial" w:cs="Arial"/>
        <w:b w:val="0"/>
        <w:sz w:val="20"/>
      </w:rPr>
      <w:t xml:space="preserve"> </w:t>
    </w:r>
    <w:r w:rsidRPr="004A1CE3">
      <w:rPr>
        <w:rFonts w:ascii="Arial" w:hAnsi="Arial" w:cs="Arial"/>
        <w:b w:val="0"/>
        <w:sz w:val="20"/>
      </w:rPr>
      <w:t>/ İllere</w:t>
    </w:r>
    <w:r>
      <w:rPr>
        <w:rFonts w:ascii="Arial" w:hAnsi="Arial" w:cs="Arial"/>
        <w:b w:val="0"/>
        <w:sz w:val="20"/>
      </w:rPr>
      <w:t xml:space="preserve"> ve Bölgelere Göre Bilgiler</w:t>
    </w:r>
    <w:r w:rsidR="008E7C50">
      <w:rPr>
        <w:rFonts w:ascii="Arial" w:hAnsi="Arial" w:cs="Arial"/>
        <w:b w:val="0"/>
        <w:sz w:val="20"/>
      </w:rPr>
      <w:t xml:space="preserve"> </w:t>
    </w:r>
    <w:r>
      <w:rPr>
        <w:rFonts w:ascii="Arial" w:hAnsi="Arial" w:cs="Arial"/>
        <w:b w:val="0"/>
        <w:sz w:val="20"/>
      </w:rPr>
      <w:t>/</w:t>
    </w:r>
    <w:r w:rsidR="008E7C50">
      <w:rPr>
        <w:rFonts w:ascii="Arial" w:hAnsi="Arial" w:cs="Arial"/>
        <w:b w:val="0"/>
        <w:sz w:val="20"/>
      </w:rPr>
      <w:t xml:space="preserve"> </w:t>
    </w:r>
    <w:r>
      <w:rPr>
        <w:rFonts w:ascii="Arial" w:hAnsi="Arial" w:cs="Arial"/>
        <w:b w:val="0"/>
        <w:sz w:val="20"/>
      </w:rPr>
      <w:t>2010</w:t>
    </w:r>
  </w:p>
  <w:p w:rsidR="00797A5C" w:rsidRDefault="00797A5C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A5C" w:rsidRDefault="00797A5C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C74" w:rsidRDefault="00A41C74">
      <w:r>
        <w:separator/>
      </w:r>
    </w:p>
  </w:footnote>
  <w:footnote w:type="continuationSeparator" w:id="0">
    <w:p w:rsidR="00A41C74" w:rsidRDefault="00A41C74">
      <w:r>
        <w:continuationSeparator/>
      </w:r>
    </w:p>
  </w:footnote>
  <w:footnote w:id="1">
    <w:p w:rsidR="00797A5C" w:rsidRDefault="00797A5C" w:rsidP="00A775D5">
      <w:pPr>
        <w:pStyle w:val="FootnoteText"/>
        <w:rPr>
          <w:rFonts w:ascii="Arial" w:hAnsi="Arial" w:cs="Arial"/>
          <w:sz w:val="18"/>
          <w:szCs w:val="18"/>
        </w:rPr>
      </w:pPr>
      <w:r w:rsidRPr="001A5EBC">
        <w:rPr>
          <w:rStyle w:val="FootnoteReference"/>
          <w:rFonts w:ascii="Arial" w:hAnsi="Arial" w:cs="Arial"/>
          <w:sz w:val="18"/>
          <w:szCs w:val="18"/>
        </w:rPr>
        <w:footnoteRef/>
      </w:r>
      <w:r w:rsidRPr="001A5EBC">
        <w:rPr>
          <w:rFonts w:ascii="Arial" w:hAnsi="Arial" w:cs="Arial"/>
          <w:sz w:val="18"/>
          <w:szCs w:val="18"/>
        </w:rPr>
        <w:t xml:space="preserve"> Mevduat bankaları ile kalkınma ve yatırım bankalarını kapsamaktadır.</w:t>
      </w:r>
    </w:p>
    <w:p w:rsidR="00797A5C" w:rsidRPr="004D2FE0" w:rsidRDefault="00797A5C" w:rsidP="00A775D5">
      <w:pPr>
        <w:pStyle w:val="FootnoteText"/>
        <w:rPr>
          <w:rFonts w:ascii="Arial" w:hAnsi="Arial"/>
        </w:rPr>
      </w:pPr>
    </w:p>
  </w:footnote>
  <w:footnote w:id="2">
    <w:p w:rsidR="00797A5C" w:rsidRPr="00CF45A2" w:rsidRDefault="00797A5C">
      <w:pPr>
        <w:pStyle w:val="FootnoteText"/>
        <w:jc w:val="both"/>
        <w:rPr>
          <w:rFonts w:ascii="Arial" w:hAnsi="Arial" w:cs="Arial"/>
          <w:color w:val="333333"/>
          <w:sz w:val="18"/>
          <w:szCs w:val="18"/>
        </w:rPr>
      </w:pPr>
      <w:r w:rsidRPr="00CF45A2">
        <w:rPr>
          <w:rStyle w:val="FootnoteReference"/>
          <w:rFonts w:ascii="Arial" w:hAnsi="Arial" w:cs="Arial"/>
          <w:color w:val="333333"/>
          <w:sz w:val="18"/>
          <w:szCs w:val="18"/>
        </w:rPr>
        <w:footnoteRef/>
      </w:r>
      <w:r w:rsidRPr="00CF45A2">
        <w:rPr>
          <w:rFonts w:ascii="Arial" w:hAnsi="Arial" w:cs="Arial"/>
          <w:color w:val="333333"/>
          <w:sz w:val="18"/>
          <w:szCs w:val="18"/>
        </w:rPr>
        <w:t xml:space="preserve"> </w:t>
      </w:r>
      <w:r>
        <w:rPr>
          <w:rFonts w:ascii="Arial" w:hAnsi="Arial" w:cs="Arial"/>
          <w:color w:val="333333"/>
          <w:sz w:val="18"/>
          <w:szCs w:val="18"/>
        </w:rPr>
        <w:t>Türkiye İ</w:t>
      </w:r>
      <w:r w:rsidR="004E5A5D">
        <w:rPr>
          <w:rFonts w:ascii="Arial" w:hAnsi="Arial" w:cs="Arial"/>
          <w:color w:val="333333"/>
          <w:sz w:val="18"/>
          <w:szCs w:val="18"/>
        </w:rPr>
        <w:t>statistik Kurumu tarafından 2010</w:t>
      </w:r>
      <w:r>
        <w:rPr>
          <w:rFonts w:ascii="Arial" w:hAnsi="Arial" w:cs="Arial"/>
          <w:color w:val="333333"/>
          <w:sz w:val="18"/>
          <w:szCs w:val="18"/>
        </w:rPr>
        <w:t xml:space="preserve"> yılı için yapılan adrese dayalı nüfus kayıt sistemi (ADNKS) verileri kullanılmıştır.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A5C" w:rsidRDefault="008E7C50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501.15pt;margin-top:23.8pt;width:71.9pt;height:73.15pt;z-index:251657216;mso-position-horizontal-relative:page;mso-position-vertical-relative:page">
          <v:imagedata r:id="rId1" o:title="logotr2"/>
          <w10:wrap type="square"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A5C" w:rsidRDefault="008E7C50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501.15pt;margin-top:23.8pt;width:71.9pt;height:73.15pt;z-index:251658240;mso-position-horizontal-relative:page;mso-position-vertical-relative:page">
          <v:imagedata r:id="rId1" o:title="logotr2"/>
          <w10:wrap type="square" anchorx="page" anchory="page"/>
        </v:shape>
      </w:pict>
    </w:r>
    <w:r w:rsidR="00797A5C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7D8B"/>
    <w:rsid w:val="0000479D"/>
    <w:rsid w:val="00025598"/>
    <w:rsid w:val="000261C0"/>
    <w:rsid w:val="000264CF"/>
    <w:rsid w:val="00026B50"/>
    <w:rsid w:val="000379AC"/>
    <w:rsid w:val="000416E4"/>
    <w:rsid w:val="00044E1C"/>
    <w:rsid w:val="0005072D"/>
    <w:rsid w:val="000540A3"/>
    <w:rsid w:val="000644CC"/>
    <w:rsid w:val="00073281"/>
    <w:rsid w:val="00084A99"/>
    <w:rsid w:val="000874A9"/>
    <w:rsid w:val="0009502B"/>
    <w:rsid w:val="000C157F"/>
    <w:rsid w:val="000C2029"/>
    <w:rsid w:val="000C3791"/>
    <w:rsid w:val="000D240E"/>
    <w:rsid w:val="000D260E"/>
    <w:rsid w:val="000D52FC"/>
    <w:rsid w:val="000E4A9D"/>
    <w:rsid w:val="000E71E7"/>
    <w:rsid w:val="000F0A6F"/>
    <w:rsid w:val="000F3840"/>
    <w:rsid w:val="000F6459"/>
    <w:rsid w:val="000F7AF8"/>
    <w:rsid w:val="00102B43"/>
    <w:rsid w:val="001049CF"/>
    <w:rsid w:val="00110C8F"/>
    <w:rsid w:val="00123E0F"/>
    <w:rsid w:val="00133A4E"/>
    <w:rsid w:val="001340FD"/>
    <w:rsid w:val="00163F62"/>
    <w:rsid w:val="00167917"/>
    <w:rsid w:val="001750FE"/>
    <w:rsid w:val="001820C0"/>
    <w:rsid w:val="0018220A"/>
    <w:rsid w:val="0018470A"/>
    <w:rsid w:val="001A0815"/>
    <w:rsid w:val="001A0C90"/>
    <w:rsid w:val="001A2022"/>
    <w:rsid w:val="001A43B3"/>
    <w:rsid w:val="001C253E"/>
    <w:rsid w:val="001F233E"/>
    <w:rsid w:val="0020297E"/>
    <w:rsid w:val="002043E7"/>
    <w:rsid w:val="00214D28"/>
    <w:rsid w:val="0021722F"/>
    <w:rsid w:val="0022520F"/>
    <w:rsid w:val="00236930"/>
    <w:rsid w:val="00240D27"/>
    <w:rsid w:val="002572E5"/>
    <w:rsid w:val="00261645"/>
    <w:rsid w:val="00265C48"/>
    <w:rsid w:val="00266E77"/>
    <w:rsid w:val="00272C9D"/>
    <w:rsid w:val="00277B49"/>
    <w:rsid w:val="00284A23"/>
    <w:rsid w:val="002879A6"/>
    <w:rsid w:val="002903D8"/>
    <w:rsid w:val="002942BA"/>
    <w:rsid w:val="00294FED"/>
    <w:rsid w:val="002962CF"/>
    <w:rsid w:val="002A43F0"/>
    <w:rsid w:val="002B3F1F"/>
    <w:rsid w:val="002C6D99"/>
    <w:rsid w:val="002F0B29"/>
    <w:rsid w:val="0031691B"/>
    <w:rsid w:val="003172E8"/>
    <w:rsid w:val="00324CC4"/>
    <w:rsid w:val="00326F80"/>
    <w:rsid w:val="003374BC"/>
    <w:rsid w:val="00340B77"/>
    <w:rsid w:val="003455D6"/>
    <w:rsid w:val="00360675"/>
    <w:rsid w:val="00360AD8"/>
    <w:rsid w:val="003656B9"/>
    <w:rsid w:val="00374ECF"/>
    <w:rsid w:val="00383015"/>
    <w:rsid w:val="00384C76"/>
    <w:rsid w:val="00387BDC"/>
    <w:rsid w:val="003A306C"/>
    <w:rsid w:val="003A66B1"/>
    <w:rsid w:val="003C6CD1"/>
    <w:rsid w:val="003E085C"/>
    <w:rsid w:val="003E209E"/>
    <w:rsid w:val="003E4BF0"/>
    <w:rsid w:val="00406634"/>
    <w:rsid w:val="0041406B"/>
    <w:rsid w:val="00456B9D"/>
    <w:rsid w:val="00464E89"/>
    <w:rsid w:val="0046774D"/>
    <w:rsid w:val="0048012C"/>
    <w:rsid w:val="004A0F01"/>
    <w:rsid w:val="004A1CE3"/>
    <w:rsid w:val="004B6776"/>
    <w:rsid w:val="004B792B"/>
    <w:rsid w:val="004C1D31"/>
    <w:rsid w:val="004E5A5D"/>
    <w:rsid w:val="004F5C89"/>
    <w:rsid w:val="00506FC7"/>
    <w:rsid w:val="005074A8"/>
    <w:rsid w:val="0051720D"/>
    <w:rsid w:val="00524D35"/>
    <w:rsid w:val="005303AC"/>
    <w:rsid w:val="00530567"/>
    <w:rsid w:val="00530841"/>
    <w:rsid w:val="00535006"/>
    <w:rsid w:val="00546939"/>
    <w:rsid w:val="0055094D"/>
    <w:rsid w:val="00552CF4"/>
    <w:rsid w:val="00564A80"/>
    <w:rsid w:val="005710D4"/>
    <w:rsid w:val="00573112"/>
    <w:rsid w:val="005773FF"/>
    <w:rsid w:val="0057798F"/>
    <w:rsid w:val="00593145"/>
    <w:rsid w:val="005C29DE"/>
    <w:rsid w:val="005D5E00"/>
    <w:rsid w:val="005E5610"/>
    <w:rsid w:val="005F18F2"/>
    <w:rsid w:val="005F62D2"/>
    <w:rsid w:val="00611CCD"/>
    <w:rsid w:val="006361D0"/>
    <w:rsid w:val="00651BDC"/>
    <w:rsid w:val="00657175"/>
    <w:rsid w:val="00661DAE"/>
    <w:rsid w:val="0067146F"/>
    <w:rsid w:val="00685582"/>
    <w:rsid w:val="00697D82"/>
    <w:rsid w:val="006A0FF0"/>
    <w:rsid w:val="006C0737"/>
    <w:rsid w:val="006C468A"/>
    <w:rsid w:val="006C570D"/>
    <w:rsid w:val="006C5EE3"/>
    <w:rsid w:val="006C6428"/>
    <w:rsid w:val="006C6F76"/>
    <w:rsid w:val="006D32B4"/>
    <w:rsid w:val="006D7E0F"/>
    <w:rsid w:val="006E178C"/>
    <w:rsid w:val="006E5C95"/>
    <w:rsid w:val="00702552"/>
    <w:rsid w:val="007036F5"/>
    <w:rsid w:val="007129A4"/>
    <w:rsid w:val="00722FF5"/>
    <w:rsid w:val="007261E5"/>
    <w:rsid w:val="00765CD5"/>
    <w:rsid w:val="007737BF"/>
    <w:rsid w:val="00774832"/>
    <w:rsid w:val="00775FD4"/>
    <w:rsid w:val="00785F51"/>
    <w:rsid w:val="00797A5C"/>
    <w:rsid w:val="007A1188"/>
    <w:rsid w:val="007A4BDD"/>
    <w:rsid w:val="007A6271"/>
    <w:rsid w:val="007C3E8E"/>
    <w:rsid w:val="007C50EF"/>
    <w:rsid w:val="007C55C9"/>
    <w:rsid w:val="007D54C8"/>
    <w:rsid w:val="007F2407"/>
    <w:rsid w:val="00801C24"/>
    <w:rsid w:val="0080501F"/>
    <w:rsid w:val="00806F46"/>
    <w:rsid w:val="00821F3F"/>
    <w:rsid w:val="00822458"/>
    <w:rsid w:val="00833CDB"/>
    <w:rsid w:val="00835B26"/>
    <w:rsid w:val="008379A8"/>
    <w:rsid w:val="0084116C"/>
    <w:rsid w:val="0085070B"/>
    <w:rsid w:val="0085189F"/>
    <w:rsid w:val="00862379"/>
    <w:rsid w:val="00877F88"/>
    <w:rsid w:val="00883DA9"/>
    <w:rsid w:val="00890807"/>
    <w:rsid w:val="00890CA8"/>
    <w:rsid w:val="0089303A"/>
    <w:rsid w:val="008A75D4"/>
    <w:rsid w:val="008A7C60"/>
    <w:rsid w:val="008B3CDC"/>
    <w:rsid w:val="008C1719"/>
    <w:rsid w:val="008C6316"/>
    <w:rsid w:val="008E21ED"/>
    <w:rsid w:val="008E36DF"/>
    <w:rsid w:val="008E388B"/>
    <w:rsid w:val="008E6F3C"/>
    <w:rsid w:val="008E7C50"/>
    <w:rsid w:val="00911C7B"/>
    <w:rsid w:val="009323D5"/>
    <w:rsid w:val="009443E4"/>
    <w:rsid w:val="009446C4"/>
    <w:rsid w:val="00951695"/>
    <w:rsid w:val="00973E18"/>
    <w:rsid w:val="00975227"/>
    <w:rsid w:val="0097734D"/>
    <w:rsid w:val="00977D05"/>
    <w:rsid w:val="009803AB"/>
    <w:rsid w:val="0098216E"/>
    <w:rsid w:val="00992405"/>
    <w:rsid w:val="0099459E"/>
    <w:rsid w:val="009A71A9"/>
    <w:rsid w:val="009B4E0C"/>
    <w:rsid w:val="009C070F"/>
    <w:rsid w:val="009C12DE"/>
    <w:rsid w:val="009C43D3"/>
    <w:rsid w:val="009E54CF"/>
    <w:rsid w:val="009F09ED"/>
    <w:rsid w:val="009F25CA"/>
    <w:rsid w:val="00A00041"/>
    <w:rsid w:val="00A0159D"/>
    <w:rsid w:val="00A04A21"/>
    <w:rsid w:val="00A06207"/>
    <w:rsid w:val="00A207ED"/>
    <w:rsid w:val="00A25C2E"/>
    <w:rsid w:val="00A31DE1"/>
    <w:rsid w:val="00A32E58"/>
    <w:rsid w:val="00A41C74"/>
    <w:rsid w:val="00A42055"/>
    <w:rsid w:val="00A51E84"/>
    <w:rsid w:val="00A558B4"/>
    <w:rsid w:val="00A65AB6"/>
    <w:rsid w:val="00A775D5"/>
    <w:rsid w:val="00A77F71"/>
    <w:rsid w:val="00A806A4"/>
    <w:rsid w:val="00A81AD8"/>
    <w:rsid w:val="00A9280D"/>
    <w:rsid w:val="00A94A04"/>
    <w:rsid w:val="00A97D8B"/>
    <w:rsid w:val="00AA7215"/>
    <w:rsid w:val="00AB1DAA"/>
    <w:rsid w:val="00AB7946"/>
    <w:rsid w:val="00AC3BE4"/>
    <w:rsid w:val="00AD389D"/>
    <w:rsid w:val="00AE02B3"/>
    <w:rsid w:val="00AE32A5"/>
    <w:rsid w:val="00AE4617"/>
    <w:rsid w:val="00AF236A"/>
    <w:rsid w:val="00AF2766"/>
    <w:rsid w:val="00B00FD7"/>
    <w:rsid w:val="00B21B29"/>
    <w:rsid w:val="00B23959"/>
    <w:rsid w:val="00B23DF7"/>
    <w:rsid w:val="00B27308"/>
    <w:rsid w:val="00B307A1"/>
    <w:rsid w:val="00B3083D"/>
    <w:rsid w:val="00B30898"/>
    <w:rsid w:val="00B3094C"/>
    <w:rsid w:val="00B41A47"/>
    <w:rsid w:val="00B61493"/>
    <w:rsid w:val="00B73186"/>
    <w:rsid w:val="00B74D47"/>
    <w:rsid w:val="00B74FBC"/>
    <w:rsid w:val="00B81831"/>
    <w:rsid w:val="00B830DB"/>
    <w:rsid w:val="00B85CD9"/>
    <w:rsid w:val="00B908B7"/>
    <w:rsid w:val="00B9225E"/>
    <w:rsid w:val="00BA5C8E"/>
    <w:rsid w:val="00BA69E8"/>
    <w:rsid w:val="00BC1B69"/>
    <w:rsid w:val="00BD4188"/>
    <w:rsid w:val="00BD6111"/>
    <w:rsid w:val="00BE6D1D"/>
    <w:rsid w:val="00BF0298"/>
    <w:rsid w:val="00BF4621"/>
    <w:rsid w:val="00C00AB6"/>
    <w:rsid w:val="00C32439"/>
    <w:rsid w:val="00C5298A"/>
    <w:rsid w:val="00C54B50"/>
    <w:rsid w:val="00C64A09"/>
    <w:rsid w:val="00C70B3F"/>
    <w:rsid w:val="00C7446D"/>
    <w:rsid w:val="00C751D6"/>
    <w:rsid w:val="00C821FD"/>
    <w:rsid w:val="00C91878"/>
    <w:rsid w:val="00C949DD"/>
    <w:rsid w:val="00CA3F64"/>
    <w:rsid w:val="00CA67CB"/>
    <w:rsid w:val="00CB0935"/>
    <w:rsid w:val="00CB095D"/>
    <w:rsid w:val="00CB1A40"/>
    <w:rsid w:val="00CB21A0"/>
    <w:rsid w:val="00CD5516"/>
    <w:rsid w:val="00CF45A2"/>
    <w:rsid w:val="00D11463"/>
    <w:rsid w:val="00D2386E"/>
    <w:rsid w:val="00D33547"/>
    <w:rsid w:val="00D41A25"/>
    <w:rsid w:val="00D5708A"/>
    <w:rsid w:val="00D81C5D"/>
    <w:rsid w:val="00D873DA"/>
    <w:rsid w:val="00D9205F"/>
    <w:rsid w:val="00D937B5"/>
    <w:rsid w:val="00D97334"/>
    <w:rsid w:val="00DA057F"/>
    <w:rsid w:val="00DA445D"/>
    <w:rsid w:val="00DB6698"/>
    <w:rsid w:val="00DB6D11"/>
    <w:rsid w:val="00DC125F"/>
    <w:rsid w:val="00DC1364"/>
    <w:rsid w:val="00DC1862"/>
    <w:rsid w:val="00DD5F6D"/>
    <w:rsid w:val="00DE3A7B"/>
    <w:rsid w:val="00DE5154"/>
    <w:rsid w:val="00DF3780"/>
    <w:rsid w:val="00E03A6C"/>
    <w:rsid w:val="00E1436B"/>
    <w:rsid w:val="00E15EB9"/>
    <w:rsid w:val="00E436C5"/>
    <w:rsid w:val="00E60106"/>
    <w:rsid w:val="00E609A3"/>
    <w:rsid w:val="00E719F2"/>
    <w:rsid w:val="00E75A3B"/>
    <w:rsid w:val="00E81238"/>
    <w:rsid w:val="00E8145D"/>
    <w:rsid w:val="00E84938"/>
    <w:rsid w:val="00E869BE"/>
    <w:rsid w:val="00E87A44"/>
    <w:rsid w:val="00EA3D5E"/>
    <w:rsid w:val="00EB2F74"/>
    <w:rsid w:val="00EB3CBB"/>
    <w:rsid w:val="00EB48D6"/>
    <w:rsid w:val="00EC1CEE"/>
    <w:rsid w:val="00EC4D3D"/>
    <w:rsid w:val="00EC7FD2"/>
    <w:rsid w:val="00ED0865"/>
    <w:rsid w:val="00ED278C"/>
    <w:rsid w:val="00EF2527"/>
    <w:rsid w:val="00F06AF2"/>
    <w:rsid w:val="00F20953"/>
    <w:rsid w:val="00F25DB9"/>
    <w:rsid w:val="00F264C4"/>
    <w:rsid w:val="00F2699B"/>
    <w:rsid w:val="00F30906"/>
    <w:rsid w:val="00F34324"/>
    <w:rsid w:val="00F34F03"/>
    <w:rsid w:val="00F4017C"/>
    <w:rsid w:val="00F514D2"/>
    <w:rsid w:val="00F60EE7"/>
    <w:rsid w:val="00F74653"/>
    <w:rsid w:val="00F77E99"/>
    <w:rsid w:val="00F97C18"/>
    <w:rsid w:val="00FA154F"/>
    <w:rsid w:val="00FC33FF"/>
    <w:rsid w:val="00FC40BD"/>
    <w:rsid w:val="00FD4074"/>
    <w:rsid w:val="00FD5890"/>
    <w:rsid w:val="00FE24E4"/>
    <w:rsid w:val="00FE356C"/>
    <w:rsid w:val="00FF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rsonalComposeStyle">
    <w:name w:val="Personal Compose Style"/>
    <w:basedOn w:val="DefaultParagraphFont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basedOn w:val="DefaultParagraphFont"/>
    <w:rPr>
      <w:rFonts w:ascii="Arial" w:hAnsi="Arial" w:cs="Arial"/>
      <w:color w:val="auto"/>
      <w:sz w:val="20"/>
    </w:rPr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rsid w:val="007D54C8"/>
    <w:pPr>
      <w:jc w:val="both"/>
    </w:pPr>
    <w:rPr>
      <w:lang w:eastAsia="en-US"/>
    </w:rPr>
  </w:style>
  <w:style w:type="paragraph" w:styleId="BodyText2">
    <w:name w:val="Body Text 2"/>
    <w:basedOn w:val="Normal"/>
    <w:rsid w:val="007D54C8"/>
    <w:pPr>
      <w:jc w:val="both"/>
    </w:pPr>
    <w:rPr>
      <w:color w:val="0000FF"/>
      <w:lang w:eastAsia="en-US"/>
    </w:rPr>
  </w:style>
  <w:style w:type="table" w:styleId="TableGrid">
    <w:name w:val="Table Grid"/>
    <w:basedOn w:val="TableNormal"/>
    <w:rsid w:val="00A062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3A30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A30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813</TotalTime>
  <Pages>6</Pages>
  <Words>1674</Words>
  <Characters>9547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Bankacılık Sisteminin Coğrafi Dağılımı</vt:lpstr>
    </vt:vector>
  </TitlesOfParts>
  <Company>A</Company>
  <LinksUpToDate>false</LinksUpToDate>
  <CharactersWithSpaces>11199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Bankacılık Sisteminin Coğrafi Dağılımı</dc:title>
  <dc:subject/>
  <dc:creator>InanE</dc:creator>
  <cp:keywords/>
  <dc:description/>
  <cp:lastModifiedBy>gkilinc</cp:lastModifiedBy>
  <cp:revision>28</cp:revision>
  <cp:lastPrinted>2011-06-15T10:29:00Z</cp:lastPrinted>
  <dcterms:created xsi:type="dcterms:W3CDTF">2011-06-13T08:13:00Z</dcterms:created>
  <dcterms:modified xsi:type="dcterms:W3CDTF">2011-06-15T10:58:00Z</dcterms:modified>
</cp:coreProperties>
</file>