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74D" w:rsidRPr="00F526F9" w:rsidRDefault="0046774D" w:rsidP="00FA365C">
      <w:pPr>
        <w:pStyle w:val="Title"/>
        <w:ind w:right="-599"/>
        <w:outlineLvl w:val="0"/>
        <w:rPr>
          <w:rFonts w:ascii="Arial" w:hAnsi="Arial" w:cs="Arial"/>
          <w:sz w:val="28"/>
          <w:szCs w:val="28"/>
        </w:rPr>
      </w:pPr>
      <w:r w:rsidRPr="00F526F9">
        <w:rPr>
          <w:rFonts w:ascii="Arial" w:hAnsi="Arial" w:cs="Arial"/>
          <w:sz w:val="28"/>
          <w:szCs w:val="28"/>
        </w:rPr>
        <w:t>Türk</w:t>
      </w:r>
      <w:r w:rsidR="00FE356C" w:rsidRPr="00F526F9">
        <w:rPr>
          <w:rFonts w:ascii="Arial" w:hAnsi="Arial" w:cs="Arial"/>
          <w:sz w:val="28"/>
          <w:szCs w:val="28"/>
        </w:rPr>
        <w:t>iye</w:t>
      </w:r>
      <w:r w:rsidRPr="00F526F9">
        <w:rPr>
          <w:rFonts w:ascii="Arial" w:hAnsi="Arial" w:cs="Arial"/>
          <w:sz w:val="28"/>
          <w:szCs w:val="28"/>
        </w:rPr>
        <w:t xml:space="preserve"> Bankacılık Sistemi</w:t>
      </w:r>
      <w:r w:rsidR="00533DED" w:rsidRPr="00F526F9">
        <w:rPr>
          <w:rFonts w:ascii="Arial" w:hAnsi="Arial" w:cs="Arial"/>
          <w:sz w:val="28"/>
          <w:szCs w:val="28"/>
        </w:rPr>
        <w:t>’nde</w:t>
      </w:r>
      <w:r w:rsidR="0059608B" w:rsidRPr="00F526F9">
        <w:rPr>
          <w:rFonts w:ascii="Arial" w:hAnsi="Arial" w:cs="Arial"/>
          <w:sz w:val="28"/>
          <w:szCs w:val="28"/>
        </w:rPr>
        <w:t xml:space="preserve"> Seçilmiş Göstergelerin</w:t>
      </w:r>
    </w:p>
    <w:p w:rsidR="00746FEE" w:rsidRPr="00F526F9" w:rsidRDefault="0046774D" w:rsidP="00FA365C">
      <w:pPr>
        <w:pStyle w:val="Title"/>
        <w:ind w:right="-599"/>
        <w:outlineLvl w:val="0"/>
        <w:rPr>
          <w:rFonts w:ascii="Arial" w:hAnsi="Arial" w:cs="Arial"/>
          <w:sz w:val="28"/>
          <w:szCs w:val="28"/>
        </w:rPr>
      </w:pPr>
      <w:r w:rsidRPr="00F526F9">
        <w:rPr>
          <w:rFonts w:ascii="Arial" w:hAnsi="Arial" w:cs="Arial"/>
          <w:sz w:val="28"/>
          <w:szCs w:val="28"/>
        </w:rPr>
        <w:t>İl</w:t>
      </w:r>
      <w:r w:rsidR="000E71E7" w:rsidRPr="00F526F9">
        <w:rPr>
          <w:rFonts w:ascii="Arial" w:hAnsi="Arial" w:cs="Arial"/>
          <w:sz w:val="28"/>
          <w:szCs w:val="28"/>
        </w:rPr>
        <w:t>lere ve Bölgelere Göre</w:t>
      </w:r>
      <w:r w:rsidRPr="00F526F9">
        <w:rPr>
          <w:rFonts w:ascii="Arial" w:hAnsi="Arial" w:cs="Arial"/>
          <w:sz w:val="28"/>
          <w:szCs w:val="28"/>
        </w:rPr>
        <w:t xml:space="preserve"> Dağılım</w:t>
      </w:r>
      <w:r w:rsidR="00A97D8B" w:rsidRPr="00F526F9">
        <w:rPr>
          <w:rFonts w:ascii="Arial" w:hAnsi="Arial" w:cs="Arial"/>
          <w:sz w:val="28"/>
          <w:szCs w:val="28"/>
        </w:rPr>
        <w:t>ı</w:t>
      </w:r>
      <w:r w:rsidR="00A775D5" w:rsidRPr="00F526F9">
        <w:rPr>
          <w:rStyle w:val="FootnoteReference"/>
          <w:rFonts w:ascii="Arial" w:hAnsi="Arial" w:cs="Arial"/>
          <w:bCs/>
          <w:sz w:val="28"/>
          <w:szCs w:val="28"/>
        </w:rPr>
        <w:footnoteReference w:id="1"/>
      </w:r>
    </w:p>
    <w:p w:rsidR="0046774D" w:rsidRPr="00F526F9" w:rsidRDefault="0046774D" w:rsidP="00FA365C">
      <w:pPr>
        <w:ind w:right="-599"/>
        <w:jc w:val="center"/>
        <w:rPr>
          <w:rFonts w:ascii="Arial" w:hAnsi="Arial" w:cs="Arial"/>
          <w:b/>
          <w:szCs w:val="24"/>
        </w:rPr>
      </w:pPr>
    </w:p>
    <w:p w:rsidR="004C43E9" w:rsidRPr="00F526F9" w:rsidRDefault="004C43E9" w:rsidP="00FA365C">
      <w:pPr>
        <w:ind w:right="-599"/>
        <w:jc w:val="both"/>
        <w:rPr>
          <w:rFonts w:ascii="Arial" w:hAnsi="Arial" w:cs="Arial"/>
          <w:b/>
          <w:szCs w:val="24"/>
        </w:rPr>
      </w:pPr>
      <w:r w:rsidRPr="00F526F9">
        <w:rPr>
          <w:rFonts w:ascii="Arial" w:hAnsi="Arial" w:cs="Arial"/>
          <w:b/>
          <w:szCs w:val="24"/>
        </w:rPr>
        <w:t>I. Genel Değerlendirme</w:t>
      </w:r>
    </w:p>
    <w:p w:rsidR="004C43E9" w:rsidRPr="004B5F0D" w:rsidRDefault="004C43E9" w:rsidP="00FA365C">
      <w:pPr>
        <w:ind w:right="-599"/>
        <w:jc w:val="both"/>
        <w:rPr>
          <w:rFonts w:ascii="Arial" w:hAnsi="Arial" w:cs="Arial"/>
          <w:b/>
          <w:color w:val="FF0000"/>
          <w:szCs w:val="24"/>
        </w:rPr>
      </w:pPr>
    </w:p>
    <w:p w:rsidR="004C43E9" w:rsidRPr="00505F20" w:rsidRDefault="004C43E9" w:rsidP="00FA365C">
      <w:pPr>
        <w:ind w:right="-599"/>
        <w:jc w:val="both"/>
        <w:rPr>
          <w:rFonts w:ascii="Arial" w:hAnsi="Arial" w:cs="Arial"/>
          <w:sz w:val="22"/>
          <w:szCs w:val="22"/>
        </w:rPr>
      </w:pPr>
      <w:r w:rsidRPr="00BE52B3">
        <w:rPr>
          <w:rFonts w:ascii="Arial" w:hAnsi="Arial" w:cs="Arial"/>
          <w:b/>
          <w:i/>
          <w:color w:val="000000" w:themeColor="text1"/>
          <w:sz w:val="22"/>
          <w:szCs w:val="22"/>
        </w:rPr>
        <w:t>Finansal Erişim:</w:t>
      </w:r>
      <w:r w:rsidRPr="00BE52B3">
        <w:rPr>
          <w:rFonts w:ascii="Arial" w:hAnsi="Arial" w:cs="Arial"/>
          <w:b/>
          <w:color w:val="000000" w:themeColor="text1"/>
          <w:sz w:val="22"/>
          <w:szCs w:val="22"/>
        </w:rPr>
        <w:t xml:space="preserve"> </w:t>
      </w:r>
      <w:r w:rsidR="000B7376">
        <w:rPr>
          <w:rFonts w:ascii="Arial" w:hAnsi="Arial" w:cs="Arial"/>
          <w:b/>
          <w:i/>
          <w:color w:val="000000" w:themeColor="text1"/>
          <w:sz w:val="22"/>
          <w:szCs w:val="22"/>
        </w:rPr>
        <w:t xml:space="preserve">Bankaların hizmet kanallarının </w:t>
      </w:r>
      <w:r w:rsidRPr="00BE52B3">
        <w:rPr>
          <w:rFonts w:ascii="Arial" w:hAnsi="Arial" w:cs="Arial"/>
          <w:b/>
          <w:i/>
          <w:color w:val="000000" w:themeColor="text1"/>
          <w:sz w:val="22"/>
          <w:szCs w:val="22"/>
        </w:rPr>
        <w:t>yaygınlığı artmaya devam etmiştir:</w:t>
      </w:r>
      <w:r w:rsidRPr="00BE52B3">
        <w:rPr>
          <w:rFonts w:ascii="Arial" w:hAnsi="Arial" w:cs="Arial"/>
          <w:color w:val="000000" w:themeColor="text1"/>
          <w:sz w:val="22"/>
          <w:szCs w:val="22"/>
        </w:rPr>
        <w:t xml:space="preserve"> </w:t>
      </w:r>
      <w:r w:rsidR="000B7376">
        <w:rPr>
          <w:rFonts w:ascii="Arial" w:hAnsi="Arial" w:cs="Arial"/>
          <w:color w:val="000000" w:themeColor="text1"/>
          <w:sz w:val="22"/>
          <w:szCs w:val="22"/>
        </w:rPr>
        <w:t>Ş</w:t>
      </w:r>
      <w:r w:rsidRPr="00BE52B3">
        <w:rPr>
          <w:rFonts w:ascii="Arial" w:hAnsi="Arial" w:cs="Arial"/>
          <w:color w:val="000000" w:themeColor="text1"/>
          <w:sz w:val="22"/>
          <w:szCs w:val="22"/>
        </w:rPr>
        <w:t xml:space="preserve">ubelerin üç büyük </w:t>
      </w:r>
      <w:r w:rsidR="000B7376">
        <w:rPr>
          <w:rFonts w:ascii="Arial" w:hAnsi="Arial" w:cs="Arial"/>
          <w:color w:val="000000" w:themeColor="text1"/>
          <w:sz w:val="22"/>
          <w:szCs w:val="22"/>
        </w:rPr>
        <w:t xml:space="preserve">il dışında yaygınlaşma süreci 2013 yılında da devam etmiştir. </w:t>
      </w:r>
      <w:r w:rsidRPr="000B7376">
        <w:rPr>
          <w:rFonts w:ascii="Arial" w:hAnsi="Arial" w:cs="Arial"/>
          <w:color w:val="000000" w:themeColor="text1"/>
          <w:sz w:val="22"/>
          <w:szCs w:val="22"/>
        </w:rPr>
        <w:t>İstanbul, Ege ve Batı Anadolu bölgeleri dışında</w:t>
      </w:r>
      <w:r w:rsidR="000B7376" w:rsidRPr="000B7376">
        <w:rPr>
          <w:rFonts w:ascii="Arial" w:hAnsi="Arial" w:cs="Arial"/>
          <w:color w:val="000000" w:themeColor="text1"/>
          <w:sz w:val="22"/>
          <w:szCs w:val="22"/>
        </w:rPr>
        <w:t xml:space="preserve">ki </w:t>
      </w:r>
      <w:r w:rsidRPr="000B7376">
        <w:rPr>
          <w:rFonts w:ascii="Arial" w:hAnsi="Arial" w:cs="Arial"/>
          <w:color w:val="000000" w:themeColor="text1"/>
          <w:sz w:val="22"/>
          <w:szCs w:val="22"/>
        </w:rPr>
        <w:t xml:space="preserve">bütün bölgelerin şubelerden aldıkları </w:t>
      </w:r>
      <w:r w:rsidRPr="00505F20">
        <w:rPr>
          <w:rFonts w:ascii="Arial" w:hAnsi="Arial" w:cs="Arial"/>
          <w:sz w:val="22"/>
          <w:szCs w:val="22"/>
        </w:rPr>
        <w:t>pay artmıştır. Özellikle Akdeniz, Güneydoğu Anadolu ve Orta Anadolu bölgelerinin şube içindeki pay</w:t>
      </w:r>
      <w:r w:rsidR="000B7376" w:rsidRPr="00505F20">
        <w:rPr>
          <w:rFonts w:ascii="Arial" w:hAnsi="Arial" w:cs="Arial"/>
          <w:sz w:val="22"/>
          <w:szCs w:val="22"/>
        </w:rPr>
        <w:t>ı</w:t>
      </w:r>
      <w:r w:rsidRPr="00505F20">
        <w:rPr>
          <w:rFonts w:ascii="Arial" w:hAnsi="Arial" w:cs="Arial"/>
          <w:sz w:val="22"/>
          <w:szCs w:val="22"/>
        </w:rPr>
        <w:t xml:space="preserve"> önemli ölçüde </w:t>
      </w:r>
      <w:r w:rsidR="000B7376" w:rsidRPr="00505F20">
        <w:rPr>
          <w:rFonts w:ascii="Arial" w:hAnsi="Arial" w:cs="Arial"/>
          <w:sz w:val="22"/>
          <w:szCs w:val="22"/>
        </w:rPr>
        <w:t>atmıştır.</w:t>
      </w:r>
      <w:r w:rsidRPr="00505F20">
        <w:rPr>
          <w:rFonts w:ascii="Arial" w:hAnsi="Arial" w:cs="Arial"/>
          <w:sz w:val="22"/>
          <w:szCs w:val="22"/>
        </w:rPr>
        <w:t xml:space="preserve"> Öte yandan, Batı Karadeniz’in şube payında hafif bir gerileme olmuştur. Personel başına düşen nüfus oranı da benzer bir eğilim göstermiştir.</w:t>
      </w:r>
    </w:p>
    <w:p w:rsidR="004C43E9" w:rsidRPr="00F526F9" w:rsidRDefault="004C43E9" w:rsidP="00FA365C">
      <w:pPr>
        <w:ind w:right="-599"/>
        <w:jc w:val="both"/>
        <w:rPr>
          <w:rFonts w:ascii="Arial" w:hAnsi="Arial" w:cs="Arial"/>
          <w:sz w:val="22"/>
          <w:szCs w:val="22"/>
        </w:rPr>
      </w:pPr>
    </w:p>
    <w:p w:rsidR="00F91F1C" w:rsidRDefault="004C43E9" w:rsidP="00FA365C">
      <w:pPr>
        <w:ind w:right="-599"/>
        <w:jc w:val="both"/>
        <w:rPr>
          <w:rFonts w:ascii="Arial" w:hAnsi="Arial" w:cs="Arial"/>
          <w:sz w:val="22"/>
          <w:szCs w:val="22"/>
        </w:rPr>
      </w:pPr>
      <w:r w:rsidRPr="00F526F9">
        <w:rPr>
          <w:rFonts w:ascii="Arial" w:hAnsi="Arial" w:cs="Arial"/>
          <w:b/>
          <w:i/>
          <w:sz w:val="22"/>
          <w:szCs w:val="22"/>
        </w:rPr>
        <w:t xml:space="preserve">Hizmet ağı: </w:t>
      </w:r>
      <w:r w:rsidR="000B7376">
        <w:rPr>
          <w:rFonts w:ascii="Arial" w:hAnsi="Arial" w:cs="Arial"/>
          <w:b/>
          <w:i/>
          <w:sz w:val="22"/>
          <w:szCs w:val="22"/>
        </w:rPr>
        <w:t>Alternatif hizmet kanalları gen</w:t>
      </w:r>
      <w:r w:rsidRPr="00F526F9">
        <w:rPr>
          <w:rFonts w:ascii="Arial" w:hAnsi="Arial" w:cs="Arial"/>
          <w:b/>
          <w:i/>
          <w:sz w:val="22"/>
          <w:szCs w:val="22"/>
        </w:rPr>
        <w:t>iş</w:t>
      </w:r>
      <w:r w:rsidR="000B7376">
        <w:rPr>
          <w:rFonts w:ascii="Arial" w:hAnsi="Arial" w:cs="Arial"/>
          <w:b/>
          <w:i/>
          <w:sz w:val="22"/>
          <w:szCs w:val="22"/>
        </w:rPr>
        <w:t>le</w:t>
      </w:r>
      <w:r w:rsidRPr="00F526F9">
        <w:rPr>
          <w:rFonts w:ascii="Arial" w:hAnsi="Arial" w:cs="Arial"/>
          <w:b/>
          <w:i/>
          <w:sz w:val="22"/>
          <w:szCs w:val="22"/>
        </w:rPr>
        <w:t>meye devam etmiştir:</w:t>
      </w:r>
      <w:r w:rsidRPr="00F526F9">
        <w:rPr>
          <w:rFonts w:ascii="Arial" w:hAnsi="Arial" w:cs="Arial"/>
          <w:sz w:val="22"/>
          <w:szCs w:val="22"/>
        </w:rPr>
        <w:t xml:space="preserve"> </w:t>
      </w:r>
      <w:r w:rsidR="000B7376">
        <w:rPr>
          <w:rFonts w:ascii="Arial" w:hAnsi="Arial" w:cs="Arial"/>
          <w:sz w:val="22"/>
          <w:szCs w:val="22"/>
        </w:rPr>
        <w:t xml:space="preserve"> Her yüz bin k</w:t>
      </w:r>
      <w:r w:rsidR="002F4ECD">
        <w:rPr>
          <w:rFonts w:ascii="Arial" w:hAnsi="Arial" w:cs="Arial"/>
          <w:sz w:val="22"/>
          <w:szCs w:val="22"/>
        </w:rPr>
        <w:t>işi başına</w:t>
      </w:r>
      <w:r w:rsidR="00F91F1C">
        <w:rPr>
          <w:rFonts w:ascii="Arial" w:hAnsi="Arial" w:cs="Arial"/>
          <w:sz w:val="22"/>
          <w:szCs w:val="22"/>
        </w:rPr>
        <w:t xml:space="preserve"> düşen </w:t>
      </w:r>
      <w:r w:rsidRPr="00F526F9">
        <w:rPr>
          <w:rFonts w:ascii="Arial" w:hAnsi="Arial" w:cs="Arial"/>
          <w:sz w:val="22"/>
          <w:szCs w:val="22"/>
        </w:rPr>
        <w:t xml:space="preserve">ATM </w:t>
      </w:r>
      <w:r w:rsidR="002F4ECD">
        <w:rPr>
          <w:rFonts w:ascii="Arial" w:hAnsi="Arial" w:cs="Arial"/>
          <w:sz w:val="22"/>
          <w:szCs w:val="22"/>
        </w:rPr>
        <w:t xml:space="preserve">sayısı </w:t>
      </w:r>
      <w:r w:rsidR="00F91F1C">
        <w:rPr>
          <w:rFonts w:ascii="Arial" w:hAnsi="Arial" w:cs="Arial"/>
          <w:sz w:val="22"/>
          <w:szCs w:val="22"/>
        </w:rPr>
        <w:t>artmaya</w:t>
      </w:r>
      <w:r w:rsidRPr="00F526F9">
        <w:rPr>
          <w:rFonts w:ascii="Arial" w:hAnsi="Arial" w:cs="Arial"/>
          <w:sz w:val="22"/>
          <w:szCs w:val="22"/>
        </w:rPr>
        <w:t xml:space="preserve"> devam etmiştir. </w:t>
      </w:r>
      <w:r w:rsidR="00F91F1C">
        <w:rPr>
          <w:rFonts w:ascii="Arial" w:hAnsi="Arial" w:cs="Arial"/>
          <w:sz w:val="22"/>
          <w:szCs w:val="22"/>
        </w:rPr>
        <w:t xml:space="preserve">Türkiye genelinde 2010 yılında </w:t>
      </w:r>
      <w:r w:rsidR="000B7376">
        <w:rPr>
          <w:rFonts w:ascii="Arial" w:hAnsi="Arial" w:cs="Arial"/>
          <w:sz w:val="22"/>
          <w:szCs w:val="22"/>
        </w:rPr>
        <w:t xml:space="preserve">Her yüz bin </w:t>
      </w:r>
      <w:r w:rsidR="00F91F1C">
        <w:rPr>
          <w:rFonts w:ascii="Arial" w:hAnsi="Arial" w:cs="Arial"/>
          <w:sz w:val="22"/>
          <w:szCs w:val="22"/>
        </w:rPr>
        <w:t>kişiye 36 ATM düşerken, söz konusu oran 2013 yılı itibariyle 50’ye yükselmiştir. İl bazında</w:t>
      </w:r>
      <w:r w:rsidR="000B7376">
        <w:rPr>
          <w:rFonts w:ascii="Arial" w:hAnsi="Arial" w:cs="Arial"/>
          <w:sz w:val="22"/>
          <w:szCs w:val="22"/>
        </w:rPr>
        <w:t xml:space="preserve"> Her yüz bin</w:t>
      </w:r>
      <w:r w:rsidR="00F91F1C">
        <w:rPr>
          <w:rFonts w:ascii="Arial" w:hAnsi="Arial" w:cs="Arial"/>
          <w:sz w:val="22"/>
          <w:szCs w:val="22"/>
        </w:rPr>
        <w:t xml:space="preserve"> kişi başına düşen ATM sayısının Türkiye ortalamasının üzerinde olan il sayısı 2010 yılında 18 iken, 2013 yılında 21 olarak gerçekleşmiştir. </w:t>
      </w:r>
      <w:r w:rsidR="003B4D08">
        <w:rPr>
          <w:rFonts w:ascii="Arial" w:hAnsi="Arial" w:cs="Arial"/>
          <w:sz w:val="22"/>
          <w:szCs w:val="22"/>
        </w:rPr>
        <w:t xml:space="preserve">2010-2013 döneminde </w:t>
      </w:r>
      <w:r w:rsidR="000B7376">
        <w:rPr>
          <w:rFonts w:ascii="Arial" w:hAnsi="Arial" w:cs="Arial"/>
          <w:sz w:val="22"/>
          <w:szCs w:val="22"/>
        </w:rPr>
        <w:t xml:space="preserve">Her yüz bin </w:t>
      </w:r>
      <w:r w:rsidR="003B4D08">
        <w:rPr>
          <w:rFonts w:ascii="Arial" w:hAnsi="Arial" w:cs="Arial"/>
          <w:sz w:val="22"/>
          <w:szCs w:val="22"/>
        </w:rPr>
        <w:t>k</w:t>
      </w:r>
      <w:r w:rsidR="00F91F1C">
        <w:rPr>
          <w:rFonts w:ascii="Arial" w:hAnsi="Arial" w:cs="Arial"/>
          <w:sz w:val="22"/>
          <w:szCs w:val="22"/>
        </w:rPr>
        <w:t xml:space="preserve">işi başına düşen </w:t>
      </w:r>
      <w:r w:rsidR="003B4D08">
        <w:rPr>
          <w:rFonts w:ascii="Arial" w:hAnsi="Arial" w:cs="Arial"/>
          <w:sz w:val="22"/>
          <w:szCs w:val="22"/>
        </w:rPr>
        <w:t xml:space="preserve">ATM sayısı itibariyle en yüksek artış sırasıyla, Bilecik, Osmaniye ve Karabük illerinde gerçekleşmiştir. ATM sayısına paralel olarak, </w:t>
      </w:r>
      <w:r w:rsidR="000B7376">
        <w:rPr>
          <w:rFonts w:ascii="Arial" w:hAnsi="Arial" w:cs="Arial"/>
          <w:sz w:val="22"/>
          <w:szCs w:val="22"/>
        </w:rPr>
        <w:t xml:space="preserve">Her yüz bin </w:t>
      </w:r>
      <w:r w:rsidR="003B4D08">
        <w:rPr>
          <w:rFonts w:ascii="Arial" w:hAnsi="Arial" w:cs="Arial"/>
          <w:sz w:val="22"/>
          <w:szCs w:val="22"/>
        </w:rPr>
        <w:t xml:space="preserve">kişi başına düşen şube sayısında da artış görülmüştür. 2009 yılında </w:t>
      </w:r>
      <w:r w:rsidR="000B7376">
        <w:rPr>
          <w:rFonts w:ascii="Arial" w:hAnsi="Arial" w:cs="Arial"/>
          <w:sz w:val="22"/>
          <w:szCs w:val="22"/>
        </w:rPr>
        <w:t xml:space="preserve">Her yüz bin </w:t>
      </w:r>
      <w:r w:rsidR="003B4D08">
        <w:rPr>
          <w:rFonts w:ascii="Arial" w:hAnsi="Arial" w:cs="Arial"/>
          <w:sz w:val="22"/>
          <w:szCs w:val="22"/>
        </w:rPr>
        <w:t xml:space="preserve">kişiye Türkiye genelinde 12 şube düşerken, 2013 yılında söz konusu sayı 14’ün üzerine çıkmıştır. </w:t>
      </w:r>
    </w:p>
    <w:p w:rsidR="000B7376" w:rsidRDefault="000B7376" w:rsidP="00FA365C">
      <w:pPr>
        <w:ind w:right="-599"/>
        <w:jc w:val="both"/>
        <w:rPr>
          <w:rFonts w:ascii="Arial" w:hAnsi="Arial" w:cs="Arial"/>
          <w:b/>
          <w:i/>
          <w:sz w:val="22"/>
          <w:szCs w:val="22"/>
        </w:rPr>
      </w:pPr>
    </w:p>
    <w:p w:rsidR="004C43E9" w:rsidRDefault="000B7376" w:rsidP="00FA365C">
      <w:pPr>
        <w:ind w:right="-599"/>
        <w:jc w:val="both"/>
        <w:rPr>
          <w:rFonts w:ascii="Arial" w:hAnsi="Arial" w:cs="Arial"/>
          <w:color w:val="FF0000"/>
          <w:sz w:val="22"/>
          <w:szCs w:val="22"/>
        </w:rPr>
      </w:pPr>
      <w:r>
        <w:rPr>
          <w:rFonts w:ascii="Arial" w:hAnsi="Arial" w:cs="Arial"/>
          <w:b/>
          <w:i/>
          <w:sz w:val="22"/>
          <w:szCs w:val="22"/>
        </w:rPr>
        <w:t>Kişi başına k</w:t>
      </w:r>
      <w:r w:rsidR="004C43E9" w:rsidRPr="00F526F9">
        <w:rPr>
          <w:rFonts w:ascii="Arial" w:hAnsi="Arial" w:cs="Arial"/>
          <w:b/>
          <w:i/>
          <w:sz w:val="22"/>
          <w:szCs w:val="22"/>
        </w:rPr>
        <w:t xml:space="preserve">redi ve mevduat reel bazda </w:t>
      </w:r>
      <w:r>
        <w:rPr>
          <w:rFonts w:ascii="Arial" w:hAnsi="Arial" w:cs="Arial"/>
          <w:b/>
          <w:i/>
          <w:sz w:val="22"/>
          <w:szCs w:val="22"/>
        </w:rPr>
        <w:t>artmıştı</w:t>
      </w:r>
      <w:r w:rsidR="00133524">
        <w:rPr>
          <w:rFonts w:ascii="Arial" w:hAnsi="Arial" w:cs="Arial"/>
          <w:b/>
          <w:i/>
          <w:sz w:val="22"/>
          <w:szCs w:val="22"/>
        </w:rPr>
        <w:t>r</w:t>
      </w:r>
      <w:r>
        <w:rPr>
          <w:rFonts w:ascii="Arial" w:hAnsi="Arial" w:cs="Arial"/>
          <w:b/>
          <w:i/>
          <w:sz w:val="22"/>
          <w:szCs w:val="22"/>
        </w:rPr>
        <w:t xml:space="preserve">: </w:t>
      </w:r>
      <w:r w:rsidR="004C43E9" w:rsidRPr="00F526F9">
        <w:rPr>
          <w:rFonts w:ascii="Arial" w:hAnsi="Arial" w:cs="Arial"/>
          <w:sz w:val="22"/>
          <w:szCs w:val="22"/>
        </w:rPr>
        <w:t xml:space="preserve">Kişi başına mevduat 2013 yılında 9.576 TL’den 11.506 TL’ye, kişi başına kredi ise 9.532 TL’den 12.501 TL’ye yükselmiştir. </w:t>
      </w:r>
      <w:r w:rsidR="00206C16">
        <w:rPr>
          <w:rFonts w:ascii="Arial" w:hAnsi="Arial" w:cs="Arial"/>
          <w:sz w:val="22"/>
          <w:szCs w:val="22"/>
        </w:rPr>
        <w:t>Reel olarak k</w:t>
      </w:r>
      <w:r w:rsidR="004C43E9" w:rsidRPr="00206C16">
        <w:rPr>
          <w:rFonts w:ascii="Arial" w:hAnsi="Arial" w:cs="Arial"/>
          <w:sz w:val="22"/>
          <w:szCs w:val="22"/>
        </w:rPr>
        <w:t xml:space="preserve">işi başına mevduat 2013 yılında yüzde </w:t>
      </w:r>
      <w:r w:rsidR="00206C16" w:rsidRPr="00206C16">
        <w:rPr>
          <w:rFonts w:ascii="Arial" w:hAnsi="Arial" w:cs="Arial"/>
          <w:sz w:val="22"/>
          <w:szCs w:val="22"/>
        </w:rPr>
        <w:t>12</w:t>
      </w:r>
      <w:r w:rsidR="004C43E9" w:rsidRPr="00206C16">
        <w:rPr>
          <w:rFonts w:ascii="Arial" w:hAnsi="Arial" w:cs="Arial"/>
          <w:sz w:val="22"/>
          <w:szCs w:val="22"/>
        </w:rPr>
        <w:t xml:space="preserve">, kişi başına kredi ise yüzde </w:t>
      </w:r>
      <w:r w:rsidR="00206C16" w:rsidRPr="00206C16">
        <w:rPr>
          <w:rFonts w:ascii="Arial" w:hAnsi="Arial" w:cs="Arial"/>
          <w:sz w:val="22"/>
          <w:szCs w:val="22"/>
        </w:rPr>
        <w:t>22</w:t>
      </w:r>
      <w:r w:rsidR="004C43E9" w:rsidRPr="00206C16">
        <w:rPr>
          <w:rFonts w:ascii="Arial" w:hAnsi="Arial" w:cs="Arial"/>
          <w:sz w:val="22"/>
          <w:szCs w:val="22"/>
        </w:rPr>
        <w:t xml:space="preserve"> artmıştır.</w:t>
      </w:r>
    </w:p>
    <w:p w:rsidR="00F70944" w:rsidRDefault="00F70944" w:rsidP="00FA365C">
      <w:pPr>
        <w:ind w:right="-599"/>
        <w:jc w:val="both"/>
        <w:rPr>
          <w:rFonts w:ascii="Arial" w:hAnsi="Arial" w:cs="Arial"/>
          <w:color w:val="FF0000"/>
          <w:sz w:val="22"/>
          <w:szCs w:val="22"/>
        </w:rPr>
      </w:pPr>
    </w:p>
    <w:p w:rsidR="00F70944" w:rsidRPr="00F526F9" w:rsidRDefault="00F70944" w:rsidP="00F70944">
      <w:pPr>
        <w:ind w:right="-599"/>
        <w:jc w:val="both"/>
        <w:rPr>
          <w:rFonts w:ascii="Arial" w:hAnsi="Arial" w:cs="Arial"/>
          <w:sz w:val="22"/>
          <w:szCs w:val="22"/>
        </w:rPr>
      </w:pPr>
      <w:r w:rsidRPr="00F526F9">
        <w:rPr>
          <w:rFonts w:ascii="Arial" w:hAnsi="Arial" w:cs="Arial"/>
          <w:sz w:val="22"/>
          <w:szCs w:val="22"/>
        </w:rPr>
        <w:t>Toplam mevduatta İstanbul bölgesinin payı artarken, Ege, Batı Anadolu ve Doğu Karadeniz bölgelerinin payı azalmıştır. Diğer bölgelerde önemli bir değişiklik olmamıştır. Batı Anadolu, Güneydoğu Anadolu ve Doğu Marmara bölgelerinin payları artarken, diğer bölgelerin</w:t>
      </w:r>
      <w:r>
        <w:rPr>
          <w:rFonts w:ascii="Arial" w:hAnsi="Arial" w:cs="Arial"/>
          <w:sz w:val="22"/>
          <w:szCs w:val="22"/>
        </w:rPr>
        <w:t xml:space="preserve"> kredilerde</w:t>
      </w:r>
      <w:r w:rsidRPr="00F526F9">
        <w:rPr>
          <w:rFonts w:ascii="Arial" w:hAnsi="Arial" w:cs="Arial"/>
          <w:sz w:val="22"/>
          <w:szCs w:val="22"/>
        </w:rPr>
        <w:t xml:space="preserve"> payları gerilemiştir. Ege bölgesinin payı ise önemli bir değişiklik göstermemiştir. </w:t>
      </w:r>
    </w:p>
    <w:p w:rsidR="003B4D08" w:rsidRPr="00F526F9" w:rsidRDefault="003B4D08" w:rsidP="00FA365C">
      <w:pPr>
        <w:ind w:right="-599"/>
        <w:jc w:val="both"/>
        <w:rPr>
          <w:rFonts w:ascii="Arial" w:hAnsi="Arial" w:cs="Arial"/>
          <w:sz w:val="22"/>
          <w:szCs w:val="22"/>
        </w:rPr>
      </w:pPr>
    </w:p>
    <w:p w:rsidR="003B4D08" w:rsidRPr="00F526F9" w:rsidRDefault="003B4D08" w:rsidP="003B4D08">
      <w:pPr>
        <w:ind w:right="-599"/>
        <w:jc w:val="both"/>
        <w:rPr>
          <w:rFonts w:ascii="Arial" w:hAnsi="Arial" w:cs="Arial"/>
          <w:sz w:val="22"/>
          <w:szCs w:val="22"/>
        </w:rPr>
      </w:pPr>
      <w:r w:rsidRPr="00F526F9">
        <w:rPr>
          <w:rFonts w:ascii="Arial" w:hAnsi="Arial" w:cs="Arial"/>
          <w:sz w:val="22"/>
          <w:szCs w:val="22"/>
        </w:rPr>
        <w:t>Kişi başına kredi ve mevduatın en yüksek olduğu il İstanbul’dur. Aynı zamanda İstanbul toplam mevduatın yüzde 49’unu ve toplam kredilerin yüzde 42’sini sağlamaktadır.</w:t>
      </w:r>
    </w:p>
    <w:p w:rsidR="004C43E9" w:rsidRDefault="004C43E9" w:rsidP="00FA365C">
      <w:pPr>
        <w:ind w:right="-599"/>
        <w:jc w:val="both"/>
        <w:rPr>
          <w:rFonts w:ascii="Arial" w:hAnsi="Arial" w:cs="Arial"/>
          <w:sz w:val="22"/>
          <w:szCs w:val="22"/>
        </w:rPr>
      </w:pPr>
    </w:p>
    <w:p w:rsidR="003B4D08" w:rsidRDefault="003B4D08" w:rsidP="00FA365C">
      <w:pPr>
        <w:ind w:right="-599"/>
        <w:jc w:val="both"/>
        <w:rPr>
          <w:rFonts w:ascii="Arial" w:hAnsi="Arial" w:cs="Arial"/>
          <w:sz w:val="22"/>
          <w:szCs w:val="22"/>
        </w:rPr>
      </w:pPr>
      <w:r>
        <w:rPr>
          <w:rFonts w:ascii="Arial" w:hAnsi="Arial" w:cs="Arial"/>
          <w:sz w:val="22"/>
          <w:szCs w:val="22"/>
        </w:rPr>
        <w:t xml:space="preserve">Kişi başına kredi tutarının iller bazında dağılımı 2009-2013 döneminde değerlendirildiğinde, İstanbul’un ağırlığını devam ettirmesine karşın toplam içindeki payının 1 puan düştüğü görülmektedir. Gaziantep ve Kocaeli söz konusu dönemde toplam içindeki ağırlıklarını artıran iller olmuştur. </w:t>
      </w:r>
    </w:p>
    <w:p w:rsidR="004C43E9" w:rsidRPr="00F526F9" w:rsidRDefault="004C43E9" w:rsidP="00FA365C">
      <w:pPr>
        <w:ind w:right="-599"/>
        <w:jc w:val="both"/>
        <w:rPr>
          <w:rFonts w:ascii="Arial" w:hAnsi="Arial" w:cs="Arial"/>
          <w:sz w:val="22"/>
          <w:szCs w:val="22"/>
        </w:rPr>
      </w:pPr>
    </w:p>
    <w:p w:rsidR="004C43E9" w:rsidRPr="00F526F9" w:rsidRDefault="004C43E9" w:rsidP="00FA365C">
      <w:pPr>
        <w:ind w:right="-599"/>
        <w:jc w:val="both"/>
        <w:rPr>
          <w:rFonts w:ascii="Arial" w:hAnsi="Arial" w:cs="Arial"/>
          <w:sz w:val="22"/>
          <w:szCs w:val="22"/>
        </w:rPr>
      </w:pPr>
      <w:r w:rsidRPr="00F526F9">
        <w:rPr>
          <w:rFonts w:ascii="Arial" w:hAnsi="Arial" w:cs="Arial"/>
          <w:sz w:val="22"/>
          <w:szCs w:val="22"/>
        </w:rPr>
        <w:t>Genel olarak değerlendirildiğinde, 200</w:t>
      </w:r>
      <w:r w:rsidR="003B4D08">
        <w:rPr>
          <w:rFonts w:ascii="Arial" w:hAnsi="Arial" w:cs="Arial"/>
          <w:sz w:val="22"/>
          <w:szCs w:val="22"/>
        </w:rPr>
        <w:t>9</w:t>
      </w:r>
      <w:r w:rsidRPr="00F526F9">
        <w:rPr>
          <w:rFonts w:ascii="Arial" w:hAnsi="Arial" w:cs="Arial"/>
          <w:sz w:val="22"/>
          <w:szCs w:val="22"/>
        </w:rPr>
        <w:t>-2013 döneminde bankacılık sektörünün büyüdüğü, hizmet çeşitlerini ve alternatif dağıtım kanallarını artırdığı görülmektedir. Sektörün hizmetlerine ülke çapında ulaşılabilirlik artmış; kredi ve mevduatın iller bazında dağılımı daha dengeli bir seyir göstermiştir.</w:t>
      </w:r>
    </w:p>
    <w:p w:rsidR="004C43E9" w:rsidRPr="00F526F9" w:rsidRDefault="004C43E9" w:rsidP="00FA365C">
      <w:pPr>
        <w:ind w:right="-599"/>
        <w:jc w:val="both"/>
        <w:rPr>
          <w:rFonts w:ascii="Arial" w:hAnsi="Arial" w:cs="Arial"/>
          <w:sz w:val="22"/>
          <w:szCs w:val="22"/>
        </w:rPr>
      </w:pPr>
    </w:p>
    <w:p w:rsidR="004C43E9" w:rsidRPr="00133524" w:rsidRDefault="004C43E9" w:rsidP="00FA365C">
      <w:pPr>
        <w:ind w:right="-599"/>
        <w:jc w:val="both"/>
        <w:rPr>
          <w:rFonts w:ascii="Arial" w:hAnsi="Arial" w:cs="Arial"/>
          <w:sz w:val="22"/>
          <w:szCs w:val="22"/>
        </w:rPr>
      </w:pPr>
      <w:r w:rsidRPr="00F526F9">
        <w:rPr>
          <w:rFonts w:ascii="Arial" w:hAnsi="Arial" w:cs="Arial"/>
          <w:sz w:val="22"/>
          <w:szCs w:val="22"/>
        </w:rPr>
        <w:t xml:space="preserve">Ele </w:t>
      </w:r>
      <w:r w:rsidRPr="00133524">
        <w:rPr>
          <w:rFonts w:ascii="Arial" w:hAnsi="Arial" w:cs="Arial"/>
          <w:sz w:val="22"/>
          <w:szCs w:val="22"/>
        </w:rPr>
        <w:t xml:space="preserve">alınan dönemde, toplam yurtiçi şube sayısı yüzde </w:t>
      </w:r>
      <w:r w:rsidR="003B4D08" w:rsidRPr="00133524">
        <w:rPr>
          <w:rFonts w:ascii="Arial" w:hAnsi="Arial" w:cs="Arial"/>
          <w:sz w:val="22"/>
          <w:szCs w:val="22"/>
        </w:rPr>
        <w:t>22</w:t>
      </w:r>
      <w:r w:rsidRPr="00133524">
        <w:rPr>
          <w:rFonts w:ascii="Arial" w:hAnsi="Arial" w:cs="Arial"/>
          <w:sz w:val="22"/>
          <w:szCs w:val="22"/>
        </w:rPr>
        <w:t xml:space="preserve"> artarak 10.942’ye yükselmiştir. Bu alanda özellikle Doğu Marmara, Akdeniz, Batı Anadolu ile Güneydoğu Anadolu Bölgesi genelinde görülen iyileşme dikkat çekicidir.</w:t>
      </w:r>
    </w:p>
    <w:p w:rsidR="004C43E9" w:rsidRPr="00133524" w:rsidRDefault="004C43E9" w:rsidP="00FA365C">
      <w:pPr>
        <w:ind w:right="-599"/>
        <w:jc w:val="both"/>
        <w:rPr>
          <w:rFonts w:ascii="Arial" w:hAnsi="Arial" w:cs="Arial"/>
          <w:sz w:val="22"/>
          <w:szCs w:val="22"/>
        </w:rPr>
      </w:pPr>
    </w:p>
    <w:p w:rsidR="004C43E9" w:rsidRPr="00F526F9" w:rsidRDefault="004C43E9" w:rsidP="00FA365C">
      <w:pPr>
        <w:ind w:right="-599"/>
        <w:jc w:val="both"/>
        <w:rPr>
          <w:rFonts w:ascii="Arial" w:hAnsi="Arial" w:cs="Arial"/>
          <w:sz w:val="22"/>
          <w:szCs w:val="22"/>
        </w:rPr>
      </w:pPr>
      <w:r w:rsidRPr="0020026B">
        <w:rPr>
          <w:rFonts w:ascii="Arial" w:hAnsi="Arial" w:cs="Arial"/>
          <w:sz w:val="22"/>
          <w:szCs w:val="22"/>
        </w:rPr>
        <w:t>Kişi başına mevduat ve kredi artışında Güneydoğu Anadolu, Doğu Anadolu ve İç Anadolu bölgelerindeki iyileşme, diğer bölgelerden daha hızlı olmuştur.</w:t>
      </w:r>
    </w:p>
    <w:p w:rsidR="004C43E9" w:rsidRPr="00F526F9" w:rsidRDefault="004C43E9" w:rsidP="00FA365C">
      <w:pPr>
        <w:ind w:right="-599"/>
        <w:jc w:val="both"/>
        <w:rPr>
          <w:rFonts w:ascii="Arial" w:hAnsi="Arial" w:cs="Arial"/>
          <w:sz w:val="22"/>
          <w:szCs w:val="22"/>
        </w:rPr>
      </w:pPr>
    </w:p>
    <w:p w:rsidR="004C43E9" w:rsidRPr="00F526F9" w:rsidRDefault="00133524" w:rsidP="00FA365C">
      <w:pPr>
        <w:ind w:right="-599"/>
        <w:jc w:val="both"/>
        <w:rPr>
          <w:rFonts w:ascii="Arial" w:hAnsi="Arial" w:cs="Arial"/>
          <w:sz w:val="22"/>
          <w:szCs w:val="22"/>
        </w:rPr>
      </w:pPr>
      <w:r w:rsidRPr="00F526F9">
        <w:rPr>
          <w:rFonts w:ascii="Arial" w:hAnsi="Arial" w:cs="Arial"/>
          <w:sz w:val="22"/>
          <w:szCs w:val="22"/>
        </w:rPr>
        <w:t xml:space="preserve">Üç büyük şehrin </w:t>
      </w:r>
      <w:r w:rsidR="004C43E9" w:rsidRPr="00F526F9">
        <w:rPr>
          <w:rFonts w:ascii="Arial" w:hAnsi="Arial" w:cs="Arial"/>
          <w:sz w:val="22"/>
          <w:szCs w:val="22"/>
        </w:rPr>
        <w:t>200</w:t>
      </w:r>
      <w:r w:rsidR="0020026B">
        <w:rPr>
          <w:rFonts w:ascii="Arial" w:hAnsi="Arial" w:cs="Arial"/>
          <w:sz w:val="22"/>
          <w:szCs w:val="22"/>
        </w:rPr>
        <w:t>9</w:t>
      </w:r>
      <w:r w:rsidR="004C43E9" w:rsidRPr="00F526F9">
        <w:rPr>
          <w:rFonts w:ascii="Arial" w:hAnsi="Arial" w:cs="Arial"/>
          <w:sz w:val="22"/>
          <w:szCs w:val="22"/>
        </w:rPr>
        <w:t>-2013 döneminde nüfus içindeki payı</w:t>
      </w:r>
      <w:r w:rsidR="00A43A03" w:rsidRPr="00F526F9">
        <w:rPr>
          <w:rFonts w:ascii="Arial" w:hAnsi="Arial" w:cs="Arial"/>
          <w:sz w:val="22"/>
          <w:szCs w:val="22"/>
        </w:rPr>
        <w:t>nın artmasına</w:t>
      </w:r>
      <w:r w:rsidR="004C43E9" w:rsidRPr="00F526F9">
        <w:rPr>
          <w:rFonts w:ascii="Arial" w:hAnsi="Arial" w:cs="Arial"/>
          <w:sz w:val="22"/>
          <w:szCs w:val="22"/>
        </w:rPr>
        <w:t xml:space="preserve"> rağmen; bankacılık sisteminin ülke geneline yayılmasının hızlandığı görülmektedir. Nitekim, bu dönemde üç büyük şehrin kredi ve mevduat gibi temel göstergelerde payları azalmıştır. </w:t>
      </w:r>
      <w:r w:rsidR="00983A9F">
        <w:rPr>
          <w:rFonts w:ascii="Arial" w:hAnsi="Arial" w:cs="Arial"/>
          <w:sz w:val="22"/>
          <w:szCs w:val="22"/>
        </w:rPr>
        <w:t>Bununla birlikte ü</w:t>
      </w:r>
      <w:r w:rsidR="004C43E9" w:rsidRPr="00F526F9">
        <w:rPr>
          <w:rFonts w:ascii="Arial" w:hAnsi="Arial" w:cs="Arial"/>
          <w:sz w:val="22"/>
          <w:szCs w:val="22"/>
        </w:rPr>
        <w:t xml:space="preserve">ç büyük şehrin </w:t>
      </w:r>
      <w:r w:rsidR="00983A9F" w:rsidRPr="00F526F9">
        <w:rPr>
          <w:rFonts w:ascii="Arial" w:hAnsi="Arial" w:cs="Arial"/>
          <w:sz w:val="22"/>
          <w:szCs w:val="22"/>
        </w:rPr>
        <w:t>top</w:t>
      </w:r>
      <w:r>
        <w:rPr>
          <w:rFonts w:ascii="Arial" w:hAnsi="Arial" w:cs="Arial"/>
          <w:sz w:val="22"/>
          <w:szCs w:val="22"/>
        </w:rPr>
        <w:t xml:space="preserve"> ve </w:t>
      </w:r>
      <w:r w:rsidR="00983A9F" w:rsidRPr="00F526F9">
        <w:rPr>
          <w:rFonts w:ascii="Arial" w:hAnsi="Arial" w:cs="Arial"/>
          <w:sz w:val="22"/>
          <w:szCs w:val="22"/>
        </w:rPr>
        <w:t>lam</w:t>
      </w:r>
      <w:r>
        <w:rPr>
          <w:rFonts w:ascii="Arial" w:hAnsi="Arial" w:cs="Arial"/>
          <w:sz w:val="22"/>
          <w:szCs w:val="22"/>
        </w:rPr>
        <w:t xml:space="preserve"> şube sayısındaki payı</w:t>
      </w:r>
      <w:r w:rsidR="004C43E9" w:rsidRPr="00F526F9">
        <w:rPr>
          <w:rFonts w:ascii="Arial" w:hAnsi="Arial" w:cs="Arial"/>
          <w:sz w:val="22"/>
          <w:szCs w:val="22"/>
        </w:rPr>
        <w:t xml:space="preserve"> </w:t>
      </w:r>
      <w:r w:rsidR="00983A9F">
        <w:rPr>
          <w:rFonts w:ascii="Arial" w:hAnsi="Arial" w:cs="Arial"/>
          <w:sz w:val="22"/>
          <w:szCs w:val="22"/>
        </w:rPr>
        <w:t>gerilemiştir.</w:t>
      </w:r>
      <w:r w:rsidR="004C43E9" w:rsidRPr="00F526F9">
        <w:rPr>
          <w:rFonts w:ascii="Arial" w:hAnsi="Arial" w:cs="Arial"/>
          <w:sz w:val="22"/>
          <w:szCs w:val="22"/>
        </w:rPr>
        <w:t xml:space="preserve">  </w:t>
      </w:r>
    </w:p>
    <w:p w:rsidR="004C43E9" w:rsidRPr="00F526F9" w:rsidRDefault="004C43E9" w:rsidP="00FA365C">
      <w:pPr>
        <w:ind w:right="-599"/>
        <w:jc w:val="both"/>
        <w:rPr>
          <w:rFonts w:ascii="Arial" w:hAnsi="Arial" w:cs="Arial"/>
          <w:b/>
          <w:szCs w:val="24"/>
        </w:rPr>
      </w:pPr>
    </w:p>
    <w:p w:rsidR="004C43E9" w:rsidRPr="00F526F9" w:rsidRDefault="004C43E9" w:rsidP="00FA365C">
      <w:pPr>
        <w:ind w:right="-599"/>
        <w:jc w:val="both"/>
        <w:rPr>
          <w:rFonts w:ascii="Arial" w:hAnsi="Arial" w:cs="Arial"/>
          <w:b/>
          <w:szCs w:val="24"/>
        </w:rPr>
      </w:pPr>
      <w:r w:rsidRPr="00F526F9">
        <w:rPr>
          <w:rFonts w:ascii="Arial" w:hAnsi="Arial" w:cs="Arial"/>
          <w:b/>
          <w:szCs w:val="24"/>
        </w:rPr>
        <w:t>II. İller ve Bölgeler Bazında Gelişmeler</w:t>
      </w:r>
    </w:p>
    <w:p w:rsidR="004C43E9" w:rsidRPr="00F526F9" w:rsidRDefault="004C43E9" w:rsidP="00FA365C">
      <w:pPr>
        <w:ind w:right="-599"/>
        <w:jc w:val="both"/>
        <w:outlineLvl w:val="0"/>
        <w:rPr>
          <w:rFonts w:ascii="Arial" w:hAnsi="Arial" w:cs="Arial"/>
          <w:b/>
          <w:szCs w:val="24"/>
        </w:rPr>
      </w:pPr>
    </w:p>
    <w:p w:rsidR="0046774D" w:rsidRPr="00F526F9" w:rsidRDefault="00F06649" w:rsidP="00FA365C">
      <w:pPr>
        <w:ind w:right="-599"/>
        <w:jc w:val="both"/>
        <w:outlineLvl w:val="0"/>
        <w:rPr>
          <w:rFonts w:ascii="Arial" w:hAnsi="Arial" w:cs="Arial"/>
          <w:b/>
          <w:szCs w:val="24"/>
        </w:rPr>
      </w:pPr>
      <w:r w:rsidRPr="00F526F9">
        <w:rPr>
          <w:rFonts w:ascii="Arial" w:hAnsi="Arial" w:cs="Arial"/>
          <w:b/>
          <w:szCs w:val="24"/>
        </w:rPr>
        <w:t>1. Banka,</w:t>
      </w:r>
      <w:r w:rsidR="0046774D" w:rsidRPr="00F526F9">
        <w:rPr>
          <w:rFonts w:ascii="Arial" w:hAnsi="Arial" w:cs="Arial"/>
          <w:b/>
          <w:szCs w:val="24"/>
        </w:rPr>
        <w:t xml:space="preserve"> şube</w:t>
      </w:r>
      <w:r w:rsidRPr="00F526F9">
        <w:rPr>
          <w:rFonts w:ascii="Arial" w:hAnsi="Arial" w:cs="Arial"/>
          <w:b/>
          <w:szCs w:val="24"/>
        </w:rPr>
        <w:t xml:space="preserve"> ve personel</w:t>
      </w:r>
      <w:r w:rsidR="0046774D" w:rsidRPr="00F526F9">
        <w:rPr>
          <w:rFonts w:ascii="Arial" w:hAnsi="Arial" w:cs="Arial"/>
          <w:b/>
          <w:szCs w:val="24"/>
        </w:rPr>
        <w:t xml:space="preserve"> sayısı</w:t>
      </w:r>
    </w:p>
    <w:p w:rsidR="0046774D" w:rsidRPr="00F526F9" w:rsidRDefault="0046774D" w:rsidP="00FA365C">
      <w:pPr>
        <w:ind w:right="-599"/>
        <w:jc w:val="both"/>
        <w:rPr>
          <w:rFonts w:ascii="Arial" w:hAnsi="Arial" w:cs="Arial"/>
          <w:sz w:val="22"/>
          <w:szCs w:val="22"/>
        </w:rPr>
      </w:pPr>
    </w:p>
    <w:p w:rsidR="003A66B1" w:rsidRPr="00F526F9" w:rsidRDefault="00284A23" w:rsidP="00FA365C">
      <w:pPr>
        <w:ind w:right="-599"/>
        <w:jc w:val="both"/>
        <w:rPr>
          <w:rFonts w:ascii="Arial" w:hAnsi="Arial" w:cs="Arial"/>
          <w:sz w:val="22"/>
          <w:szCs w:val="22"/>
        </w:rPr>
      </w:pPr>
      <w:r w:rsidRPr="00F526F9">
        <w:rPr>
          <w:rFonts w:ascii="Arial" w:hAnsi="Arial" w:cs="Arial"/>
          <w:sz w:val="22"/>
          <w:szCs w:val="22"/>
        </w:rPr>
        <w:t>Türkiy</w:t>
      </w:r>
      <w:r w:rsidR="00872EEC" w:rsidRPr="00F526F9">
        <w:rPr>
          <w:rFonts w:ascii="Arial" w:hAnsi="Arial" w:cs="Arial"/>
          <w:sz w:val="22"/>
          <w:szCs w:val="22"/>
        </w:rPr>
        <w:t>e’de 2013</w:t>
      </w:r>
      <w:r w:rsidR="009971DA" w:rsidRPr="00F526F9">
        <w:rPr>
          <w:rFonts w:ascii="Arial" w:hAnsi="Arial" w:cs="Arial"/>
          <w:sz w:val="22"/>
          <w:szCs w:val="22"/>
        </w:rPr>
        <w:t xml:space="preserve"> yıl sonu itibariyle 45</w:t>
      </w:r>
      <w:r w:rsidR="006361D0" w:rsidRPr="00F526F9">
        <w:rPr>
          <w:rFonts w:ascii="Arial" w:hAnsi="Arial" w:cs="Arial"/>
          <w:sz w:val="22"/>
          <w:szCs w:val="22"/>
        </w:rPr>
        <w:t xml:space="preserve"> </w:t>
      </w:r>
      <w:r w:rsidR="008B3CDC" w:rsidRPr="00F526F9">
        <w:rPr>
          <w:rFonts w:ascii="Arial" w:hAnsi="Arial" w:cs="Arial"/>
          <w:sz w:val="22"/>
          <w:szCs w:val="22"/>
        </w:rPr>
        <w:t xml:space="preserve">mevduat, kalkınma ve yatırım </w:t>
      </w:r>
      <w:r w:rsidR="006361D0" w:rsidRPr="00F526F9">
        <w:rPr>
          <w:rFonts w:ascii="Arial" w:hAnsi="Arial" w:cs="Arial"/>
          <w:sz w:val="22"/>
          <w:szCs w:val="22"/>
        </w:rPr>
        <w:t>banka</w:t>
      </w:r>
      <w:r w:rsidR="008B3CDC" w:rsidRPr="00F526F9">
        <w:rPr>
          <w:rFonts w:ascii="Arial" w:hAnsi="Arial" w:cs="Arial"/>
          <w:sz w:val="22"/>
          <w:szCs w:val="22"/>
        </w:rPr>
        <w:t>sı ve bu bankalara ait</w:t>
      </w:r>
      <w:r w:rsidR="00AB7946" w:rsidRPr="00F526F9">
        <w:rPr>
          <w:rFonts w:ascii="Arial" w:hAnsi="Arial" w:cs="Arial"/>
          <w:sz w:val="22"/>
          <w:szCs w:val="22"/>
        </w:rPr>
        <w:t xml:space="preserve"> </w:t>
      </w:r>
      <w:r w:rsidR="00872EEC" w:rsidRPr="00F526F9">
        <w:rPr>
          <w:rFonts w:ascii="Arial" w:hAnsi="Arial" w:cs="Arial"/>
          <w:sz w:val="22"/>
          <w:szCs w:val="22"/>
        </w:rPr>
        <w:t>10.942</w:t>
      </w:r>
      <w:r w:rsidR="0046774D" w:rsidRPr="00F526F9">
        <w:rPr>
          <w:rFonts w:ascii="Arial" w:hAnsi="Arial" w:cs="Arial"/>
          <w:sz w:val="22"/>
          <w:szCs w:val="22"/>
        </w:rPr>
        <w:t xml:space="preserve"> şube (yurtiçinde) </w:t>
      </w:r>
      <w:r w:rsidR="00774832" w:rsidRPr="00F526F9">
        <w:rPr>
          <w:rFonts w:ascii="Arial" w:hAnsi="Arial" w:cs="Arial"/>
          <w:sz w:val="22"/>
          <w:szCs w:val="22"/>
        </w:rPr>
        <w:t>bulunmaktadır</w:t>
      </w:r>
      <w:r w:rsidR="00FE356C" w:rsidRPr="00F526F9">
        <w:rPr>
          <w:rFonts w:ascii="Arial" w:hAnsi="Arial" w:cs="Arial"/>
          <w:sz w:val="22"/>
          <w:szCs w:val="22"/>
        </w:rPr>
        <w:t>.</w:t>
      </w:r>
      <w:r w:rsidR="00A43A03" w:rsidRPr="00F526F9">
        <w:rPr>
          <w:rFonts w:ascii="Arial" w:hAnsi="Arial" w:cs="Arial"/>
          <w:sz w:val="22"/>
          <w:szCs w:val="22"/>
        </w:rPr>
        <w:t xml:space="preserve"> </w:t>
      </w:r>
      <w:r w:rsidR="00F06649" w:rsidRPr="00F526F9">
        <w:rPr>
          <w:rFonts w:ascii="Arial" w:hAnsi="Arial" w:cs="Arial"/>
          <w:sz w:val="22"/>
          <w:szCs w:val="22"/>
        </w:rPr>
        <w:t>Ban</w:t>
      </w:r>
      <w:r w:rsidR="00872EEC" w:rsidRPr="00F526F9">
        <w:rPr>
          <w:rFonts w:ascii="Arial" w:hAnsi="Arial" w:cs="Arial"/>
          <w:sz w:val="22"/>
          <w:szCs w:val="22"/>
        </w:rPr>
        <w:t>kaların yurtiçi birimlerinde 196.735</w:t>
      </w:r>
      <w:r w:rsidR="00F06649" w:rsidRPr="00F526F9">
        <w:rPr>
          <w:rFonts w:ascii="Arial" w:hAnsi="Arial" w:cs="Arial"/>
          <w:sz w:val="22"/>
          <w:szCs w:val="22"/>
        </w:rPr>
        <w:t xml:space="preserve"> kişi istihdam edilmektedir.</w:t>
      </w:r>
    </w:p>
    <w:p w:rsidR="003A66B1" w:rsidRPr="00F526F9" w:rsidRDefault="003A66B1" w:rsidP="00FA365C">
      <w:pPr>
        <w:ind w:right="-599"/>
        <w:jc w:val="both"/>
        <w:rPr>
          <w:rFonts w:ascii="Arial" w:hAnsi="Arial" w:cs="Arial"/>
          <w:sz w:val="22"/>
          <w:szCs w:val="22"/>
        </w:rPr>
      </w:pPr>
    </w:p>
    <w:p w:rsidR="0046774D" w:rsidRPr="00F526F9" w:rsidRDefault="009971DA" w:rsidP="00FA365C">
      <w:pPr>
        <w:ind w:right="-599"/>
        <w:jc w:val="both"/>
        <w:rPr>
          <w:rFonts w:ascii="Arial" w:hAnsi="Arial" w:cs="Arial"/>
          <w:sz w:val="22"/>
          <w:szCs w:val="22"/>
        </w:rPr>
      </w:pPr>
      <w:r w:rsidRPr="00F526F9">
        <w:rPr>
          <w:rFonts w:ascii="Arial" w:hAnsi="Arial" w:cs="Arial"/>
          <w:sz w:val="22"/>
          <w:szCs w:val="22"/>
        </w:rPr>
        <w:t>Mevduat bankalarının sayısı 32</w:t>
      </w:r>
      <w:r w:rsidR="00A31DE1" w:rsidRPr="00F526F9">
        <w:rPr>
          <w:rFonts w:ascii="Arial" w:hAnsi="Arial" w:cs="Arial"/>
          <w:sz w:val="22"/>
          <w:szCs w:val="22"/>
        </w:rPr>
        <w:t>’di</w:t>
      </w:r>
      <w:r w:rsidR="00F514D2" w:rsidRPr="00F526F9">
        <w:rPr>
          <w:rFonts w:ascii="Arial" w:hAnsi="Arial" w:cs="Arial"/>
          <w:sz w:val="22"/>
          <w:szCs w:val="22"/>
        </w:rPr>
        <w:t xml:space="preserve">r. Bu bankaların </w:t>
      </w:r>
      <w:r w:rsidR="000E71E7" w:rsidRPr="00F526F9">
        <w:rPr>
          <w:rFonts w:ascii="Arial" w:hAnsi="Arial" w:cs="Arial"/>
          <w:sz w:val="22"/>
          <w:szCs w:val="22"/>
        </w:rPr>
        <w:t>3 tanesi</w:t>
      </w:r>
      <w:r w:rsidR="00F514D2" w:rsidRPr="00F526F9">
        <w:rPr>
          <w:rFonts w:ascii="Arial" w:hAnsi="Arial" w:cs="Arial"/>
          <w:sz w:val="22"/>
          <w:szCs w:val="22"/>
        </w:rPr>
        <w:t xml:space="preserve"> kamu</w:t>
      </w:r>
      <w:r w:rsidR="00284A23" w:rsidRPr="00F526F9">
        <w:rPr>
          <w:rFonts w:ascii="Arial" w:hAnsi="Arial" w:cs="Arial"/>
          <w:sz w:val="22"/>
          <w:szCs w:val="22"/>
        </w:rPr>
        <w:t>, 1 tanes</w:t>
      </w:r>
      <w:r w:rsidR="009E45D8" w:rsidRPr="00F526F9">
        <w:rPr>
          <w:rFonts w:ascii="Arial" w:hAnsi="Arial" w:cs="Arial"/>
          <w:sz w:val="22"/>
          <w:szCs w:val="22"/>
        </w:rPr>
        <w:t>i Fon, 11 tanesi özel ve 17</w:t>
      </w:r>
      <w:r w:rsidR="000E71E7" w:rsidRPr="00F526F9">
        <w:rPr>
          <w:rFonts w:ascii="Arial" w:hAnsi="Arial" w:cs="Arial"/>
          <w:sz w:val="22"/>
          <w:szCs w:val="22"/>
        </w:rPr>
        <w:t xml:space="preserve"> tanesi</w:t>
      </w:r>
      <w:r w:rsidR="0046774D" w:rsidRPr="00F526F9">
        <w:rPr>
          <w:rFonts w:ascii="Arial" w:hAnsi="Arial" w:cs="Arial"/>
          <w:sz w:val="22"/>
          <w:szCs w:val="22"/>
        </w:rPr>
        <w:t xml:space="preserve"> yabancı sermayeli bankadır</w:t>
      </w:r>
      <w:r w:rsidR="00F34F03" w:rsidRPr="00F526F9">
        <w:rPr>
          <w:rFonts w:ascii="Arial" w:hAnsi="Arial" w:cs="Arial"/>
          <w:sz w:val="22"/>
          <w:szCs w:val="22"/>
        </w:rPr>
        <w:t>.</w:t>
      </w:r>
      <w:r w:rsidR="0046774D" w:rsidRPr="00F526F9">
        <w:rPr>
          <w:rFonts w:ascii="Arial" w:hAnsi="Arial" w:cs="Arial"/>
          <w:sz w:val="22"/>
          <w:szCs w:val="22"/>
        </w:rPr>
        <w:t xml:space="preserve"> </w:t>
      </w:r>
    </w:p>
    <w:p w:rsidR="0046774D" w:rsidRPr="00F526F9" w:rsidRDefault="0046774D" w:rsidP="00FA365C">
      <w:pPr>
        <w:ind w:right="-599"/>
        <w:jc w:val="both"/>
        <w:rPr>
          <w:rFonts w:ascii="Arial" w:hAnsi="Arial" w:cs="Arial"/>
          <w:sz w:val="22"/>
          <w:szCs w:val="22"/>
        </w:rPr>
      </w:pPr>
    </w:p>
    <w:p w:rsidR="00992405" w:rsidRPr="00F526F9" w:rsidRDefault="00A31DE1" w:rsidP="00FA365C">
      <w:pPr>
        <w:ind w:right="-599"/>
        <w:jc w:val="both"/>
        <w:rPr>
          <w:rFonts w:ascii="Arial" w:hAnsi="Arial" w:cs="Arial"/>
          <w:sz w:val="22"/>
          <w:szCs w:val="22"/>
        </w:rPr>
      </w:pPr>
      <w:r w:rsidRPr="00F526F9">
        <w:rPr>
          <w:rFonts w:ascii="Arial" w:hAnsi="Arial" w:cs="Arial"/>
          <w:sz w:val="22"/>
          <w:szCs w:val="22"/>
        </w:rPr>
        <w:t xml:space="preserve">Bankaların 81 ilde ve </w:t>
      </w:r>
      <w:r w:rsidR="00A617B0" w:rsidRPr="00F526F9">
        <w:rPr>
          <w:rFonts w:ascii="Arial" w:hAnsi="Arial" w:cs="Arial"/>
          <w:sz w:val="22"/>
          <w:szCs w:val="22"/>
        </w:rPr>
        <w:t>928</w:t>
      </w:r>
      <w:r w:rsidR="00774832" w:rsidRPr="00F526F9">
        <w:rPr>
          <w:rFonts w:ascii="Arial" w:hAnsi="Arial" w:cs="Arial"/>
          <w:sz w:val="22"/>
          <w:szCs w:val="22"/>
        </w:rPr>
        <w:t xml:space="preserve"> ilçede şubesi bulunmaktadır. </w:t>
      </w:r>
      <w:r w:rsidR="00A617B0" w:rsidRPr="00F526F9">
        <w:rPr>
          <w:rFonts w:ascii="Arial" w:hAnsi="Arial" w:cs="Arial"/>
          <w:sz w:val="22"/>
          <w:szCs w:val="22"/>
        </w:rPr>
        <w:t>Altı</w:t>
      </w:r>
      <w:r w:rsidR="00992405" w:rsidRPr="00F526F9">
        <w:rPr>
          <w:rFonts w:ascii="Arial" w:hAnsi="Arial" w:cs="Arial"/>
          <w:sz w:val="22"/>
          <w:szCs w:val="22"/>
        </w:rPr>
        <w:t xml:space="preserve"> banka 81 ilin tamamında faaliyet göstermektedir. Bu bankalardan </w:t>
      </w:r>
      <w:r w:rsidR="00707F47" w:rsidRPr="00F526F9">
        <w:rPr>
          <w:rFonts w:ascii="Arial" w:hAnsi="Arial" w:cs="Arial"/>
          <w:sz w:val="22"/>
          <w:szCs w:val="22"/>
        </w:rPr>
        <w:t>üçü</w:t>
      </w:r>
      <w:r w:rsidR="00992405" w:rsidRPr="00F526F9">
        <w:rPr>
          <w:rFonts w:ascii="Arial" w:hAnsi="Arial" w:cs="Arial"/>
          <w:sz w:val="22"/>
          <w:szCs w:val="22"/>
        </w:rPr>
        <w:t xml:space="preserve"> kamu bankası, </w:t>
      </w:r>
      <w:r w:rsidR="00A617B0" w:rsidRPr="00F526F9">
        <w:rPr>
          <w:rFonts w:ascii="Arial" w:hAnsi="Arial" w:cs="Arial"/>
          <w:sz w:val="22"/>
          <w:szCs w:val="22"/>
        </w:rPr>
        <w:t>üçü</w:t>
      </w:r>
      <w:r w:rsidR="00F74653" w:rsidRPr="00F526F9">
        <w:rPr>
          <w:rFonts w:ascii="Arial" w:hAnsi="Arial" w:cs="Arial"/>
          <w:sz w:val="22"/>
          <w:szCs w:val="22"/>
        </w:rPr>
        <w:t xml:space="preserve"> özel bankadır.</w:t>
      </w:r>
      <w:r w:rsidRPr="00F526F9">
        <w:rPr>
          <w:rFonts w:ascii="Arial" w:hAnsi="Arial" w:cs="Arial"/>
          <w:sz w:val="22"/>
          <w:szCs w:val="22"/>
        </w:rPr>
        <w:t xml:space="preserve"> Bir banka </w:t>
      </w:r>
      <w:r w:rsidR="00625DCF" w:rsidRPr="00F526F9">
        <w:rPr>
          <w:rFonts w:ascii="Arial" w:hAnsi="Arial" w:cs="Arial"/>
          <w:sz w:val="22"/>
          <w:szCs w:val="22"/>
        </w:rPr>
        <w:t>928</w:t>
      </w:r>
      <w:r w:rsidR="00F70944">
        <w:rPr>
          <w:rFonts w:ascii="Arial" w:hAnsi="Arial" w:cs="Arial"/>
          <w:sz w:val="22"/>
          <w:szCs w:val="22"/>
        </w:rPr>
        <w:t xml:space="preserve"> ilçenin tamamında</w:t>
      </w:r>
      <w:r w:rsidR="00992405" w:rsidRPr="00F526F9">
        <w:rPr>
          <w:rFonts w:ascii="Arial" w:hAnsi="Arial" w:cs="Arial"/>
          <w:sz w:val="22"/>
          <w:szCs w:val="22"/>
        </w:rPr>
        <w:t xml:space="preserve"> faaliyet göst</w:t>
      </w:r>
      <w:r w:rsidR="00625DCF" w:rsidRPr="00F526F9">
        <w:rPr>
          <w:rFonts w:ascii="Arial" w:hAnsi="Arial" w:cs="Arial"/>
          <w:sz w:val="22"/>
          <w:szCs w:val="22"/>
        </w:rPr>
        <w:t>erirken, iki banka sırasıyla 478 ve 464</w:t>
      </w:r>
      <w:r w:rsidR="00992405" w:rsidRPr="00F526F9">
        <w:rPr>
          <w:rFonts w:ascii="Arial" w:hAnsi="Arial" w:cs="Arial"/>
          <w:sz w:val="22"/>
          <w:szCs w:val="22"/>
        </w:rPr>
        <w:t xml:space="preserve"> ilçede faaliyet göstermektedir. 50’den fazla ilde f</w:t>
      </w:r>
      <w:r w:rsidRPr="00F526F9">
        <w:rPr>
          <w:rFonts w:ascii="Arial" w:hAnsi="Arial" w:cs="Arial"/>
          <w:sz w:val="22"/>
          <w:szCs w:val="22"/>
        </w:rPr>
        <w:t>aaliyet gösteren banka sayısı 13’tür.</w:t>
      </w:r>
      <w:r w:rsidR="009E45D8" w:rsidRPr="00F526F9">
        <w:rPr>
          <w:rFonts w:ascii="Arial" w:hAnsi="Arial" w:cs="Arial"/>
          <w:sz w:val="22"/>
          <w:szCs w:val="22"/>
        </w:rPr>
        <w:t xml:space="preserve"> Toplam 45</w:t>
      </w:r>
      <w:r w:rsidR="00E55099" w:rsidRPr="00F526F9">
        <w:rPr>
          <w:rFonts w:ascii="Arial" w:hAnsi="Arial" w:cs="Arial"/>
          <w:sz w:val="22"/>
          <w:szCs w:val="22"/>
        </w:rPr>
        <w:t xml:space="preserve"> bankadan 15’i</w:t>
      </w:r>
      <w:r w:rsidR="00992405" w:rsidRPr="00F526F9">
        <w:rPr>
          <w:rFonts w:ascii="Arial" w:hAnsi="Arial" w:cs="Arial"/>
          <w:sz w:val="22"/>
          <w:szCs w:val="22"/>
        </w:rPr>
        <w:t xml:space="preserve"> ise sadece bir ilde/ilçede faaliyet göstermektedir. </w:t>
      </w:r>
      <w:r w:rsidR="001C35EC" w:rsidRPr="00F526F9">
        <w:rPr>
          <w:rFonts w:ascii="Arial" w:hAnsi="Arial" w:cs="Arial"/>
          <w:sz w:val="22"/>
          <w:szCs w:val="22"/>
        </w:rPr>
        <w:t>(Ek Tablo 1</w:t>
      </w:r>
      <w:r w:rsidR="00775FD4" w:rsidRPr="00F526F9">
        <w:rPr>
          <w:rFonts w:ascii="Arial" w:hAnsi="Arial" w:cs="Arial"/>
          <w:sz w:val="22"/>
          <w:szCs w:val="22"/>
        </w:rPr>
        <w:t>)</w:t>
      </w:r>
    </w:p>
    <w:p w:rsidR="00992405" w:rsidRPr="00F526F9" w:rsidRDefault="00992405" w:rsidP="00FA365C">
      <w:pPr>
        <w:ind w:right="-599"/>
        <w:jc w:val="both"/>
        <w:rPr>
          <w:rFonts w:ascii="Arial" w:hAnsi="Arial" w:cs="Arial"/>
          <w:sz w:val="22"/>
          <w:szCs w:val="22"/>
        </w:rPr>
      </w:pPr>
    </w:p>
    <w:p w:rsidR="003A66B1" w:rsidRPr="00F526F9" w:rsidRDefault="00625DCF" w:rsidP="00FA365C">
      <w:pPr>
        <w:ind w:right="-599"/>
        <w:jc w:val="both"/>
        <w:rPr>
          <w:rFonts w:ascii="Arial" w:hAnsi="Arial" w:cs="Arial"/>
          <w:sz w:val="22"/>
          <w:szCs w:val="22"/>
        </w:rPr>
      </w:pPr>
      <w:r w:rsidRPr="00F526F9">
        <w:rPr>
          <w:rFonts w:ascii="Arial" w:hAnsi="Arial" w:cs="Arial"/>
          <w:sz w:val="22"/>
          <w:szCs w:val="22"/>
        </w:rPr>
        <w:t>İstanbul 3.114</w:t>
      </w:r>
      <w:r w:rsidR="003A66B1" w:rsidRPr="00F526F9">
        <w:rPr>
          <w:rFonts w:ascii="Arial" w:hAnsi="Arial" w:cs="Arial"/>
          <w:sz w:val="22"/>
          <w:szCs w:val="22"/>
        </w:rPr>
        <w:t xml:space="preserve"> şube </w:t>
      </w:r>
      <w:r w:rsidR="00326F80" w:rsidRPr="00F526F9">
        <w:rPr>
          <w:rFonts w:ascii="Arial" w:hAnsi="Arial" w:cs="Arial"/>
          <w:sz w:val="22"/>
          <w:szCs w:val="22"/>
        </w:rPr>
        <w:t xml:space="preserve">ve yüzde </w:t>
      </w:r>
      <w:r w:rsidR="00F25DB9" w:rsidRPr="00F526F9">
        <w:rPr>
          <w:rFonts w:ascii="Arial" w:hAnsi="Arial" w:cs="Arial"/>
          <w:sz w:val="22"/>
          <w:szCs w:val="22"/>
        </w:rPr>
        <w:t>29</w:t>
      </w:r>
      <w:r w:rsidR="00326F80" w:rsidRPr="00F526F9">
        <w:rPr>
          <w:rFonts w:ascii="Arial" w:hAnsi="Arial" w:cs="Arial"/>
          <w:sz w:val="22"/>
          <w:szCs w:val="22"/>
        </w:rPr>
        <w:t xml:space="preserve"> pay ile</w:t>
      </w:r>
      <w:r w:rsidR="003A66B1" w:rsidRPr="00F526F9">
        <w:rPr>
          <w:rFonts w:ascii="Arial" w:hAnsi="Arial" w:cs="Arial"/>
          <w:sz w:val="22"/>
          <w:szCs w:val="22"/>
        </w:rPr>
        <w:t xml:space="preserve"> en çok şubeye sahip olan bölgedir.</w:t>
      </w:r>
      <w:r w:rsidR="00112FE4" w:rsidRPr="00F526F9">
        <w:rPr>
          <w:rFonts w:ascii="Arial" w:hAnsi="Arial" w:cs="Arial"/>
          <w:sz w:val="22"/>
          <w:szCs w:val="22"/>
        </w:rPr>
        <w:t xml:space="preserve"> </w:t>
      </w:r>
      <w:r w:rsidRPr="00F526F9">
        <w:rPr>
          <w:rFonts w:ascii="Arial" w:hAnsi="Arial" w:cs="Arial"/>
          <w:sz w:val="22"/>
          <w:szCs w:val="22"/>
        </w:rPr>
        <w:t>İstanbul’u 1.591</w:t>
      </w:r>
      <w:r w:rsidR="003A66B1" w:rsidRPr="00F526F9">
        <w:rPr>
          <w:rFonts w:ascii="Arial" w:hAnsi="Arial" w:cs="Arial"/>
          <w:sz w:val="22"/>
          <w:szCs w:val="22"/>
        </w:rPr>
        <w:t xml:space="preserve"> </w:t>
      </w:r>
      <w:r w:rsidR="000644CC" w:rsidRPr="00F526F9">
        <w:rPr>
          <w:rFonts w:ascii="Arial" w:hAnsi="Arial" w:cs="Arial"/>
          <w:sz w:val="22"/>
          <w:szCs w:val="22"/>
        </w:rPr>
        <w:t>şube ve yüzde 15 pay ile Ege,</w:t>
      </w:r>
      <w:r w:rsidR="00CC66F8" w:rsidRPr="00F526F9">
        <w:rPr>
          <w:rFonts w:ascii="Arial" w:hAnsi="Arial" w:cs="Arial"/>
          <w:sz w:val="22"/>
          <w:szCs w:val="22"/>
        </w:rPr>
        <w:t xml:space="preserve"> </w:t>
      </w:r>
      <w:r w:rsidRPr="00F526F9">
        <w:rPr>
          <w:rFonts w:ascii="Arial" w:hAnsi="Arial" w:cs="Arial"/>
          <w:sz w:val="22"/>
          <w:szCs w:val="22"/>
        </w:rPr>
        <w:t>1.348</w:t>
      </w:r>
      <w:r w:rsidR="003A66B1" w:rsidRPr="00F526F9">
        <w:rPr>
          <w:rFonts w:ascii="Arial" w:hAnsi="Arial" w:cs="Arial"/>
          <w:sz w:val="22"/>
          <w:szCs w:val="22"/>
        </w:rPr>
        <w:t xml:space="preserve"> şube ve yüzde 12 pay ile Batı Anadolu bölgeleri izlemektedir. E</w:t>
      </w:r>
      <w:r w:rsidR="000644CC" w:rsidRPr="00F526F9">
        <w:rPr>
          <w:rFonts w:ascii="Arial" w:hAnsi="Arial" w:cs="Arial"/>
          <w:sz w:val="22"/>
          <w:szCs w:val="22"/>
        </w:rPr>
        <w:t>n az şubeye sahip ol</w:t>
      </w:r>
      <w:r w:rsidRPr="00F526F9">
        <w:rPr>
          <w:rFonts w:ascii="Arial" w:hAnsi="Arial" w:cs="Arial"/>
          <w:sz w:val="22"/>
          <w:szCs w:val="22"/>
        </w:rPr>
        <w:t>an bölge 172</w:t>
      </w:r>
      <w:r w:rsidR="003A66B1" w:rsidRPr="00F526F9">
        <w:rPr>
          <w:rFonts w:ascii="Arial" w:hAnsi="Arial" w:cs="Arial"/>
          <w:sz w:val="22"/>
          <w:szCs w:val="22"/>
        </w:rPr>
        <w:t xml:space="preserve"> şube ve yüzde 2 pay ile Kuzeydoğu Anadolu’dur. Ortadoğu Anadolu bö</w:t>
      </w:r>
      <w:r w:rsidR="00383015" w:rsidRPr="00F526F9">
        <w:rPr>
          <w:rFonts w:ascii="Arial" w:hAnsi="Arial" w:cs="Arial"/>
          <w:sz w:val="22"/>
          <w:szCs w:val="22"/>
        </w:rPr>
        <w:t>l</w:t>
      </w:r>
      <w:r w:rsidR="00112FE4" w:rsidRPr="00F526F9">
        <w:rPr>
          <w:rFonts w:ascii="Arial" w:hAnsi="Arial" w:cs="Arial"/>
          <w:sz w:val="22"/>
          <w:szCs w:val="22"/>
        </w:rPr>
        <w:t xml:space="preserve">gesi </w:t>
      </w:r>
      <w:r w:rsidR="003C7765" w:rsidRPr="00F526F9">
        <w:rPr>
          <w:rFonts w:ascii="Arial" w:hAnsi="Arial" w:cs="Arial"/>
          <w:sz w:val="22"/>
          <w:szCs w:val="22"/>
        </w:rPr>
        <w:t>206</w:t>
      </w:r>
      <w:r w:rsidR="003A66B1" w:rsidRPr="00F526F9">
        <w:rPr>
          <w:rFonts w:ascii="Arial" w:hAnsi="Arial" w:cs="Arial"/>
          <w:sz w:val="22"/>
          <w:szCs w:val="22"/>
        </w:rPr>
        <w:t xml:space="preserve"> şube ile yüzde 2 paya</w:t>
      </w:r>
      <w:r w:rsidRPr="00F526F9">
        <w:rPr>
          <w:rFonts w:ascii="Arial" w:hAnsi="Arial" w:cs="Arial"/>
          <w:sz w:val="22"/>
          <w:szCs w:val="22"/>
        </w:rPr>
        <w:t>, Doğu Karadeniz bölgesi ise 332</w:t>
      </w:r>
      <w:r w:rsidR="003A66B1" w:rsidRPr="00F526F9">
        <w:rPr>
          <w:rFonts w:ascii="Arial" w:hAnsi="Arial" w:cs="Arial"/>
          <w:sz w:val="22"/>
          <w:szCs w:val="22"/>
        </w:rPr>
        <w:t xml:space="preserve"> şube ile yüzde 3 paya sahiptir.</w:t>
      </w:r>
      <w:r w:rsidR="001C35EC" w:rsidRPr="00F526F9">
        <w:rPr>
          <w:rFonts w:ascii="Arial" w:hAnsi="Arial" w:cs="Arial"/>
          <w:sz w:val="22"/>
          <w:szCs w:val="22"/>
        </w:rPr>
        <w:t xml:space="preserve"> (Ek Tablo 2</w:t>
      </w:r>
      <w:r w:rsidR="00775FD4" w:rsidRPr="00F526F9">
        <w:rPr>
          <w:rFonts w:ascii="Arial" w:hAnsi="Arial" w:cs="Arial"/>
          <w:sz w:val="22"/>
          <w:szCs w:val="22"/>
        </w:rPr>
        <w:t>)</w:t>
      </w:r>
    </w:p>
    <w:p w:rsidR="003A66B1" w:rsidRPr="00F526F9" w:rsidRDefault="003A66B1" w:rsidP="00FA365C">
      <w:pPr>
        <w:ind w:right="-599"/>
        <w:jc w:val="both"/>
        <w:rPr>
          <w:rFonts w:ascii="Arial" w:hAnsi="Arial" w:cs="Arial"/>
          <w:sz w:val="22"/>
          <w:szCs w:val="22"/>
        </w:rPr>
      </w:pPr>
    </w:p>
    <w:p w:rsidR="0046774D" w:rsidRPr="00F526F9" w:rsidRDefault="00625DCF" w:rsidP="00FA365C">
      <w:pPr>
        <w:ind w:right="-599"/>
        <w:jc w:val="both"/>
        <w:rPr>
          <w:rFonts w:ascii="Arial" w:hAnsi="Arial" w:cs="Arial"/>
          <w:sz w:val="22"/>
          <w:szCs w:val="22"/>
        </w:rPr>
      </w:pPr>
      <w:r w:rsidRPr="00F526F9">
        <w:rPr>
          <w:rFonts w:ascii="Arial" w:hAnsi="Arial" w:cs="Arial"/>
          <w:sz w:val="22"/>
          <w:szCs w:val="22"/>
        </w:rPr>
        <w:t>Türkiye’de 2013</w:t>
      </w:r>
      <w:r w:rsidR="0046774D" w:rsidRPr="00F526F9">
        <w:rPr>
          <w:rFonts w:ascii="Arial" w:hAnsi="Arial" w:cs="Arial"/>
          <w:sz w:val="22"/>
          <w:szCs w:val="22"/>
        </w:rPr>
        <w:t xml:space="preserve"> sonunda en fazla ban</w:t>
      </w:r>
      <w:r w:rsidR="00266E77" w:rsidRPr="00F526F9">
        <w:rPr>
          <w:rFonts w:ascii="Arial" w:hAnsi="Arial" w:cs="Arial"/>
          <w:sz w:val="22"/>
          <w:szCs w:val="22"/>
        </w:rPr>
        <w:t xml:space="preserve">ka şubesinin bulunduğu ilçe, </w:t>
      </w:r>
      <w:r w:rsidR="00A91008" w:rsidRPr="00F526F9">
        <w:rPr>
          <w:rFonts w:ascii="Arial" w:hAnsi="Arial" w:cs="Arial"/>
          <w:sz w:val="22"/>
          <w:szCs w:val="22"/>
        </w:rPr>
        <w:t>477</w:t>
      </w:r>
      <w:r w:rsidR="0046774D" w:rsidRPr="00F526F9">
        <w:rPr>
          <w:rFonts w:ascii="Arial" w:hAnsi="Arial" w:cs="Arial"/>
          <w:sz w:val="22"/>
          <w:szCs w:val="22"/>
        </w:rPr>
        <w:t xml:space="preserve"> şube ile Ankara Çankaya olmuştur. </w:t>
      </w:r>
      <w:r w:rsidR="00EF2527" w:rsidRPr="00F526F9">
        <w:rPr>
          <w:rFonts w:ascii="Arial" w:hAnsi="Arial" w:cs="Arial"/>
          <w:sz w:val="22"/>
          <w:szCs w:val="22"/>
        </w:rPr>
        <w:t xml:space="preserve">Daha sonra </w:t>
      </w:r>
      <w:r w:rsidR="00FB5F83" w:rsidRPr="00F526F9">
        <w:rPr>
          <w:rFonts w:ascii="Arial" w:hAnsi="Arial" w:cs="Arial"/>
          <w:sz w:val="22"/>
          <w:szCs w:val="22"/>
        </w:rPr>
        <w:t>31</w:t>
      </w:r>
      <w:r w:rsidR="00A91008" w:rsidRPr="00F526F9">
        <w:rPr>
          <w:rFonts w:ascii="Arial" w:hAnsi="Arial" w:cs="Arial"/>
          <w:sz w:val="22"/>
          <w:szCs w:val="22"/>
        </w:rPr>
        <w:t>8</w:t>
      </w:r>
      <w:r w:rsidR="0046774D" w:rsidRPr="00F526F9">
        <w:rPr>
          <w:rFonts w:ascii="Arial" w:hAnsi="Arial" w:cs="Arial"/>
          <w:sz w:val="22"/>
          <w:szCs w:val="22"/>
        </w:rPr>
        <w:t xml:space="preserve"> </w:t>
      </w:r>
      <w:r w:rsidR="00EF2527" w:rsidRPr="00F526F9">
        <w:rPr>
          <w:rFonts w:ascii="Arial" w:hAnsi="Arial" w:cs="Arial"/>
          <w:sz w:val="22"/>
          <w:szCs w:val="22"/>
        </w:rPr>
        <w:t>şube ile İstanbul Kadıköy v</w:t>
      </w:r>
      <w:r w:rsidR="00DB35B6" w:rsidRPr="00F526F9">
        <w:rPr>
          <w:rFonts w:ascii="Arial" w:hAnsi="Arial" w:cs="Arial"/>
          <w:sz w:val="22"/>
          <w:szCs w:val="22"/>
        </w:rPr>
        <w:t xml:space="preserve">e </w:t>
      </w:r>
      <w:r w:rsidR="00A91008" w:rsidRPr="00F526F9">
        <w:rPr>
          <w:rFonts w:ascii="Arial" w:hAnsi="Arial" w:cs="Arial"/>
          <w:sz w:val="22"/>
          <w:szCs w:val="22"/>
        </w:rPr>
        <w:t>280</w:t>
      </w:r>
      <w:r w:rsidR="0046774D" w:rsidRPr="00F526F9">
        <w:rPr>
          <w:rFonts w:ascii="Arial" w:hAnsi="Arial" w:cs="Arial"/>
          <w:sz w:val="22"/>
          <w:szCs w:val="22"/>
        </w:rPr>
        <w:t xml:space="preserve"> şube ile </w:t>
      </w:r>
      <w:r w:rsidR="006D32B4" w:rsidRPr="00F526F9">
        <w:rPr>
          <w:rFonts w:ascii="Arial" w:hAnsi="Arial" w:cs="Arial"/>
          <w:sz w:val="22"/>
          <w:szCs w:val="22"/>
        </w:rPr>
        <w:t>İstanbul Şişli</w:t>
      </w:r>
      <w:r w:rsidR="0046774D" w:rsidRPr="00F526F9">
        <w:rPr>
          <w:rFonts w:ascii="Arial" w:hAnsi="Arial" w:cs="Arial"/>
          <w:sz w:val="22"/>
          <w:szCs w:val="22"/>
        </w:rPr>
        <w:t xml:space="preserve"> ilçeleri gelmektedir.</w:t>
      </w:r>
      <w:r w:rsidR="00573112" w:rsidRPr="00F526F9">
        <w:rPr>
          <w:rFonts w:ascii="Arial" w:hAnsi="Arial" w:cs="Arial"/>
          <w:sz w:val="22"/>
          <w:szCs w:val="22"/>
        </w:rPr>
        <w:t xml:space="preserve"> Toplam </w:t>
      </w:r>
      <w:r w:rsidR="00A91008" w:rsidRPr="00F526F9">
        <w:rPr>
          <w:rFonts w:ascii="Arial" w:hAnsi="Arial" w:cs="Arial"/>
          <w:sz w:val="22"/>
          <w:szCs w:val="22"/>
        </w:rPr>
        <w:t>386</w:t>
      </w:r>
      <w:r w:rsidR="0046774D" w:rsidRPr="00F526F9">
        <w:rPr>
          <w:rFonts w:ascii="Arial" w:hAnsi="Arial" w:cs="Arial"/>
          <w:sz w:val="22"/>
          <w:szCs w:val="22"/>
        </w:rPr>
        <w:t xml:space="preserve"> ilçede tek bir banka şubesi faaliyet göstermektedir. İs</w:t>
      </w:r>
      <w:r w:rsidR="0067146F" w:rsidRPr="00F526F9">
        <w:rPr>
          <w:rFonts w:ascii="Arial" w:hAnsi="Arial" w:cs="Arial"/>
          <w:sz w:val="22"/>
          <w:szCs w:val="22"/>
        </w:rPr>
        <w:t xml:space="preserve">tanbul, Ankara ve İzmir’de </w:t>
      </w:r>
      <w:r w:rsidR="00A91008" w:rsidRPr="00F526F9">
        <w:rPr>
          <w:rFonts w:ascii="Arial" w:hAnsi="Arial" w:cs="Arial"/>
          <w:sz w:val="22"/>
          <w:szCs w:val="22"/>
        </w:rPr>
        <w:t>4.977</w:t>
      </w:r>
      <w:r w:rsidR="006D32B4" w:rsidRPr="00F526F9">
        <w:rPr>
          <w:rFonts w:ascii="Arial" w:hAnsi="Arial" w:cs="Arial"/>
          <w:sz w:val="22"/>
          <w:szCs w:val="22"/>
        </w:rPr>
        <w:t xml:space="preserve"> adet şube, </w:t>
      </w:r>
      <w:r w:rsidR="00BF0298" w:rsidRPr="00F526F9">
        <w:rPr>
          <w:rFonts w:ascii="Arial" w:hAnsi="Arial" w:cs="Arial"/>
          <w:sz w:val="22"/>
          <w:szCs w:val="22"/>
        </w:rPr>
        <w:t>toplam yurtiçi şubelerin yüzde 4</w:t>
      </w:r>
      <w:r w:rsidR="00A91008" w:rsidRPr="00F526F9">
        <w:rPr>
          <w:rFonts w:ascii="Arial" w:hAnsi="Arial" w:cs="Arial"/>
          <w:sz w:val="22"/>
          <w:szCs w:val="22"/>
        </w:rPr>
        <w:t>5</w:t>
      </w:r>
      <w:r w:rsidR="00EF2527" w:rsidRPr="00F526F9">
        <w:rPr>
          <w:rFonts w:ascii="Arial" w:hAnsi="Arial" w:cs="Arial"/>
          <w:sz w:val="22"/>
          <w:szCs w:val="22"/>
        </w:rPr>
        <w:t>’</w:t>
      </w:r>
      <w:r w:rsidR="00A91008" w:rsidRPr="00F526F9">
        <w:rPr>
          <w:rFonts w:ascii="Arial" w:hAnsi="Arial" w:cs="Arial"/>
          <w:sz w:val="22"/>
          <w:szCs w:val="22"/>
        </w:rPr>
        <w:t>ini</w:t>
      </w:r>
      <w:r w:rsidR="0046774D" w:rsidRPr="00F526F9">
        <w:rPr>
          <w:rFonts w:ascii="Arial" w:hAnsi="Arial" w:cs="Arial"/>
          <w:sz w:val="22"/>
          <w:szCs w:val="22"/>
        </w:rPr>
        <w:t xml:space="preserve"> oluşturmaktadır.</w:t>
      </w:r>
    </w:p>
    <w:p w:rsidR="0046774D" w:rsidRPr="00F526F9" w:rsidRDefault="0046774D" w:rsidP="00FA365C">
      <w:pPr>
        <w:ind w:right="-599"/>
        <w:jc w:val="both"/>
        <w:rPr>
          <w:rFonts w:ascii="Arial" w:hAnsi="Arial" w:cs="Arial"/>
          <w:sz w:val="22"/>
          <w:szCs w:val="22"/>
        </w:rPr>
      </w:pPr>
    </w:p>
    <w:p w:rsidR="00F06649" w:rsidRDefault="00A91008" w:rsidP="00FA365C">
      <w:pPr>
        <w:ind w:right="-599"/>
        <w:jc w:val="both"/>
        <w:rPr>
          <w:rFonts w:ascii="Arial" w:hAnsi="Arial" w:cs="Arial"/>
          <w:sz w:val="22"/>
          <w:szCs w:val="22"/>
        </w:rPr>
      </w:pPr>
      <w:r w:rsidRPr="00133524">
        <w:rPr>
          <w:rFonts w:ascii="Arial" w:hAnsi="Arial" w:cs="Arial"/>
          <w:sz w:val="22"/>
          <w:szCs w:val="22"/>
        </w:rPr>
        <w:t>Türkiye’de 2013</w:t>
      </w:r>
      <w:r w:rsidR="00F06649" w:rsidRPr="00133524">
        <w:rPr>
          <w:rFonts w:ascii="Arial" w:hAnsi="Arial" w:cs="Arial"/>
          <w:sz w:val="22"/>
          <w:szCs w:val="22"/>
        </w:rPr>
        <w:t xml:space="preserve"> sonunda en fazla ban</w:t>
      </w:r>
      <w:r w:rsidRPr="00133524">
        <w:rPr>
          <w:rFonts w:ascii="Arial" w:hAnsi="Arial" w:cs="Arial"/>
          <w:sz w:val="22"/>
          <w:szCs w:val="22"/>
        </w:rPr>
        <w:t>ka personelinin çalıştığı il, 84.970</w:t>
      </w:r>
      <w:r w:rsidR="00F06649" w:rsidRPr="00133524">
        <w:rPr>
          <w:rFonts w:ascii="Arial" w:hAnsi="Arial" w:cs="Arial"/>
          <w:sz w:val="22"/>
          <w:szCs w:val="22"/>
        </w:rPr>
        <w:t xml:space="preserve"> kişi ile </w:t>
      </w:r>
      <w:r w:rsidR="00F70944" w:rsidRPr="00133524">
        <w:rPr>
          <w:rFonts w:ascii="Arial" w:hAnsi="Arial" w:cs="Arial"/>
          <w:sz w:val="22"/>
          <w:szCs w:val="22"/>
        </w:rPr>
        <w:t xml:space="preserve">genel müdürlüklerin bulunduğu </w:t>
      </w:r>
      <w:r w:rsidR="00F06649" w:rsidRPr="00133524">
        <w:rPr>
          <w:rFonts w:ascii="Arial" w:hAnsi="Arial" w:cs="Arial"/>
          <w:sz w:val="22"/>
          <w:szCs w:val="22"/>
        </w:rPr>
        <w:t xml:space="preserve">İstanbul olmuştur. </w:t>
      </w:r>
      <w:r w:rsidR="0040697D" w:rsidRPr="00133524">
        <w:rPr>
          <w:rFonts w:ascii="Arial" w:hAnsi="Arial" w:cs="Arial"/>
          <w:sz w:val="22"/>
          <w:szCs w:val="22"/>
        </w:rPr>
        <w:t>Ank</w:t>
      </w:r>
      <w:r w:rsidRPr="00133524">
        <w:rPr>
          <w:rFonts w:ascii="Arial" w:hAnsi="Arial" w:cs="Arial"/>
          <w:sz w:val="22"/>
          <w:szCs w:val="22"/>
        </w:rPr>
        <w:t>ara ve İzmir’de sırasıyla 19.830 ve 11.229</w:t>
      </w:r>
      <w:r w:rsidR="0040697D" w:rsidRPr="00133524">
        <w:rPr>
          <w:rFonts w:ascii="Arial" w:hAnsi="Arial" w:cs="Arial"/>
          <w:sz w:val="22"/>
          <w:szCs w:val="22"/>
        </w:rPr>
        <w:t xml:space="preserve"> personel görev yapmaktadır</w:t>
      </w:r>
      <w:r w:rsidR="0040697D" w:rsidRPr="00F526F9">
        <w:rPr>
          <w:rFonts w:ascii="Arial" w:hAnsi="Arial" w:cs="Arial"/>
          <w:sz w:val="22"/>
          <w:szCs w:val="22"/>
        </w:rPr>
        <w:t xml:space="preserve">. En az banka </w:t>
      </w:r>
      <w:r w:rsidRPr="00F526F9">
        <w:rPr>
          <w:rFonts w:ascii="Arial" w:hAnsi="Arial" w:cs="Arial"/>
          <w:sz w:val="22"/>
          <w:szCs w:val="22"/>
        </w:rPr>
        <w:t>personelinin görev yaptığı il, 9</w:t>
      </w:r>
      <w:r w:rsidR="0040697D" w:rsidRPr="00F526F9">
        <w:rPr>
          <w:rFonts w:ascii="Arial" w:hAnsi="Arial" w:cs="Arial"/>
          <w:sz w:val="22"/>
          <w:szCs w:val="22"/>
        </w:rPr>
        <w:t xml:space="preserve">2 kişi ile Bayburt’tur. Kilis ve </w:t>
      </w:r>
      <w:r w:rsidRPr="00F526F9">
        <w:rPr>
          <w:rFonts w:ascii="Arial" w:hAnsi="Arial" w:cs="Arial"/>
          <w:sz w:val="22"/>
          <w:szCs w:val="22"/>
        </w:rPr>
        <w:t>Ardahan’da sırasıyla 95 ve 118</w:t>
      </w:r>
      <w:r w:rsidR="0040697D" w:rsidRPr="00F526F9">
        <w:rPr>
          <w:rFonts w:ascii="Arial" w:hAnsi="Arial" w:cs="Arial"/>
          <w:sz w:val="22"/>
          <w:szCs w:val="22"/>
        </w:rPr>
        <w:t xml:space="preserve"> personel görev yapmaktadır.</w:t>
      </w:r>
      <w:r w:rsidR="001C35EC" w:rsidRPr="00F526F9">
        <w:rPr>
          <w:rFonts w:ascii="Arial" w:hAnsi="Arial" w:cs="Arial"/>
          <w:sz w:val="22"/>
          <w:szCs w:val="22"/>
        </w:rPr>
        <w:t xml:space="preserve"> (Ek Tablo 3</w:t>
      </w:r>
      <w:r w:rsidR="00D53325" w:rsidRPr="00F526F9">
        <w:rPr>
          <w:rFonts w:ascii="Arial" w:hAnsi="Arial" w:cs="Arial"/>
          <w:sz w:val="22"/>
          <w:szCs w:val="22"/>
        </w:rPr>
        <w:t>)</w:t>
      </w:r>
    </w:p>
    <w:p w:rsidR="00505F20" w:rsidRDefault="00505F20" w:rsidP="00FA365C">
      <w:pPr>
        <w:ind w:right="-599"/>
        <w:jc w:val="both"/>
        <w:rPr>
          <w:rFonts w:ascii="Arial" w:hAnsi="Arial" w:cs="Arial"/>
          <w:sz w:val="22"/>
          <w:szCs w:val="22"/>
        </w:rPr>
      </w:pPr>
    </w:p>
    <w:p w:rsidR="00505F20" w:rsidRDefault="00505F20" w:rsidP="00FA365C">
      <w:pPr>
        <w:ind w:right="-599"/>
        <w:jc w:val="both"/>
        <w:rPr>
          <w:rFonts w:ascii="Arial" w:hAnsi="Arial" w:cs="Arial"/>
          <w:sz w:val="22"/>
          <w:szCs w:val="22"/>
        </w:rPr>
      </w:pPr>
    </w:p>
    <w:p w:rsidR="001C1D84" w:rsidRDefault="001C1D84" w:rsidP="00FA365C">
      <w:pPr>
        <w:ind w:right="-599"/>
        <w:jc w:val="both"/>
        <w:rPr>
          <w:rFonts w:ascii="Arial" w:hAnsi="Arial" w:cs="Arial"/>
          <w:sz w:val="22"/>
          <w:szCs w:val="22"/>
        </w:rPr>
      </w:pPr>
    </w:p>
    <w:p w:rsidR="00F04D96" w:rsidRPr="00F526F9" w:rsidRDefault="00F04D96" w:rsidP="00FA365C">
      <w:pPr>
        <w:ind w:right="-599"/>
        <w:jc w:val="both"/>
        <w:rPr>
          <w:rFonts w:ascii="Arial" w:hAnsi="Arial" w:cs="Arial"/>
          <w:b/>
          <w:szCs w:val="24"/>
        </w:rPr>
      </w:pPr>
      <w:r w:rsidRPr="00F526F9">
        <w:rPr>
          <w:rFonts w:ascii="Arial" w:hAnsi="Arial" w:cs="Arial"/>
          <w:b/>
          <w:szCs w:val="24"/>
        </w:rPr>
        <w:t xml:space="preserve">2. </w:t>
      </w:r>
      <w:r w:rsidR="00F32423" w:rsidRPr="00F526F9">
        <w:rPr>
          <w:rFonts w:ascii="Arial" w:hAnsi="Arial" w:cs="Arial"/>
          <w:b/>
          <w:szCs w:val="24"/>
        </w:rPr>
        <w:t>İllere Göre ATM, POS ve Üye İşyeri Sayısı</w:t>
      </w:r>
    </w:p>
    <w:p w:rsidR="00F32423" w:rsidRPr="00F526F9" w:rsidRDefault="00F32423" w:rsidP="00FA365C">
      <w:pPr>
        <w:ind w:right="-599"/>
        <w:jc w:val="both"/>
        <w:rPr>
          <w:rFonts w:ascii="Arial" w:hAnsi="Arial" w:cs="Arial"/>
          <w:sz w:val="22"/>
          <w:szCs w:val="22"/>
        </w:rPr>
      </w:pPr>
    </w:p>
    <w:p w:rsidR="00F32423" w:rsidRPr="00F526F9" w:rsidRDefault="00570C58" w:rsidP="00FA365C">
      <w:pPr>
        <w:ind w:right="-599"/>
        <w:jc w:val="both"/>
        <w:rPr>
          <w:rFonts w:ascii="Arial" w:hAnsi="Arial" w:cs="Arial"/>
          <w:sz w:val="22"/>
          <w:szCs w:val="22"/>
        </w:rPr>
      </w:pPr>
      <w:r w:rsidRPr="00F526F9">
        <w:rPr>
          <w:rFonts w:ascii="Arial" w:hAnsi="Arial" w:cs="Arial"/>
          <w:sz w:val="22"/>
          <w:szCs w:val="22"/>
        </w:rPr>
        <w:t>Bankacılık sektöründe</w:t>
      </w:r>
      <w:r w:rsidR="00A91008" w:rsidRPr="00F526F9">
        <w:rPr>
          <w:rFonts w:ascii="Arial" w:hAnsi="Arial" w:cs="Arial"/>
          <w:sz w:val="22"/>
          <w:szCs w:val="22"/>
        </w:rPr>
        <w:t xml:space="preserve">  Aralık 2013 itibariyle yurtiçinde 38.099</w:t>
      </w:r>
      <w:r w:rsidR="00301CF0" w:rsidRPr="00F526F9">
        <w:rPr>
          <w:rFonts w:ascii="Arial" w:hAnsi="Arial" w:cs="Arial"/>
          <w:sz w:val="22"/>
          <w:szCs w:val="22"/>
        </w:rPr>
        <w:t xml:space="preserve"> ATM, </w:t>
      </w:r>
      <w:r w:rsidR="004A5AD4" w:rsidRPr="00F526F9">
        <w:rPr>
          <w:rFonts w:ascii="Arial" w:hAnsi="Arial" w:cs="Arial"/>
          <w:sz w:val="22"/>
          <w:szCs w:val="22"/>
        </w:rPr>
        <w:t>2.421.310</w:t>
      </w:r>
      <w:r w:rsidR="00301CF0" w:rsidRPr="00F526F9">
        <w:rPr>
          <w:rFonts w:ascii="Arial" w:hAnsi="Arial" w:cs="Arial"/>
          <w:sz w:val="22"/>
          <w:szCs w:val="22"/>
        </w:rPr>
        <w:t xml:space="preserve"> POS </w:t>
      </w:r>
      <w:r w:rsidR="003B1C68" w:rsidRPr="00F526F9">
        <w:rPr>
          <w:rFonts w:ascii="Arial" w:hAnsi="Arial" w:cs="Arial"/>
          <w:sz w:val="22"/>
          <w:szCs w:val="22"/>
        </w:rPr>
        <w:t xml:space="preserve">cihazı </w:t>
      </w:r>
      <w:r w:rsidR="004A5AD4" w:rsidRPr="00F526F9">
        <w:rPr>
          <w:rFonts w:ascii="Arial" w:hAnsi="Arial" w:cs="Arial"/>
          <w:sz w:val="22"/>
          <w:szCs w:val="22"/>
        </w:rPr>
        <w:t>ve 2.212.867</w:t>
      </w:r>
      <w:r w:rsidR="00301CF0" w:rsidRPr="00F526F9">
        <w:rPr>
          <w:rFonts w:ascii="Arial" w:hAnsi="Arial" w:cs="Arial"/>
          <w:sz w:val="22"/>
          <w:szCs w:val="22"/>
        </w:rPr>
        <w:t xml:space="preserve"> üye işyeri </w:t>
      </w:r>
      <w:r w:rsidR="00D17C43" w:rsidRPr="00F526F9">
        <w:rPr>
          <w:rFonts w:ascii="Arial" w:hAnsi="Arial" w:cs="Arial"/>
          <w:sz w:val="22"/>
          <w:szCs w:val="22"/>
        </w:rPr>
        <w:t>bulunmaktadır</w:t>
      </w:r>
      <w:r w:rsidR="00301CF0" w:rsidRPr="00F526F9">
        <w:rPr>
          <w:rFonts w:ascii="Arial" w:hAnsi="Arial" w:cs="Arial"/>
          <w:sz w:val="22"/>
          <w:szCs w:val="22"/>
        </w:rPr>
        <w:t>.</w:t>
      </w:r>
      <w:r w:rsidR="00DF063F" w:rsidRPr="00F526F9">
        <w:rPr>
          <w:rFonts w:ascii="Arial" w:hAnsi="Arial" w:cs="Arial"/>
          <w:sz w:val="22"/>
          <w:szCs w:val="22"/>
        </w:rPr>
        <w:t xml:space="preserve"> </w:t>
      </w:r>
    </w:p>
    <w:p w:rsidR="00FF095D" w:rsidRPr="00F526F9" w:rsidRDefault="00FF095D" w:rsidP="00FA365C">
      <w:pPr>
        <w:ind w:right="-599"/>
        <w:jc w:val="both"/>
        <w:rPr>
          <w:rFonts w:ascii="Arial" w:hAnsi="Arial" w:cs="Arial"/>
          <w:sz w:val="22"/>
          <w:szCs w:val="22"/>
        </w:rPr>
      </w:pPr>
    </w:p>
    <w:p w:rsidR="00FF095D" w:rsidRPr="00F526F9" w:rsidRDefault="00FF095D" w:rsidP="00FA365C">
      <w:pPr>
        <w:ind w:right="-599"/>
        <w:jc w:val="both"/>
        <w:rPr>
          <w:rFonts w:ascii="Arial" w:hAnsi="Arial" w:cs="Arial"/>
          <w:sz w:val="22"/>
          <w:szCs w:val="22"/>
        </w:rPr>
      </w:pPr>
      <w:r w:rsidRPr="00F526F9">
        <w:rPr>
          <w:rFonts w:ascii="Arial" w:hAnsi="Arial" w:cs="Arial"/>
          <w:sz w:val="22"/>
          <w:szCs w:val="22"/>
        </w:rPr>
        <w:t>En çok</w:t>
      </w:r>
      <w:r w:rsidR="00A91008" w:rsidRPr="00F526F9">
        <w:rPr>
          <w:rFonts w:ascii="Arial" w:hAnsi="Arial" w:cs="Arial"/>
          <w:sz w:val="22"/>
          <w:szCs w:val="22"/>
        </w:rPr>
        <w:t xml:space="preserve"> ATM sayısına sahip il, 10.166</w:t>
      </w:r>
      <w:r w:rsidRPr="00F526F9">
        <w:rPr>
          <w:rFonts w:ascii="Arial" w:hAnsi="Arial" w:cs="Arial"/>
          <w:sz w:val="22"/>
          <w:szCs w:val="22"/>
        </w:rPr>
        <w:t xml:space="preserve"> tane ile İstanbul’dur. Ankara ve İ</w:t>
      </w:r>
      <w:r w:rsidR="00A91008" w:rsidRPr="00F526F9">
        <w:rPr>
          <w:rFonts w:ascii="Arial" w:hAnsi="Arial" w:cs="Arial"/>
          <w:sz w:val="22"/>
          <w:szCs w:val="22"/>
        </w:rPr>
        <w:t>zmir’de sırasıyla 3.430 ve 2.786</w:t>
      </w:r>
      <w:r w:rsidRPr="00F526F9">
        <w:rPr>
          <w:rFonts w:ascii="Arial" w:hAnsi="Arial" w:cs="Arial"/>
          <w:sz w:val="22"/>
          <w:szCs w:val="22"/>
        </w:rPr>
        <w:t xml:space="preserve"> ATM bulunmaktadır. En az ATM</w:t>
      </w:r>
      <w:r w:rsidR="00BA7793" w:rsidRPr="00F526F9">
        <w:rPr>
          <w:rFonts w:ascii="Arial" w:hAnsi="Arial" w:cs="Arial"/>
          <w:sz w:val="22"/>
          <w:szCs w:val="22"/>
        </w:rPr>
        <w:t>’</w:t>
      </w:r>
      <w:r w:rsidR="003B1C68" w:rsidRPr="00F526F9">
        <w:rPr>
          <w:rFonts w:ascii="Arial" w:hAnsi="Arial" w:cs="Arial"/>
          <w:sz w:val="22"/>
          <w:szCs w:val="22"/>
        </w:rPr>
        <w:t>y</w:t>
      </w:r>
      <w:r w:rsidRPr="00F526F9">
        <w:rPr>
          <w:rFonts w:ascii="Arial" w:hAnsi="Arial" w:cs="Arial"/>
          <w:sz w:val="22"/>
          <w:szCs w:val="22"/>
        </w:rPr>
        <w:t xml:space="preserve">e sahip </w:t>
      </w:r>
      <w:r w:rsidR="00A91008" w:rsidRPr="00F526F9">
        <w:rPr>
          <w:rFonts w:ascii="Arial" w:hAnsi="Arial" w:cs="Arial"/>
          <w:sz w:val="22"/>
          <w:szCs w:val="22"/>
        </w:rPr>
        <w:t>olan ilimiz 24</w:t>
      </w:r>
      <w:r w:rsidRPr="00F526F9">
        <w:rPr>
          <w:rFonts w:ascii="Arial" w:hAnsi="Arial" w:cs="Arial"/>
          <w:sz w:val="22"/>
          <w:szCs w:val="22"/>
        </w:rPr>
        <w:t xml:space="preserve"> tane ile Bayburt’tur. </w:t>
      </w:r>
      <w:r w:rsidR="006B5388" w:rsidRPr="00F526F9">
        <w:rPr>
          <w:rFonts w:ascii="Arial" w:hAnsi="Arial" w:cs="Arial"/>
          <w:sz w:val="22"/>
          <w:szCs w:val="22"/>
        </w:rPr>
        <w:t>Kilis ve Ardahan’da sırasıyla 29</w:t>
      </w:r>
      <w:r w:rsidRPr="00F526F9">
        <w:rPr>
          <w:rFonts w:ascii="Arial" w:hAnsi="Arial" w:cs="Arial"/>
          <w:sz w:val="22"/>
          <w:szCs w:val="22"/>
        </w:rPr>
        <w:t xml:space="preserve"> ve </w:t>
      </w:r>
      <w:r w:rsidR="006B5388" w:rsidRPr="00F526F9">
        <w:rPr>
          <w:rFonts w:ascii="Arial" w:hAnsi="Arial" w:cs="Arial"/>
          <w:sz w:val="22"/>
          <w:szCs w:val="22"/>
        </w:rPr>
        <w:t>30</w:t>
      </w:r>
      <w:r w:rsidRPr="00F526F9">
        <w:rPr>
          <w:rFonts w:ascii="Arial" w:hAnsi="Arial" w:cs="Arial"/>
          <w:sz w:val="22"/>
          <w:szCs w:val="22"/>
        </w:rPr>
        <w:t xml:space="preserve"> tane ATM bulunmaktadır.</w:t>
      </w:r>
    </w:p>
    <w:p w:rsidR="003B1C68" w:rsidRPr="00F526F9" w:rsidRDefault="003B1C68" w:rsidP="00FA365C">
      <w:pPr>
        <w:ind w:right="-599"/>
        <w:jc w:val="both"/>
        <w:rPr>
          <w:rFonts w:ascii="Arial" w:hAnsi="Arial" w:cs="Arial"/>
          <w:sz w:val="22"/>
          <w:szCs w:val="22"/>
        </w:rPr>
      </w:pPr>
    </w:p>
    <w:p w:rsidR="003B1C68" w:rsidRPr="00F526F9" w:rsidRDefault="003B1C68" w:rsidP="00FA365C">
      <w:pPr>
        <w:ind w:right="-599"/>
        <w:jc w:val="both"/>
        <w:rPr>
          <w:rFonts w:ascii="Arial" w:hAnsi="Arial" w:cs="Arial"/>
          <w:sz w:val="22"/>
          <w:szCs w:val="22"/>
        </w:rPr>
      </w:pPr>
      <w:r w:rsidRPr="00F526F9">
        <w:rPr>
          <w:rFonts w:ascii="Arial" w:hAnsi="Arial" w:cs="Arial"/>
          <w:sz w:val="22"/>
          <w:szCs w:val="22"/>
        </w:rPr>
        <w:t xml:space="preserve">En çok POS cihazına sayısına </w:t>
      </w:r>
      <w:r w:rsidR="00AE1005" w:rsidRPr="00F526F9">
        <w:rPr>
          <w:rFonts w:ascii="Arial" w:hAnsi="Arial" w:cs="Arial"/>
          <w:sz w:val="22"/>
          <w:szCs w:val="22"/>
        </w:rPr>
        <w:t>sahip il, 640.742</w:t>
      </w:r>
      <w:r w:rsidRPr="00F526F9">
        <w:rPr>
          <w:rFonts w:ascii="Arial" w:hAnsi="Arial" w:cs="Arial"/>
          <w:sz w:val="22"/>
          <w:szCs w:val="22"/>
        </w:rPr>
        <w:t xml:space="preserve"> tane ile İstanbul’dur. </w:t>
      </w:r>
      <w:r w:rsidR="00AE1005" w:rsidRPr="00F526F9">
        <w:rPr>
          <w:rFonts w:ascii="Arial" w:hAnsi="Arial" w:cs="Arial"/>
          <w:sz w:val="22"/>
          <w:szCs w:val="22"/>
        </w:rPr>
        <w:t>Ankara ve İzmir’de sırasıyla 203.292 ve 172.367</w:t>
      </w:r>
      <w:r w:rsidRPr="00F526F9">
        <w:rPr>
          <w:rFonts w:ascii="Arial" w:hAnsi="Arial" w:cs="Arial"/>
          <w:sz w:val="22"/>
          <w:szCs w:val="22"/>
        </w:rPr>
        <w:t xml:space="preserve"> tane POS cihazı bulunmaktadır. En az POS </w:t>
      </w:r>
      <w:r w:rsidR="00A9798F" w:rsidRPr="00F526F9">
        <w:rPr>
          <w:rFonts w:ascii="Arial" w:hAnsi="Arial" w:cs="Arial"/>
          <w:sz w:val="22"/>
          <w:szCs w:val="22"/>
        </w:rPr>
        <w:t>cihazına sahip olan ilimiz 1.621</w:t>
      </w:r>
      <w:r w:rsidRPr="00F526F9">
        <w:rPr>
          <w:rFonts w:ascii="Arial" w:hAnsi="Arial" w:cs="Arial"/>
          <w:sz w:val="22"/>
          <w:szCs w:val="22"/>
        </w:rPr>
        <w:t xml:space="preserve"> tane ile </w:t>
      </w:r>
      <w:r w:rsidR="00A9798F" w:rsidRPr="00F526F9">
        <w:rPr>
          <w:rFonts w:ascii="Arial" w:hAnsi="Arial" w:cs="Arial"/>
          <w:sz w:val="22"/>
          <w:szCs w:val="22"/>
        </w:rPr>
        <w:t>Tunceli’dir</w:t>
      </w:r>
      <w:r w:rsidRPr="00F526F9">
        <w:rPr>
          <w:rFonts w:ascii="Arial" w:hAnsi="Arial" w:cs="Arial"/>
          <w:sz w:val="22"/>
          <w:szCs w:val="22"/>
        </w:rPr>
        <w:t xml:space="preserve">. Bayburt ve </w:t>
      </w:r>
      <w:r w:rsidR="00A9798F" w:rsidRPr="00F526F9">
        <w:rPr>
          <w:rFonts w:ascii="Arial" w:hAnsi="Arial" w:cs="Arial"/>
          <w:sz w:val="22"/>
          <w:szCs w:val="22"/>
        </w:rPr>
        <w:t>Hakkari’de 1.738 ve 1.994</w:t>
      </w:r>
      <w:r w:rsidRPr="00F526F9">
        <w:rPr>
          <w:rFonts w:ascii="Arial" w:hAnsi="Arial" w:cs="Arial"/>
          <w:sz w:val="22"/>
          <w:szCs w:val="22"/>
        </w:rPr>
        <w:t xml:space="preserve"> tane POS cihazı bulunmaktadır.</w:t>
      </w:r>
    </w:p>
    <w:p w:rsidR="003B1C68" w:rsidRPr="00F526F9" w:rsidRDefault="003B1C68" w:rsidP="00FA365C">
      <w:pPr>
        <w:ind w:right="-599"/>
        <w:jc w:val="both"/>
        <w:rPr>
          <w:rFonts w:ascii="Arial" w:hAnsi="Arial" w:cs="Arial"/>
          <w:sz w:val="22"/>
          <w:szCs w:val="22"/>
        </w:rPr>
      </w:pPr>
    </w:p>
    <w:p w:rsidR="003B1C68" w:rsidRPr="00F526F9" w:rsidRDefault="003B1C68" w:rsidP="00FA365C">
      <w:pPr>
        <w:ind w:right="-599"/>
        <w:jc w:val="both"/>
        <w:rPr>
          <w:rFonts w:ascii="Arial" w:hAnsi="Arial" w:cs="Arial"/>
          <w:sz w:val="22"/>
          <w:szCs w:val="22"/>
        </w:rPr>
      </w:pPr>
      <w:r w:rsidRPr="00F526F9">
        <w:rPr>
          <w:rFonts w:ascii="Arial" w:hAnsi="Arial" w:cs="Arial"/>
          <w:sz w:val="22"/>
          <w:szCs w:val="22"/>
        </w:rPr>
        <w:t xml:space="preserve">En çok üye işyerinin bulunduğu il, </w:t>
      </w:r>
      <w:r w:rsidR="00A9798F" w:rsidRPr="00F526F9">
        <w:rPr>
          <w:rFonts w:ascii="Arial" w:hAnsi="Arial" w:cs="Arial"/>
          <w:sz w:val="22"/>
          <w:szCs w:val="22"/>
        </w:rPr>
        <w:t>545.377</w:t>
      </w:r>
      <w:r w:rsidRPr="00F526F9">
        <w:rPr>
          <w:rFonts w:ascii="Arial" w:hAnsi="Arial" w:cs="Arial"/>
          <w:sz w:val="22"/>
          <w:szCs w:val="22"/>
        </w:rPr>
        <w:t xml:space="preserve"> tane ile İstanbul’dur. </w:t>
      </w:r>
      <w:r w:rsidR="00A9798F" w:rsidRPr="00F526F9">
        <w:rPr>
          <w:rFonts w:ascii="Arial" w:hAnsi="Arial" w:cs="Arial"/>
          <w:sz w:val="22"/>
          <w:szCs w:val="22"/>
        </w:rPr>
        <w:t>Ankara ve İzmir’de sırasıyla 180.730 ve 155.973</w:t>
      </w:r>
      <w:r w:rsidRPr="00F526F9">
        <w:rPr>
          <w:rFonts w:ascii="Arial" w:hAnsi="Arial" w:cs="Arial"/>
          <w:sz w:val="22"/>
          <w:szCs w:val="22"/>
        </w:rPr>
        <w:t xml:space="preserve"> üye işyeri bulunmaktadır. En az üye </w:t>
      </w:r>
      <w:r w:rsidR="006E0951" w:rsidRPr="00F526F9">
        <w:rPr>
          <w:rFonts w:ascii="Arial" w:hAnsi="Arial" w:cs="Arial"/>
          <w:sz w:val="22"/>
          <w:szCs w:val="22"/>
        </w:rPr>
        <w:t>işyerinin bulunduğu ilimiz 1.593</w:t>
      </w:r>
      <w:r w:rsidRPr="00F526F9">
        <w:rPr>
          <w:rFonts w:ascii="Arial" w:hAnsi="Arial" w:cs="Arial"/>
          <w:sz w:val="22"/>
          <w:szCs w:val="22"/>
        </w:rPr>
        <w:t xml:space="preserve"> tane ile </w:t>
      </w:r>
      <w:r w:rsidR="006E0951" w:rsidRPr="00F526F9">
        <w:rPr>
          <w:rFonts w:ascii="Arial" w:hAnsi="Arial" w:cs="Arial"/>
          <w:sz w:val="22"/>
          <w:szCs w:val="22"/>
        </w:rPr>
        <w:t>Tunceli’dir</w:t>
      </w:r>
      <w:r w:rsidRPr="00F526F9">
        <w:rPr>
          <w:rFonts w:ascii="Arial" w:hAnsi="Arial" w:cs="Arial"/>
          <w:sz w:val="22"/>
          <w:szCs w:val="22"/>
        </w:rPr>
        <w:t xml:space="preserve">. </w:t>
      </w:r>
      <w:r w:rsidR="006E0951" w:rsidRPr="00F526F9">
        <w:rPr>
          <w:rFonts w:ascii="Arial" w:hAnsi="Arial" w:cs="Arial"/>
          <w:sz w:val="22"/>
          <w:szCs w:val="22"/>
        </w:rPr>
        <w:t>Bayburt</w:t>
      </w:r>
      <w:r w:rsidRPr="00F526F9">
        <w:rPr>
          <w:rFonts w:ascii="Arial" w:hAnsi="Arial" w:cs="Arial"/>
          <w:sz w:val="22"/>
          <w:szCs w:val="22"/>
        </w:rPr>
        <w:t xml:space="preserve"> ve </w:t>
      </w:r>
      <w:r w:rsidR="006E0951" w:rsidRPr="00F526F9">
        <w:rPr>
          <w:rFonts w:ascii="Arial" w:hAnsi="Arial" w:cs="Arial"/>
          <w:sz w:val="22"/>
          <w:szCs w:val="22"/>
        </w:rPr>
        <w:t>Hakkari’de</w:t>
      </w:r>
      <w:r w:rsidR="00D8721F" w:rsidRPr="00F526F9">
        <w:rPr>
          <w:rFonts w:ascii="Arial" w:hAnsi="Arial" w:cs="Arial"/>
          <w:sz w:val="22"/>
          <w:szCs w:val="22"/>
        </w:rPr>
        <w:t xml:space="preserve"> sırasıyla 1.708 ve 1.896</w:t>
      </w:r>
      <w:r w:rsidRPr="00F526F9">
        <w:rPr>
          <w:rFonts w:ascii="Arial" w:hAnsi="Arial" w:cs="Arial"/>
          <w:sz w:val="22"/>
          <w:szCs w:val="22"/>
        </w:rPr>
        <w:t xml:space="preserve"> tane üye işyeri bulunmaktadır.</w:t>
      </w:r>
    </w:p>
    <w:p w:rsidR="00F32423" w:rsidRPr="00F526F9" w:rsidRDefault="00F32423" w:rsidP="00FA365C">
      <w:pPr>
        <w:ind w:right="-599"/>
        <w:jc w:val="both"/>
        <w:rPr>
          <w:rFonts w:ascii="Arial" w:hAnsi="Arial" w:cs="Arial"/>
          <w:sz w:val="22"/>
          <w:szCs w:val="22"/>
        </w:rPr>
      </w:pPr>
    </w:p>
    <w:p w:rsidR="001A3BEF" w:rsidRPr="00351637" w:rsidRDefault="001A3BEF" w:rsidP="00FA365C">
      <w:pPr>
        <w:ind w:right="-599"/>
        <w:jc w:val="both"/>
        <w:rPr>
          <w:rFonts w:ascii="Arial" w:hAnsi="Arial" w:cs="Arial"/>
          <w:sz w:val="22"/>
          <w:szCs w:val="22"/>
        </w:rPr>
      </w:pPr>
      <w:r w:rsidRPr="00351637">
        <w:rPr>
          <w:rFonts w:ascii="Arial" w:hAnsi="Arial" w:cs="Arial"/>
          <w:sz w:val="22"/>
          <w:szCs w:val="22"/>
        </w:rPr>
        <w:t xml:space="preserve">Muğla’da her </w:t>
      </w:r>
      <w:r w:rsidR="00351637" w:rsidRPr="00351637">
        <w:rPr>
          <w:rFonts w:ascii="Arial" w:hAnsi="Arial" w:cs="Arial"/>
          <w:sz w:val="22"/>
          <w:szCs w:val="22"/>
        </w:rPr>
        <w:t>yüz bin kişiye</w:t>
      </w:r>
      <w:r w:rsidR="00351637" w:rsidRPr="00F526F9">
        <w:rPr>
          <w:rFonts w:ascii="Arial" w:hAnsi="Arial" w:cs="Arial"/>
          <w:sz w:val="22"/>
          <w:szCs w:val="22"/>
        </w:rPr>
        <w:t xml:space="preserve"> </w:t>
      </w:r>
      <w:r w:rsidR="00351637">
        <w:rPr>
          <w:rFonts w:ascii="Arial" w:hAnsi="Arial" w:cs="Arial"/>
          <w:sz w:val="22"/>
          <w:szCs w:val="22"/>
        </w:rPr>
        <w:t>107,7</w:t>
      </w:r>
      <w:r w:rsidRPr="00351637">
        <w:rPr>
          <w:rFonts w:ascii="Arial" w:hAnsi="Arial" w:cs="Arial"/>
          <w:sz w:val="22"/>
          <w:szCs w:val="22"/>
        </w:rPr>
        <w:t xml:space="preserve"> ATM düşmekt</w:t>
      </w:r>
      <w:r w:rsidR="00E52D5C" w:rsidRPr="00351637">
        <w:rPr>
          <w:rFonts w:ascii="Arial" w:hAnsi="Arial" w:cs="Arial"/>
          <w:sz w:val="22"/>
          <w:szCs w:val="22"/>
        </w:rPr>
        <w:t xml:space="preserve">edir. Bu sayı Antalya için </w:t>
      </w:r>
      <w:r w:rsidR="00351637" w:rsidRPr="00351637">
        <w:rPr>
          <w:rFonts w:ascii="Arial" w:hAnsi="Arial" w:cs="Arial"/>
          <w:sz w:val="22"/>
          <w:szCs w:val="22"/>
        </w:rPr>
        <w:t>78,5</w:t>
      </w:r>
      <w:r w:rsidR="00E52D5C" w:rsidRPr="00351637">
        <w:rPr>
          <w:rFonts w:ascii="Arial" w:hAnsi="Arial" w:cs="Arial"/>
          <w:sz w:val="22"/>
          <w:szCs w:val="22"/>
        </w:rPr>
        <w:t xml:space="preserve">, İstanbul için ise </w:t>
      </w:r>
      <w:r w:rsidR="00351637" w:rsidRPr="00351637">
        <w:rPr>
          <w:rFonts w:ascii="Arial" w:hAnsi="Arial" w:cs="Arial"/>
          <w:sz w:val="22"/>
          <w:szCs w:val="22"/>
        </w:rPr>
        <w:t>71,4’dür</w:t>
      </w:r>
      <w:r w:rsidRPr="00351637">
        <w:rPr>
          <w:rFonts w:ascii="Arial" w:hAnsi="Arial" w:cs="Arial"/>
          <w:sz w:val="22"/>
          <w:szCs w:val="22"/>
        </w:rPr>
        <w:t xml:space="preserve">. </w:t>
      </w:r>
      <w:r w:rsidR="00351637" w:rsidRPr="00351637">
        <w:rPr>
          <w:rFonts w:ascii="Arial" w:hAnsi="Arial" w:cs="Arial"/>
          <w:sz w:val="22"/>
          <w:szCs w:val="22"/>
        </w:rPr>
        <w:t>Her yüz bin kişiye</w:t>
      </w:r>
      <w:r w:rsidR="00351637" w:rsidRPr="00F526F9">
        <w:rPr>
          <w:rFonts w:ascii="Arial" w:hAnsi="Arial" w:cs="Arial"/>
          <w:sz w:val="22"/>
          <w:szCs w:val="22"/>
        </w:rPr>
        <w:t xml:space="preserve"> </w:t>
      </w:r>
      <w:r w:rsidR="00351637">
        <w:rPr>
          <w:rFonts w:ascii="Arial" w:hAnsi="Arial" w:cs="Arial"/>
          <w:sz w:val="22"/>
          <w:szCs w:val="22"/>
        </w:rPr>
        <w:t xml:space="preserve">en az </w:t>
      </w:r>
      <w:r w:rsidRPr="00351637">
        <w:rPr>
          <w:rFonts w:ascii="Arial" w:hAnsi="Arial" w:cs="Arial"/>
          <w:sz w:val="22"/>
          <w:szCs w:val="22"/>
        </w:rPr>
        <w:t>ATM</w:t>
      </w:r>
      <w:r w:rsidR="00351637" w:rsidRPr="00351637">
        <w:rPr>
          <w:rFonts w:ascii="Arial" w:hAnsi="Arial" w:cs="Arial"/>
          <w:sz w:val="22"/>
          <w:szCs w:val="22"/>
        </w:rPr>
        <w:t>’nin</w:t>
      </w:r>
      <w:r w:rsidRPr="00351637">
        <w:rPr>
          <w:rFonts w:ascii="Arial" w:hAnsi="Arial" w:cs="Arial"/>
          <w:sz w:val="22"/>
          <w:szCs w:val="22"/>
        </w:rPr>
        <w:t xml:space="preserve"> </w:t>
      </w:r>
      <w:r w:rsidR="00E52D5C" w:rsidRPr="00351637">
        <w:rPr>
          <w:rFonts w:ascii="Arial" w:hAnsi="Arial" w:cs="Arial"/>
          <w:sz w:val="22"/>
          <w:szCs w:val="22"/>
        </w:rPr>
        <w:t xml:space="preserve">düştüğü il </w:t>
      </w:r>
      <w:r w:rsidR="00351637" w:rsidRPr="00351637">
        <w:rPr>
          <w:rFonts w:ascii="Arial" w:hAnsi="Arial" w:cs="Arial"/>
          <w:sz w:val="22"/>
          <w:szCs w:val="22"/>
        </w:rPr>
        <w:t>13,1</w:t>
      </w:r>
      <w:r w:rsidR="00E52D5C" w:rsidRPr="00351637">
        <w:rPr>
          <w:rFonts w:ascii="Arial" w:hAnsi="Arial" w:cs="Arial"/>
          <w:sz w:val="22"/>
          <w:szCs w:val="22"/>
        </w:rPr>
        <w:t xml:space="preserve"> ile Ağrı’dır. Bu sayı Muş’ta </w:t>
      </w:r>
      <w:r w:rsidR="00351637" w:rsidRPr="00351637">
        <w:rPr>
          <w:rFonts w:ascii="Arial" w:hAnsi="Arial" w:cs="Arial"/>
          <w:sz w:val="22"/>
          <w:szCs w:val="22"/>
        </w:rPr>
        <w:t>13,1</w:t>
      </w:r>
      <w:r w:rsidRPr="00351637">
        <w:rPr>
          <w:rFonts w:ascii="Arial" w:hAnsi="Arial" w:cs="Arial"/>
          <w:sz w:val="22"/>
          <w:szCs w:val="22"/>
        </w:rPr>
        <w:t xml:space="preserve">, Şanlıurfa’da ise </w:t>
      </w:r>
      <w:r w:rsidR="00351637" w:rsidRPr="00351637">
        <w:rPr>
          <w:rFonts w:ascii="Arial" w:hAnsi="Arial" w:cs="Arial"/>
          <w:sz w:val="22"/>
          <w:szCs w:val="22"/>
        </w:rPr>
        <w:t>14,2</w:t>
      </w:r>
      <w:r w:rsidRPr="00351637">
        <w:rPr>
          <w:rFonts w:ascii="Arial" w:hAnsi="Arial" w:cs="Arial"/>
          <w:sz w:val="22"/>
          <w:szCs w:val="22"/>
        </w:rPr>
        <w:t xml:space="preserve"> olmuştur. (Ek Tablo 4)</w:t>
      </w:r>
    </w:p>
    <w:p w:rsidR="001A3BEF" w:rsidRPr="00F526F9" w:rsidRDefault="001A3BEF" w:rsidP="00FA365C">
      <w:pPr>
        <w:ind w:right="-599"/>
        <w:jc w:val="both"/>
        <w:rPr>
          <w:rFonts w:ascii="Arial" w:hAnsi="Arial" w:cs="Arial"/>
          <w:sz w:val="22"/>
          <w:szCs w:val="22"/>
        </w:rPr>
      </w:pPr>
    </w:p>
    <w:p w:rsidR="0046774D" w:rsidRPr="00F526F9" w:rsidRDefault="00D53325" w:rsidP="00FA365C">
      <w:pPr>
        <w:ind w:right="-599"/>
        <w:jc w:val="both"/>
        <w:outlineLvl w:val="0"/>
        <w:rPr>
          <w:rFonts w:ascii="Arial" w:hAnsi="Arial" w:cs="Arial"/>
          <w:b/>
          <w:szCs w:val="24"/>
        </w:rPr>
      </w:pPr>
      <w:r w:rsidRPr="00F526F9">
        <w:rPr>
          <w:rFonts w:ascii="Arial" w:hAnsi="Arial" w:cs="Arial"/>
          <w:b/>
          <w:szCs w:val="24"/>
        </w:rPr>
        <w:t>3</w:t>
      </w:r>
      <w:r w:rsidR="00992405" w:rsidRPr="00F526F9">
        <w:rPr>
          <w:rFonts w:ascii="Arial" w:hAnsi="Arial" w:cs="Arial"/>
          <w:b/>
          <w:szCs w:val="24"/>
        </w:rPr>
        <w:t>. Nüfusa göre bankacılık hizmetleri</w:t>
      </w:r>
    </w:p>
    <w:p w:rsidR="0046774D" w:rsidRPr="00F526F9" w:rsidRDefault="0046774D" w:rsidP="00FA365C">
      <w:pPr>
        <w:ind w:right="-599"/>
        <w:jc w:val="both"/>
        <w:rPr>
          <w:rFonts w:ascii="Arial" w:hAnsi="Arial" w:cs="Arial"/>
          <w:sz w:val="22"/>
          <w:szCs w:val="22"/>
        </w:rPr>
      </w:pPr>
    </w:p>
    <w:p w:rsidR="0046774D" w:rsidRPr="00F526F9" w:rsidRDefault="00F508CA" w:rsidP="00FA365C">
      <w:pPr>
        <w:ind w:right="-599"/>
        <w:jc w:val="both"/>
        <w:rPr>
          <w:rFonts w:ascii="Arial" w:hAnsi="Arial" w:cs="Arial"/>
          <w:sz w:val="22"/>
          <w:szCs w:val="22"/>
        </w:rPr>
      </w:pPr>
      <w:r w:rsidRPr="00F526F9">
        <w:rPr>
          <w:rFonts w:ascii="Arial" w:hAnsi="Arial" w:cs="Arial"/>
          <w:sz w:val="22"/>
          <w:szCs w:val="22"/>
        </w:rPr>
        <w:t>İstanbul’da</w:t>
      </w:r>
      <w:r w:rsidR="00240D27" w:rsidRPr="00F526F9">
        <w:rPr>
          <w:rFonts w:ascii="Arial" w:hAnsi="Arial" w:cs="Arial"/>
          <w:sz w:val="22"/>
          <w:szCs w:val="22"/>
        </w:rPr>
        <w:t xml:space="preserve"> her</w:t>
      </w:r>
      <w:r w:rsidR="00351637">
        <w:rPr>
          <w:rFonts w:ascii="Arial" w:hAnsi="Arial" w:cs="Arial"/>
          <w:sz w:val="22"/>
          <w:szCs w:val="22"/>
        </w:rPr>
        <w:t xml:space="preserve"> </w:t>
      </w:r>
      <w:r w:rsidR="00351637" w:rsidRPr="00351637">
        <w:rPr>
          <w:rFonts w:ascii="Arial" w:hAnsi="Arial" w:cs="Arial"/>
          <w:sz w:val="22"/>
          <w:szCs w:val="22"/>
        </w:rPr>
        <w:t>yüz bin kişiye</w:t>
      </w:r>
      <w:r w:rsidR="00351637" w:rsidRPr="00F526F9">
        <w:rPr>
          <w:rFonts w:ascii="Arial" w:hAnsi="Arial" w:cs="Arial"/>
          <w:sz w:val="22"/>
          <w:szCs w:val="22"/>
        </w:rPr>
        <w:t xml:space="preserve"> </w:t>
      </w:r>
      <w:r w:rsidR="00351637">
        <w:rPr>
          <w:rFonts w:ascii="Arial" w:hAnsi="Arial" w:cs="Arial"/>
          <w:sz w:val="22"/>
          <w:szCs w:val="22"/>
        </w:rPr>
        <w:t>22</w:t>
      </w:r>
      <w:r w:rsidR="0046774D" w:rsidRPr="00F526F9">
        <w:rPr>
          <w:rFonts w:ascii="Arial" w:hAnsi="Arial" w:cs="Arial"/>
          <w:sz w:val="22"/>
          <w:szCs w:val="22"/>
        </w:rPr>
        <w:t xml:space="preserve"> şube düşmek</w:t>
      </w:r>
      <w:r w:rsidR="00B30898" w:rsidRPr="00F526F9">
        <w:rPr>
          <w:rFonts w:ascii="Arial" w:hAnsi="Arial" w:cs="Arial"/>
          <w:sz w:val="22"/>
          <w:szCs w:val="22"/>
        </w:rPr>
        <w:t xml:space="preserve">tedir. Bu sayı </w:t>
      </w:r>
      <w:r w:rsidR="004A0787" w:rsidRPr="00F526F9">
        <w:rPr>
          <w:rFonts w:ascii="Arial" w:hAnsi="Arial" w:cs="Arial"/>
          <w:sz w:val="22"/>
          <w:szCs w:val="22"/>
        </w:rPr>
        <w:t xml:space="preserve">Muğla için </w:t>
      </w:r>
      <w:r w:rsidR="00351637">
        <w:rPr>
          <w:rFonts w:ascii="Arial" w:hAnsi="Arial" w:cs="Arial"/>
          <w:sz w:val="22"/>
          <w:szCs w:val="22"/>
        </w:rPr>
        <w:t>21,7</w:t>
      </w:r>
      <w:r w:rsidR="00B30898" w:rsidRPr="00F526F9">
        <w:rPr>
          <w:rFonts w:ascii="Arial" w:hAnsi="Arial" w:cs="Arial"/>
          <w:sz w:val="22"/>
          <w:szCs w:val="22"/>
        </w:rPr>
        <w:t xml:space="preserve">, </w:t>
      </w:r>
      <w:r w:rsidR="004A0787" w:rsidRPr="00F526F9">
        <w:rPr>
          <w:rFonts w:ascii="Arial" w:hAnsi="Arial" w:cs="Arial"/>
          <w:sz w:val="22"/>
          <w:szCs w:val="22"/>
        </w:rPr>
        <w:t xml:space="preserve">Ankara için ise </w:t>
      </w:r>
      <w:r w:rsidR="00351637">
        <w:rPr>
          <w:rFonts w:ascii="Arial" w:hAnsi="Arial" w:cs="Arial"/>
          <w:sz w:val="22"/>
          <w:szCs w:val="22"/>
        </w:rPr>
        <w:t>21,4’dür</w:t>
      </w:r>
      <w:r w:rsidR="0046774D" w:rsidRPr="00F526F9">
        <w:rPr>
          <w:rFonts w:ascii="Arial" w:hAnsi="Arial" w:cs="Arial"/>
          <w:sz w:val="22"/>
          <w:szCs w:val="22"/>
        </w:rPr>
        <w:t>.</w:t>
      </w:r>
      <w:r w:rsidR="00351637">
        <w:rPr>
          <w:rFonts w:ascii="Arial" w:hAnsi="Arial" w:cs="Arial"/>
          <w:sz w:val="22"/>
          <w:szCs w:val="22"/>
        </w:rPr>
        <w:t xml:space="preserve"> Her yüz bin kişiye en az şubenin düştüğü 3,2 ile</w:t>
      </w:r>
      <w:r w:rsidR="0046774D" w:rsidRPr="00F526F9">
        <w:rPr>
          <w:rFonts w:ascii="Arial" w:hAnsi="Arial" w:cs="Arial"/>
          <w:sz w:val="22"/>
          <w:szCs w:val="22"/>
        </w:rPr>
        <w:t xml:space="preserve"> </w:t>
      </w:r>
      <w:r w:rsidR="003656B9" w:rsidRPr="00F526F9">
        <w:rPr>
          <w:rFonts w:ascii="Arial" w:hAnsi="Arial" w:cs="Arial"/>
          <w:sz w:val="22"/>
          <w:szCs w:val="22"/>
        </w:rPr>
        <w:t>Muş’tur. Bu sayı</w:t>
      </w:r>
      <w:r w:rsidR="00BF4621" w:rsidRPr="00F526F9">
        <w:rPr>
          <w:rFonts w:ascii="Arial" w:hAnsi="Arial" w:cs="Arial"/>
          <w:sz w:val="22"/>
          <w:szCs w:val="22"/>
        </w:rPr>
        <w:t xml:space="preserve"> </w:t>
      </w:r>
      <w:r w:rsidR="004A0787" w:rsidRPr="00F526F9">
        <w:rPr>
          <w:rFonts w:ascii="Arial" w:hAnsi="Arial" w:cs="Arial"/>
          <w:sz w:val="22"/>
          <w:szCs w:val="22"/>
        </w:rPr>
        <w:t xml:space="preserve">Van’da </w:t>
      </w:r>
      <w:r w:rsidR="00351637">
        <w:rPr>
          <w:rFonts w:ascii="Arial" w:hAnsi="Arial" w:cs="Arial"/>
          <w:sz w:val="22"/>
          <w:szCs w:val="22"/>
        </w:rPr>
        <w:t xml:space="preserve"> ve </w:t>
      </w:r>
      <w:r w:rsidRPr="00F526F9">
        <w:rPr>
          <w:rFonts w:ascii="Arial" w:hAnsi="Arial" w:cs="Arial"/>
          <w:sz w:val="22"/>
          <w:szCs w:val="22"/>
        </w:rPr>
        <w:t xml:space="preserve">Şanlıurfa’da ise </w:t>
      </w:r>
      <w:r w:rsidR="00351637">
        <w:rPr>
          <w:rFonts w:ascii="Arial" w:hAnsi="Arial" w:cs="Arial"/>
          <w:sz w:val="22"/>
          <w:szCs w:val="22"/>
        </w:rPr>
        <w:t>4,2</w:t>
      </w:r>
      <w:r w:rsidR="0046774D" w:rsidRPr="00F526F9">
        <w:rPr>
          <w:rFonts w:ascii="Arial" w:hAnsi="Arial" w:cs="Arial"/>
          <w:sz w:val="22"/>
          <w:szCs w:val="22"/>
        </w:rPr>
        <w:t xml:space="preserve"> olmuştur.</w:t>
      </w:r>
      <w:r w:rsidR="008129F0" w:rsidRPr="00F526F9">
        <w:rPr>
          <w:rFonts w:ascii="Arial" w:hAnsi="Arial" w:cs="Arial"/>
          <w:sz w:val="22"/>
          <w:szCs w:val="22"/>
        </w:rPr>
        <w:t xml:space="preserve"> (Ek Tablo 5</w:t>
      </w:r>
      <w:r w:rsidR="00775FD4" w:rsidRPr="00F526F9">
        <w:rPr>
          <w:rFonts w:ascii="Arial" w:hAnsi="Arial" w:cs="Arial"/>
          <w:sz w:val="22"/>
          <w:szCs w:val="22"/>
        </w:rPr>
        <w:t>)</w:t>
      </w:r>
    </w:p>
    <w:p w:rsidR="00E81238" w:rsidRPr="00F526F9" w:rsidRDefault="00E81238" w:rsidP="00FA365C">
      <w:pPr>
        <w:ind w:right="-599"/>
        <w:rPr>
          <w:rFonts w:ascii="Arial" w:hAnsi="Arial" w:cs="Arial"/>
          <w:b/>
          <w:sz w:val="22"/>
          <w:szCs w:val="22"/>
        </w:rPr>
      </w:pPr>
    </w:p>
    <w:p w:rsidR="00A06207" w:rsidRPr="00F526F9" w:rsidRDefault="00351637" w:rsidP="00FA365C">
      <w:pPr>
        <w:ind w:right="-599"/>
        <w:jc w:val="center"/>
        <w:rPr>
          <w:rFonts w:ascii="Arial" w:hAnsi="Arial" w:cs="Arial"/>
          <w:b/>
          <w:sz w:val="22"/>
          <w:szCs w:val="22"/>
        </w:rPr>
      </w:pPr>
      <w:r>
        <w:rPr>
          <w:rFonts w:ascii="Arial" w:hAnsi="Arial" w:cs="Arial"/>
          <w:b/>
          <w:sz w:val="22"/>
          <w:szCs w:val="22"/>
        </w:rPr>
        <w:t>Her Y</w:t>
      </w:r>
      <w:r w:rsidR="00F70944">
        <w:rPr>
          <w:rFonts w:ascii="Arial" w:hAnsi="Arial" w:cs="Arial"/>
          <w:b/>
          <w:sz w:val="22"/>
          <w:szCs w:val="22"/>
        </w:rPr>
        <w:t xml:space="preserve">üz </w:t>
      </w:r>
      <w:r>
        <w:rPr>
          <w:rFonts w:ascii="Arial" w:hAnsi="Arial" w:cs="Arial"/>
          <w:b/>
          <w:sz w:val="22"/>
          <w:szCs w:val="22"/>
        </w:rPr>
        <w:t>B</w:t>
      </w:r>
      <w:r w:rsidR="00F70944">
        <w:rPr>
          <w:rFonts w:ascii="Arial" w:hAnsi="Arial" w:cs="Arial"/>
          <w:b/>
          <w:sz w:val="22"/>
          <w:szCs w:val="22"/>
        </w:rPr>
        <w:t xml:space="preserve">in </w:t>
      </w:r>
      <w:r w:rsidR="004B5F0D">
        <w:rPr>
          <w:rFonts w:ascii="Arial" w:hAnsi="Arial" w:cs="Arial"/>
          <w:b/>
          <w:sz w:val="22"/>
          <w:szCs w:val="22"/>
        </w:rPr>
        <w:t>Kişiye Düşen Şube</w:t>
      </w:r>
      <w:r w:rsidR="00A06207" w:rsidRPr="00F526F9">
        <w:rPr>
          <w:rFonts w:ascii="Arial" w:hAnsi="Arial" w:cs="Arial"/>
          <w:b/>
          <w:sz w:val="22"/>
          <w:szCs w:val="22"/>
        </w:rPr>
        <w:t>* (Kişi)</w:t>
      </w:r>
    </w:p>
    <w:tbl>
      <w:tblPr>
        <w:tblStyle w:val="TableGrid"/>
        <w:tblW w:w="83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085"/>
        <w:gridCol w:w="1843"/>
        <w:gridCol w:w="1701"/>
        <w:gridCol w:w="1701"/>
      </w:tblGrid>
      <w:tr w:rsidR="00A30E83" w:rsidRPr="00F526F9" w:rsidTr="00A30E83">
        <w:tc>
          <w:tcPr>
            <w:tcW w:w="3085" w:type="dxa"/>
          </w:tcPr>
          <w:p w:rsidR="00A30E83" w:rsidRPr="00F526F9" w:rsidRDefault="00A30E83" w:rsidP="00FA365C">
            <w:pPr>
              <w:ind w:right="-599"/>
              <w:rPr>
                <w:rFonts w:ascii="Arial" w:hAnsi="Arial" w:cs="Arial"/>
                <w:sz w:val="22"/>
                <w:szCs w:val="22"/>
              </w:rPr>
            </w:pPr>
          </w:p>
        </w:tc>
        <w:tc>
          <w:tcPr>
            <w:tcW w:w="1843" w:type="dxa"/>
          </w:tcPr>
          <w:p w:rsidR="00A30E83" w:rsidRPr="00F526F9" w:rsidRDefault="00A30E83" w:rsidP="00FA365C">
            <w:pPr>
              <w:ind w:right="-599"/>
              <w:jc w:val="center"/>
              <w:rPr>
                <w:rFonts w:ascii="Arial" w:hAnsi="Arial" w:cs="Arial"/>
                <w:sz w:val="22"/>
                <w:szCs w:val="22"/>
              </w:rPr>
            </w:pPr>
          </w:p>
        </w:tc>
        <w:tc>
          <w:tcPr>
            <w:tcW w:w="1701" w:type="dxa"/>
          </w:tcPr>
          <w:p w:rsidR="00A30E83" w:rsidRPr="00F526F9" w:rsidRDefault="00A30E83" w:rsidP="00FA365C">
            <w:pPr>
              <w:ind w:right="-599"/>
              <w:jc w:val="center"/>
              <w:rPr>
                <w:rFonts w:ascii="Arial" w:hAnsi="Arial" w:cs="Arial"/>
                <w:sz w:val="22"/>
                <w:szCs w:val="22"/>
              </w:rPr>
            </w:pPr>
          </w:p>
        </w:tc>
        <w:tc>
          <w:tcPr>
            <w:tcW w:w="1701" w:type="dxa"/>
          </w:tcPr>
          <w:p w:rsidR="00A30E83" w:rsidRPr="00F526F9" w:rsidRDefault="00A30E83" w:rsidP="00FA365C">
            <w:pPr>
              <w:ind w:right="-599"/>
              <w:jc w:val="center"/>
              <w:rPr>
                <w:rFonts w:ascii="Arial" w:hAnsi="Arial" w:cs="Arial"/>
                <w:sz w:val="22"/>
                <w:szCs w:val="22"/>
              </w:rPr>
            </w:pPr>
          </w:p>
        </w:tc>
      </w:tr>
      <w:tr w:rsidR="00A30E83" w:rsidRPr="00F526F9" w:rsidTr="00A30E83">
        <w:tc>
          <w:tcPr>
            <w:tcW w:w="3085" w:type="dxa"/>
            <w:tcBorders>
              <w:bottom w:val="single" w:sz="4" w:space="0" w:color="auto"/>
            </w:tcBorders>
          </w:tcPr>
          <w:p w:rsidR="00A30E83" w:rsidRPr="00F526F9" w:rsidRDefault="00A30E83" w:rsidP="00FA365C">
            <w:pPr>
              <w:ind w:right="-599"/>
              <w:rPr>
                <w:rFonts w:ascii="Arial" w:hAnsi="Arial" w:cs="Arial"/>
                <w:sz w:val="22"/>
                <w:szCs w:val="22"/>
              </w:rPr>
            </w:pPr>
          </w:p>
        </w:tc>
        <w:tc>
          <w:tcPr>
            <w:tcW w:w="1843" w:type="dxa"/>
            <w:tcBorders>
              <w:bottom w:val="single" w:sz="4" w:space="0" w:color="auto"/>
            </w:tcBorders>
          </w:tcPr>
          <w:p w:rsidR="00A30E83" w:rsidRPr="00F526F9" w:rsidRDefault="00A30E83" w:rsidP="00FA365C">
            <w:pPr>
              <w:ind w:right="-599"/>
              <w:jc w:val="center"/>
              <w:rPr>
                <w:rFonts w:ascii="Arial" w:hAnsi="Arial" w:cs="Arial"/>
                <w:b/>
                <w:sz w:val="22"/>
                <w:szCs w:val="22"/>
              </w:rPr>
            </w:pPr>
            <w:r w:rsidRPr="00F526F9">
              <w:rPr>
                <w:rFonts w:ascii="Arial" w:hAnsi="Arial" w:cs="Arial"/>
                <w:b/>
                <w:sz w:val="22"/>
                <w:szCs w:val="22"/>
              </w:rPr>
              <w:t xml:space="preserve">   20</w:t>
            </w:r>
            <w:r>
              <w:rPr>
                <w:rFonts w:ascii="Arial" w:hAnsi="Arial" w:cs="Arial"/>
                <w:b/>
                <w:sz w:val="22"/>
                <w:szCs w:val="22"/>
              </w:rPr>
              <w:t>09</w:t>
            </w:r>
          </w:p>
        </w:tc>
        <w:tc>
          <w:tcPr>
            <w:tcW w:w="1701" w:type="dxa"/>
            <w:tcBorders>
              <w:bottom w:val="single" w:sz="4" w:space="0" w:color="auto"/>
            </w:tcBorders>
          </w:tcPr>
          <w:p w:rsidR="00A30E83" w:rsidRPr="00F526F9" w:rsidRDefault="00A30E83" w:rsidP="00FA365C">
            <w:pPr>
              <w:ind w:right="-599"/>
              <w:jc w:val="center"/>
              <w:rPr>
                <w:rFonts w:ascii="Arial" w:hAnsi="Arial" w:cs="Arial"/>
                <w:b/>
                <w:sz w:val="22"/>
                <w:szCs w:val="22"/>
              </w:rPr>
            </w:pPr>
            <w:r w:rsidRPr="00F526F9">
              <w:rPr>
                <w:rFonts w:ascii="Arial" w:hAnsi="Arial" w:cs="Arial"/>
                <w:b/>
                <w:sz w:val="22"/>
                <w:szCs w:val="22"/>
              </w:rPr>
              <w:t xml:space="preserve">  2013</w:t>
            </w:r>
          </w:p>
        </w:tc>
        <w:tc>
          <w:tcPr>
            <w:tcW w:w="1701" w:type="dxa"/>
            <w:tcBorders>
              <w:bottom w:val="single" w:sz="4" w:space="0" w:color="auto"/>
            </w:tcBorders>
          </w:tcPr>
          <w:p w:rsidR="00A30E83" w:rsidRPr="00A30E83" w:rsidRDefault="00A30E83" w:rsidP="00B472FB">
            <w:pPr>
              <w:ind w:right="-599"/>
              <w:rPr>
                <w:rFonts w:ascii="Arial" w:hAnsi="Arial" w:cs="Arial"/>
                <w:b/>
                <w:sz w:val="22"/>
                <w:szCs w:val="22"/>
              </w:rPr>
            </w:pPr>
            <w:r>
              <w:rPr>
                <w:rFonts w:ascii="Arial" w:hAnsi="Arial" w:cs="Arial"/>
                <w:b/>
                <w:sz w:val="22"/>
                <w:szCs w:val="22"/>
              </w:rPr>
              <w:t xml:space="preserve">    </w:t>
            </w:r>
            <w:r w:rsidRPr="00A30E83">
              <w:rPr>
                <w:rFonts w:ascii="Arial" w:hAnsi="Arial" w:cs="Arial"/>
                <w:b/>
                <w:sz w:val="22"/>
                <w:szCs w:val="22"/>
              </w:rPr>
              <w:t>Yüzde Değ.</w:t>
            </w:r>
          </w:p>
        </w:tc>
      </w:tr>
      <w:tr w:rsidR="00A30E83" w:rsidRPr="00A30E83" w:rsidTr="00A30E83">
        <w:tc>
          <w:tcPr>
            <w:tcW w:w="3085" w:type="dxa"/>
            <w:tcBorders>
              <w:top w:val="single" w:sz="4" w:space="0" w:color="auto"/>
            </w:tcBorders>
          </w:tcPr>
          <w:p w:rsidR="00A30E83" w:rsidRPr="00F526F9" w:rsidRDefault="00A30E83" w:rsidP="00FA365C">
            <w:pPr>
              <w:ind w:right="-599"/>
              <w:rPr>
                <w:rFonts w:ascii="Arial" w:hAnsi="Arial" w:cs="Arial"/>
                <w:sz w:val="22"/>
                <w:szCs w:val="22"/>
              </w:rPr>
            </w:pPr>
            <w:r w:rsidRPr="00F526F9">
              <w:rPr>
                <w:rFonts w:ascii="Arial" w:hAnsi="Arial" w:cs="Arial"/>
                <w:sz w:val="22"/>
                <w:szCs w:val="22"/>
              </w:rPr>
              <w:t>İstanbul</w:t>
            </w:r>
          </w:p>
        </w:tc>
        <w:tc>
          <w:tcPr>
            <w:tcW w:w="1843" w:type="dxa"/>
            <w:tcBorders>
              <w:top w:val="single" w:sz="4" w:space="0" w:color="auto"/>
            </w:tcBorders>
            <w:vAlign w:val="bottom"/>
          </w:tcPr>
          <w:p w:rsidR="00A30E83" w:rsidRPr="004B5F0D" w:rsidRDefault="00A30E83" w:rsidP="004B5F0D">
            <w:pPr>
              <w:ind w:right="-599"/>
              <w:jc w:val="center"/>
              <w:rPr>
                <w:rFonts w:ascii="Arial" w:hAnsi="Arial" w:cs="Arial"/>
                <w:sz w:val="22"/>
                <w:szCs w:val="22"/>
              </w:rPr>
            </w:pPr>
            <w:r w:rsidRPr="004B5F0D">
              <w:rPr>
                <w:rFonts w:ascii="Arial" w:hAnsi="Arial" w:cs="Arial"/>
                <w:sz w:val="22"/>
                <w:szCs w:val="22"/>
              </w:rPr>
              <w:t>20,4</w:t>
            </w:r>
          </w:p>
        </w:tc>
        <w:tc>
          <w:tcPr>
            <w:tcW w:w="1701" w:type="dxa"/>
            <w:tcBorders>
              <w:top w:val="single" w:sz="4" w:space="0" w:color="auto"/>
            </w:tcBorders>
            <w:vAlign w:val="bottom"/>
          </w:tcPr>
          <w:p w:rsidR="00A30E83" w:rsidRPr="004B5F0D" w:rsidRDefault="00A30E83" w:rsidP="004B5F0D">
            <w:pPr>
              <w:ind w:right="-599"/>
              <w:jc w:val="center"/>
              <w:rPr>
                <w:rFonts w:ascii="Arial" w:hAnsi="Arial" w:cs="Arial"/>
                <w:sz w:val="22"/>
                <w:szCs w:val="22"/>
              </w:rPr>
            </w:pPr>
            <w:r w:rsidRPr="004B5F0D">
              <w:rPr>
                <w:rFonts w:ascii="Arial" w:hAnsi="Arial" w:cs="Arial"/>
                <w:sz w:val="22"/>
                <w:szCs w:val="22"/>
              </w:rPr>
              <w:t>22,0</w:t>
            </w:r>
          </w:p>
        </w:tc>
        <w:tc>
          <w:tcPr>
            <w:tcW w:w="1701" w:type="dxa"/>
            <w:tcBorders>
              <w:top w:val="single" w:sz="4" w:space="0" w:color="auto"/>
            </w:tcBorders>
            <w:vAlign w:val="bottom"/>
          </w:tcPr>
          <w:p w:rsidR="00A30E83" w:rsidRPr="00A30E83" w:rsidRDefault="00133524" w:rsidP="00A30E83">
            <w:pPr>
              <w:jc w:val="center"/>
              <w:rPr>
                <w:rFonts w:ascii="Arial" w:hAnsi="Arial" w:cs="Arial"/>
                <w:sz w:val="22"/>
                <w:szCs w:val="22"/>
              </w:rPr>
            </w:pPr>
            <w:r>
              <w:rPr>
                <w:rFonts w:ascii="Arial" w:hAnsi="Arial" w:cs="Arial"/>
                <w:sz w:val="22"/>
                <w:szCs w:val="22"/>
              </w:rPr>
              <w:t>8</w:t>
            </w:r>
          </w:p>
        </w:tc>
      </w:tr>
      <w:tr w:rsidR="00A30E83" w:rsidRPr="00A30E83" w:rsidTr="00A30E83">
        <w:tc>
          <w:tcPr>
            <w:tcW w:w="3085" w:type="dxa"/>
          </w:tcPr>
          <w:p w:rsidR="00A30E83" w:rsidRPr="00F526F9" w:rsidRDefault="00A30E83" w:rsidP="00FA365C">
            <w:pPr>
              <w:ind w:right="-599"/>
              <w:rPr>
                <w:rFonts w:ascii="Arial" w:hAnsi="Arial" w:cs="Arial"/>
                <w:sz w:val="22"/>
                <w:szCs w:val="22"/>
              </w:rPr>
            </w:pPr>
            <w:r w:rsidRPr="00F526F9">
              <w:rPr>
                <w:rFonts w:ascii="Arial" w:hAnsi="Arial" w:cs="Arial"/>
                <w:sz w:val="22"/>
                <w:szCs w:val="22"/>
              </w:rPr>
              <w:t>Muğla</w:t>
            </w:r>
          </w:p>
        </w:tc>
        <w:tc>
          <w:tcPr>
            <w:tcW w:w="1843" w:type="dxa"/>
            <w:vAlign w:val="bottom"/>
          </w:tcPr>
          <w:p w:rsidR="00A30E83" w:rsidRPr="004B5F0D" w:rsidRDefault="00A30E83" w:rsidP="004B5F0D">
            <w:pPr>
              <w:ind w:right="-599"/>
              <w:jc w:val="center"/>
              <w:rPr>
                <w:rFonts w:ascii="Arial" w:hAnsi="Arial" w:cs="Arial"/>
                <w:sz w:val="22"/>
                <w:szCs w:val="22"/>
              </w:rPr>
            </w:pPr>
            <w:r w:rsidRPr="004B5F0D">
              <w:rPr>
                <w:rFonts w:ascii="Arial" w:hAnsi="Arial" w:cs="Arial"/>
                <w:sz w:val="22"/>
                <w:szCs w:val="22"/>
              </w:rPr>
              <w:t>20,3</w:t>
            </w:r>
          </w:p>
        </w:tc>
        <w:tc>
          <w:tcPr>
            <w:tcW w:w="1701" w:type="dxa"/>
            <w:vAlign w:val="bottom"/>
          </w:tcPr>
          <w:p w:rsidR="00A30E83" w:rsidRPr="004B5F0D" w:rsidRDefault="00A30E83" w:rsidP="004B5F0D">
            <w:pPr>
              <w:ind w:right="-599"/>
              <w:jc w:val="center"/>
              <w:rPr>
                <w:rFonts w:ascii="Arial" w:hAnsi="Arial" w:cs="Arial"/>
                <w:sz w:val="22"/>
                <w:szCs w:val="22"/>
              </w:rPr>
            </w:pPr>
            <w:r w:rsidRPr="004B5F0D">
              <w:rPr>
                <w:rFonts w:ascii="Arial" w:hAnsi="Arial" w:cs="Arial"/>
                <w:sz w:val="22"/>
                <w:szCs w:val="22"/>
              </w:rPr>
              <w:t>21,7</w:t>
            </w:r>
          </w:p>
        </w:tc>
        <w:tc>
          <w:tcPr>
            <w:tcW w:w="1701" w:type="dxa"/>
            <w:vAlign w:val="bottom"/>
          </w:tcPr>
          <w:p w:rsidR="00A30E83" w:rsidRPr="00A30E83" w:rsidRDefault="00133524" w:rsidP="00A30E83">
            <w:pPr>
              <w:jc w:val="center"/>
              <w:rPr>
                <w:rFonts w:ascii="Arial" w:hAnsi="Arial" w:cs="Arial"/>
                <w:sz w:val="22"/>
                <w:szCs w:val="22"/>
              </w:rPr>
            </w:pPr>
            <w:r>
              <w:rPr>
                <w:rFonts w:ascii="Arial" w:hAnsi="Arial" w:cs="Arial"/>
                <w:sz w:val="22"/>
                <w:szCs w:val="22"/>
              </w:rPr>
              <w:t>7</w:t>
            </w:r>
          </w:p>
        </w:tc>
      </w:tr>
      <w:tr w:rsidR="00A30E83" w:rsidRPr="00A30E83" w:rsidTr="00A30E83">
        <w:tc>
          <w:tcPr>
            <w:tcW w:w="3085" w:type="dxa"/>
          </w:tcPr>
          <w:p w:rsidR="00A30E83" w:rsidRPr="00F526F9" w:rsidRDefault="00A30E83" w:rsidP="00FA365C">
            <w:pPr>
              <w:ind w:right="-599"/>
              <w:rPr>
                <w:rFonts w:ascii="Arial" w:hAnsi="Arial" w:cs="Arial"/>
                <w:sz w:val="22"/>
                <w:szCs w:val="22"/>
              </w:rPr>
            </w:pPr>
            <w:r w:rsidRPr="00F526F9">
              <w:rPr>
                <w:rFonts w:ascii="Arial" w:hAnsi="Arial" w:cs="Arial"/>
                <w:sz w:val="22"/>
                <w:szCs w:val="22"/>
              </w:rPr>
              <w:t>Ankara</w:t>
            </w:r>
          </w:p>
        </w:tc>
        <w:tc>
          <w:tcPr>
            <w:tcW w:w="1843" w:type="dxa"/>
            <w:vAlign w:val="bottom"/>
          </w:tcPr>
          <w:p w:rsidR="00A30E83" w:rsidRPr="004B5F0D" w:rsidRDefault="00A30E83" w:rsidP="004B5F0D">
            <w:pPr>
              <w:ind w:right="-599"/>
              <w:jc w:val="center"/>
              <w:rPr>
                <w:rFonts w:ascii="Arial" w:hAnsi="Arial" w:cs="Arial"/>
                <w:sz w:val="22"/>
                <w:szCs w:val="22"/>
              </w:rPr>
            </w:pPr>
            <w:r w:rsidRPr="004B5F0D">
              <w:rPr>
                <w:rFonts w:ascii="Arial" w:hAnsi="Arial" w:cs="Arial"/>
                <w:sz w:val="22"/>
                <w:szCs w:val="22"/>
              </w:rPr>
              <w:t>19,3</w:t>
            </w:r>
          </w:p>
        </w:tc>
        <w:tc>
          <w:tcPr>
            <w:tcW w:w="1701" w:type="dxa"/>
            <w:vAlign w:val="bottom"/>
          </w:tcPr>
          <w:p w:rsidR="00A30E83" w:rsidRPr="004B5F0D" w:rsidRDefault="00A30E83" w:rsidP="004B5F0D">
            <w:pPr>
              <w:ind w:right="-599"/>
              <w:jc w:val="center"/>
              <w:rPr>
                <w:rFonts w:ascii="Arial" w:hAnsi="Arial" w:cs="Arial"/>
                <w:sz w:val="22"/>
                <w:szCs w:val="22"/>
              </w:rPr>
            </w:pPr>
            <w:r w:rsidRPr="004B5F0D">
              <w:rPr>
                <w:rFonts w:ascii="Arial" w:hAnsi="Arial" w:cs="Arial"/>
                <w:sz w:val="22"/>
                <w:szCs w:val="22"/>
              </w:rPr>
              <w:t>21,4</w:t>
            </w:r>
          </w:p>
        </w:tc>
        <w:tc>
          <w:tcPr>
            <w:tcW w:w="1701" w:type="dxa"/>
            <w:vAlign w:val="bottom"/>
          </w:tcPr>
          <w:p w:rsidR="00A30E83" w:rsidRPr="00A30E83" w:rsidRDefault="00A30E83" w:rsidP="00A30E83">
            <w:pPr>
              <w:jc w:val="center"/>
              <w:rPr>
                <w:rFonts w:ascii="Arial" w:hAnsi="Arial" w:cs="Arial"/>
                <w:sz w:val="22"/>
                <w:szCs w:val="22"/>
              </w:rPr>
            </w:pPr>
            <w:r w:rsidRPr="00A30E83">
              <w:rPr>
                <w:rFonts w:ascii="Arial" w:hAnsi="Arial" w:cs="Arial"/>
                <w:sz w:val="22"/>
                <w:szCs w:val="22"/>
              </w:rPr>
              <w:t>11</w:t>
            </w:r>
          </w:p>
        </w:tc>
      </w:tr>
      <w:tr w:rsidR="00A30E83" w:rsidRPr="00F526F9" w:rsidTr="00A30E83">
        <w:tc>
          <w:tcPr>
            <w:tcW w:w="3085" w:type="dxa"/>
          </w:tcPr>
          <w:p w:rsidR="00A30E83" w:rsidRPr="00F526F9" w:rsidRDefault="00A30E83" w:rsidP="00FA365C">
            <w:pPr>
              <w:ind w:right="-599"/>
              <w:rPr>
                <w:rFonts w:ascii="Arial" w:hAnsi="Arial" w:cs="Arial"/>
                <w:b/>
                <w:sz w:val="22"/>
                <w:szCs w:val="22"/>
              </w:rPr>
            </w:pPr>
            <w:r w:rsidRPr="00F526F9">
              <w:rPr>
                <w:rFonts w:ascii="Arial" w:hAnsi="Arial" w:cs="Arial"/>
                <w:b/>
                <w:sz w:val="22"/>
                <w:szCs w:val="22"/>
              </w:rPr>
              <w:t>Türkiye ortalaması</w:t>
            </w:r>
          </w:p>
        </w:tc>
        <w:tc>
          <w:tcPr>
            <w:tcW w:w="1843" w:type="dxa"/>
            <w:vAlign w:val="bottom"/>
          </w:tcPr>
          <w:p w:rsidR="00A30E83" w:rsidRPr="004B5F0D" w:rsidRDefault="00A30E83" w:rsidP="004B5F0D">
            <w:pPr>
              <w:ind w:right="-599"/>
              <w:jc w:val="center"/>
              <w:rPr>
                <w:rFonts w:ascii="Arial" w:hAnsi="Arial" w:cs="Arial"/>
                <w:b/>
                <w:sz w:val="22"/>
                <w:szCs w:val="22"/>
              </w:rPr>
            </w:pPr>
            <w:r w:rsidRPr="004B5F0D">
              <w:rPr>
                <w:rFonts w:ascii="Arial" w:hAnsi="Arial" w:cs="Arial"/>
                <w:b/>
                <w:sz w:val="22"/>
                <w:szCs w:val="22"/>
              </w:rPr>
              <w:t>12,4</w:t>
            </w:r>
          </w:p>
        </w:tc>
        <w:tc>
          <w:tcPr>
            <w:tcW w:w="1701" w:type="dxa"/>
            <w:vAlign w:val="bottom"/>
          </w:tcPr>
          <w:p w:rsidR="00A30E83" w:rsidRPr="004B5F0D" w:rsidRDefault="00A30E83" w:rsidP="004B5F0D">
            <w:pPr>
              <w:ind w:right="-599"/>
              <w:jc w:val="center"/>
              <w:rPr>
                <w:rFonts w:ascii="Arial" w:hAnsi="Arial" w:cs="Arial"/>
                <w:b/>
                <w:sz w:val="22"/>
                <w:szCs w:val="22"/>
              </w:rPr>
            </w:pPr>
            <w:r w:rsidRPr="004B5F0D">
              <w:rPr>
                <w:rFonts w:ascii="Arial" w:hAnsi="Arial" w:cs="Arial"/>
                <w:b/>
                <w:sz w:val="22"/>
                <w:szCs w:val="22"/>
              </w:rPr>
              <w:t>14,3</w:t>
            </w:r>
          </w:p>
        </w:tc>
        <w:tc>
          <w:tcPr>
            <w:tcW w:w="1701" w:type="dxa"/>
          </w:tcPr>
          <w:p w:rsidR="00A30E83" w:rsidRPr="004B5F0D" w:rsidRDefault="00A30E83" w:rsidP="00A30E83">
            <w:pPr>
              <w:ind w:right="-599"/>
              <w:rPr>
                <w:rFonts w:ascii="Arial" w:hAnsi="Arial" w:cs="Arial"/>
                <w:b/>
                <w:sz w:val="22"/>
                <w:szCs w:val="22"/>
              </w:rPr>
            </w:pPr>
            <w:r>
              <w:rPr>
                <w:rFonts w:ascii="Arial" w:hAnsi="Arial" w:cs="Arial"/>
                <w:b/>
                <w:sz w:val="22"/>
                <w:szCs w:val="22"/>
              </w:rPr>
              <w:t xml:space="preserve">        </w:t>
            </w:r>
            <w:r w:rsidR="00133524">
              <w:rPr>
                <w:rFonts w:ascii="Arial" w:hAnsi="Arial" w:cs="Arial"/>
                <w:b/>
                <w:sz w:val="22"/>
                <w:szCs w:val="22"/>
              </w:rPr>
              <w:t xml:space="preserve">  </w:t>
            </w:r>
            <w:r>
              <w:rPr>
                <w:rFonts w:ascii="Arial" w:hAnsi="Arial" w:cs="Arial"/>
                <w:b/>
                <w:sz w:val="22"/>
                <w:szCs w:val="22"/>
              </w:rPr>
              <w:t>15</w:t>
            </w:r>
          </w:p>
        </w:tc>
      </w:tr>
      <w:tr w:rsidR="00A30E83" w:rsidRPr="00F526F9" w:rsidTr="00682350">
        <w:tc>
          <w:tcPr>
            <w:tcW w:w="3085" w:type="dxa"/>
          </w:tcPr>
          <w:p w:rsidR="00A30E83" w:rsidRPr="00F526F9" w:rsidRDefault="00A30E83" w:rsidP="00FA365C">
            <w:pPr>
              <w:ind w:right="-599"/>
              <w:rPr>
                <w:rFonts w:ascii="Arial" w:hAnsi="Arial" w:cs="Arial"/>
                <w:sz w:val="22"/>
                <w:szCs w:val="22"/>
              </w:rPr>
            </w:pPr>
            <w:r w:rsidRPr="00F526F9">
              <w:rPr>
                <w:rFonts w:ascii="Arial" w:hAnsi="Arial" w:cs="Arial"/>
                <w:sz w:val="22"/>
                <w:szCs w:val="22"/>
              </w:rPr>
              <w:t>Şanlıurfa</w:t>
            </w:r>
          </w:p>
        </w:tc>
        <w:tc>
          <w:tcPr>
            <w:tcW w:w="1843" w:type="dxa"/>
            <w:vAlign w:val="bottom"/>
          </w:tcPr>
          <w:p w:rsidR="00A30E83" w:rsidRPr="004B5F0D" w:rsidRDefault="00A30E83" w:rsidP="004B5F0D">
            <w:pPr>
              <w:ind w:right="-599"/>
              <w:jc w:val="center"/>
              <w:rPr>
                <w:rFonts w:ascii="Arial" w:hAnsi="Arial" w:cs="Arial"/>
                <w:sz w:val="22"/>
                <w:szCs w:val="22"/>
              </w:rPr>
            </w:pPr>
            <w:r w:rsidRPr="004B5F0D">
              <w:rPr>
                <w:rFonts w:ascii="Arial" w:hAnsi="Arial" w:cs="Arial"/>
                <w:sz w:val="22"/>
                <w:szCs w:val="22"/>
              </w:rPr>
              <w:t>3,0</w:t>
            </w:r>
          </w:p>
        </w:tc>
        <w:tc>
          <w:tcPr>
            <w:tcW w:w="1701" w:type="dxa"/>
            <w:vAlign w:val="bottom"/>
          </w:tcPr>
          <w:p w:rsidR="00A30E83" w:rsidRPr="004B5F0D" w:rsidRDefault="00A30E83" w:rsidP="004B5F0D">
            <w:pPr>
              <w:ind w:right="-599"/>
              <w:jc w:val="center"/>
              <w:rPr>
                <w:rFonts w:ascii="Arial" w:hAnsi="Arial" w:cs="Arial"/>
                <w:sz w:val="22"/>
                <w:szCs w:val="22"/>
              </w:rPr>
            </w:pPr>
            <w:r w:rsidRPr="004B5F0D">
              <w:rPr>
                <w:rFonts w:ascii="Arial" w:hAnsi="Arial" w:cs="Arial"/>
                <w:sz w:val="22"/>
                <w:szCs w:val="22"/>
              </w:rPr>
              <w:t>4,2</w:t>
            </w:r>
          </w:p>
        </w:tc>
        <w:tc>
          <w:tcPr>
            <w:tcW w:w="1701" w:type="dxa"/>
            <w:vAlign w:val="bottom"/>
          </w:tcPr>
          <w:p w:rsidR="00A30E83" w:rsidRPr="00A30E83" w:rsidRDefault="00133524" w:rsidP="00133524">
            <w:pPr>
              <w:jc w:val="center"/>
              <w:rPr>
                <w:rFonts w:ascii="Arial" w:hAnsi="Arial" w:cs="Arial"/>
                <w:sz w:val="22"/>
                <w:szCs w:val="22"/>
              </w:rPr>
            </w:pPr>
            <w:r>
              <w:rPr>
                <w:rFonts w:ascii="Arial" w:hAnsi="Arial" w:cs="Arial"/>
                <w:sz w:val="22"/>
                <w:szCs w:val="22"/>
              </w:rPr>
              <w:t>3</w:t>
            </w:r>
            <w:r w:rsidR="00A30E83" w:rsidRPr="00A30E83">
              <w:rPr>
                <w:rFonts w:ascii="Arial" w:hAnsi="Arial" w:cs="Arial"/>
                <w:sz w:val="22"/>
                <w:szCs w:val="22"/>
              </w:rPr>
              <w:t>9</w:t>
            </w:r>
          </w:p>
        </w:tc>
      </w:tr>
      <w:tr w:rsidR="00A30E83" w:rsidRPr="00F526F9" w:rsidTr="00682350">
        <w:tc>
          <w:tcPr>
            <w:tcW w:w="3085" w:type="dxa"/>
          </w:tcPr>
          <w:p w:rsidR="00A30E83" w:rsidRPr="00F526F9" w:rsidRDefault="00A30E83" w:rsidP="00FA365C">
            <w:pPr>
              <w:ind w:right="-599"/>
              <w:rPr>
                <w:rFonts w:ascii="Arial" w:hAnsi="Arial" w:cs="Arial"/>
                <w:sz w:val="22"/>
                <w:szCs w:val="22"/>
              </w:rPr>
            </w:pPr>
            <w:r w:rsidRPr="00F526F9">
              <w:rPr>
                <w:rFonts w:ascii="Arial" w:hAnsi="Arial" w:cs="Arial"/>
                <w:sz w:val="22"/>
                <w:szCs w:val="22"/>
              </w:rPr>
              <w:t>Van</w:t>
            </w:r>
          </w:p>
        </w:tc>
        <w:tc>
          <w:tcPr>
            <w:tcW w:w="1843" w:type="dxa"/>
            <w:vAlign w:val="bottom"/>
          </w:tcPr>
          <w:p w:rsidR="00A30E83" w:rsidRPr="004B5F0D" w:rsidRDefault="00A30E83" w:rsidP="004B5F0D">
            <w:pPr>
              <w:ind w:right="-599"/>
              <w:jc w:val="center"/>
              <w:rPr>
                <w:rFonts w:ascii="Arial" w:hAnsi="Arial" w:cs="Arial"/>
                <w:sz w:val="22"/>
                <w:szCs w:val="22"/>
              </w:rPr>
            </w:pPr>
            <w:r w:rsidRPr="004B5F0D">
              <w:rPr>
                <w:rFonts w:ascii="Arial" w:hAnsi="Arial" w:cs="Arial"/>
                <w:sz w:val="22"/>
                <w:szCs w:val="22"/>
              </w:rPr>
              <w:t>3,2</w:t>
            </w:r>
          </w:p>
        </w:tc>
        <w:tc>
          <w:tcPr>
            <w:tcW w:w="1701" w:type="dxa"/>
            <w:vAlign w:val="bottom"/>
          </w:tcPr>
          <w:p w:rsidR="00A30E83" w:rsidRPr="004B5F0D" w:rsidRDefault="00A30E83" w:rsidP="004B5F0D">
            <w:pPr>
              <w:ind w:right="-599"/>
              <w:jc w:val="center"/>
              <w:rPr>
                <w:rFonts w:ascii="Arial" w:hAnsi="Arial" w:cs="Arial"/>
                <w:sz w:val="22"/>
                <w:szCs w:val="22"/>
              </w:rPr>
            </w:pPr>
            <w:r w:rsidRPr="004B5F0D">
              <w:rPr>
                <w:rFonts w:ascii="Arial" w:hAnsi="Arial" w:cs="Arial"/>
                <w:sz w:val="22"/>
                <w:szCs w:val="22"/>
              </w:rPr>
              <w:t>4,2</w:t>
            </w:r>
          </w:p>
        </w:tc>
        <w:tc>
          <w:tcPr>
            <w:tcW w:w="1701" w:type="dxa"/>
            <w:vAlign w:val="bottom"/>
          </w:tcPr>
          <w:p w:rsidR="00A30E83" w:rsidRPr="00A30E83" w:rsidRDefault="00A30E83" w:rsidP="00133524">
            <w:pPr>
              <w:jc w:val="center"/>
              <w:rPr>
                <w:rFonts w:ascii="Arial" w:hAnsi="Arial" w:cs="Arial"/>
                <w:sz w:val="22"/>
                <w:szCs w:val="22"/>
              </w:rPr>
            </w:pPr>
            <w:r w:rsidRPr="00A30E83">
              <w:rPr>
                <w:rFonts w:ascii="Arial" w:hAnsi="Arial" w:cs="Arial"/>
                <w:sz w:val="22"/>
                <w:szCs w:val="22"/>
              </w:rPr>
              <w:t>30</w:t>
            </w:r>
          </w:p>
        </w:tc>
      </w:tr>
      <w:tr w:rsidR="00A30E83" w:rsidRPr="00F526F9" w:rsidTr="00682350">
        <w:tc>
          <w:tcPr>
            <w:tcW w:w="3085" w:type="dxa"/>
            <w:tcBorders>
              <w:bottom w:val="single" w:sz="4" w:space="0" w:color="auto"/>
            </w:tcBorders>
          </w:tcPr>
          <w:p w:rsidR="00A30E83" w:rsidRPr="00F526F9" w:rsidRDefault="00A30E83" w:rsidP="00FA365C">
            <w:pPr>
              <w:ind w:right="-599"/>
              <w:rPr>
                <w:rFonts w:ascii="Arial" w:hAnsi="Arial" w:cs="Arial"/>
                <w:sz w:val="22"/>
                <w:szCs w:val="22"/>
              </w:rPr>
            </w:pPr>
            <w:r w:rsidRPr="00F526F9">
              <w:rPr>
                <w:rFonts w:ascii="Arial" w:hAnsi="Arial" w:cs="Arial"/>
                <w:sz w:val="22"/>
                <w:szCs w:val="22"/>
              </w:rPr>
              <w:t>Muş</w:t>
            </w:r>
          </w:p>
        </w:tc>
        <w:tc>
          <w:tcPr>
            <w:tcW w:w="1843" w:type="dxa"/>
            <w:tcBorders>
              <w:bottom w:val="single" w:sz="4" w:space="0" w:color="auto"/>
            </w:tcBorders>
            <w:vAlign w:val="bottom"/>
          </w:tcPr>
          <w:p w:rsidR="00A30E83" w:rsidRPr="004B5F0D" w:rsidRDefault="00A30E83" w:rsidP="004B5F0D">
            <w:pPr>
              <w:ind w:right="-599"/>
              <w:jc w:val="center"/>
              <w:rPr>
                <w:rFonts w:ascii="Arial" w:hAnsi="Arial" w:cs="Arial"/>
                <w:sz w:val="22"/>
                <w:szCs w:val="22"/>
              </w:rPr>
            </w:pPr>
            <w:r w:rsidRPr="004B5F0D">
              <w:rPr>
                <w:rFonts w:ascii="Arial" w:hAnsi="Arial" w:cs="Arial"/>
                <w:sz w:val="22"/>
                <w:szCs w:val="22"/>
              </w:rPr>
              <w:t>2,7</w:t>
            </w:r>
          </w:p>
        </w:tc>
        <w:tc>
          <w:tcPr>
            <w:tcW w:w="1701" w:type="dxa"/>
            <w:tcBorders>
              <w:bottom w:val="single" w:sz="4" w:space="0" w:color="auto"/>
            </w:tcBorders>
            <w:vAlign w:val="bottom"/>
          </w:tcPr>
          <w:p w:rsidR="00A30E83" w:rsidRPr="004B5F0D" w:rsidRDefault="00A30E83" w:rsidP="004B5F0D">
            <w:pPr>
              <w:ind w:right="-599"/>
              <w:jc w:val="center"/>
              <w:rPr>
                <w:rFonts w:ascii="Arial" w:hAnsi="Arial" w:cs="Arial"/>
                <w:sz w:val="22"/>
                <w:szCs w:val="22"/>
              </w:rPr>
            </w:pPr>
            <w:r w:rsidRPr="004B5F0D">
              <w:rPr>
                <w:rFonts w:ascii="Arial" w:hAnsi="Arial" w:cs="Arial"/>
                <w:sz w:val="22"/>
                <w:szCs w:val="22"/>
              </w:rPr>
              <w:t>3,2</w:t>
            </w:r>
          </w:p>
        </w:tc>
        <w:tc>
          <w:tcPr>
            <w:tcW w:w="1701" w:type="dxa"/>
            <w:tcBorders>
              <w:bottom w:val="single" w:sz="4" w:space="0" w:color="auto"/>
            </w:tcBorders>
            <w:vAlign w:val="bottom"/>
          </w:tcPr>
          <w:p w:rsidR="00A30E83" w:rsidRPr="00A30E83" w:rsidRDefault="00133524" w:rsidP="00133524">
            <w:pPr>
              <w:jc w:val="center"/>
              <w:rPr>
                <w:rFonts w:ascii="Arial" w:hAnsi="Arial" w:cs="Arial"/>
                <w:sz w:val="22"/>
                <w:szCs w:val="22"/>
              </w:rPr>
            </w:pPr>
            <w:r>
              <w:rPr>
                <w:rFonts w:ascii="Arial" w:hAnsi="Arial" w:cs="Arial"/>
                <w:sz w:val="22"/>
                <w:szCs w:val="22"/>
              </w:rPr>
              <w:t>16</w:t>
            </w:r>
          </w:p>
        </w:tc>
      </w:tr>
    </w:tbl>
    <w:p w:rsidR="00A06207" w:rsidRDefault="004A0787" w:rsidP="00FA365C">
      <w:pPr>
        <w:ind w:right="-599"/>
        <w:jc w:val="both"/>
        <w:rPr>
          <w:rFonts w:ascii="Arial" w:hAnsi="Arial" w:cs="Arial"/>
          <w:sz w:val="18"/>
          <w:szCs w:val="18"/>
        </w:rPr>
      </w:pPr>
      <w:r w:rsidRPr="00F526F9">
        <w:rPr>
          <w:rFonts w:ascii="Arial" w:hAnsi="Arial" w:cs="Arial"/>
          <w:sz w:val="18"/>
          <w:szCs w:val="18"/>
        </w:rPr>
        <w:t>* 2013</w:t>
      </w:r>
      <w:r w:rsidR="00A06207" w:rsidRPr="00F526F9">
        <w:rPr>
          <w:rFonts w:ascii="Arial" w:hAnsi="Arial" w:cs="Arial"/>
          <w:sz w:val="18"/>
          <w:szCs w:val="18"/>
        </w:rPr>
        <w:t xml:space="preserve"> yılı verilerine göre sıralanmıştır.</w:t>
      </w:r>
    </w:p>
    <w:p w:rsidR="00A06207" w:rsidRPr="00F526F9" w:rsidRDefault="00A06207" w:rsidP="00FA365C">
      <w:pPr>
        <w:ind w:right="-599"/>
        <w:jc w:val="both"/>
        <w:rPr>
          <w:rFonts w:ascii="Arial" w:hAnsi="Arial" w:cs="Arial"/>
          <w:sz w:val="22"/>
          <w:szCs w:val="22"/>
        </w:rPr>
      </w:pPr>
    </w:p>
    <w:p w:rsidR="0046774D" w:rsidRPr="00F526F9" w:rsidRDefault="0046774D" w:rsidP="00FA365C">
      <w:pPr>
        <w:ind w:right="-599"/>
        <w:jc w:val="both"/>
        <w:rPr>
          <w:rFonts w:ascii="Arial" w:hAnsi="Arial" w:cs="Arial"/>
          <w:sz w:val="22"/>
          <w:szCs w:val="22"/>
        </w:rPr>
      </w:pPr>
      <w:r w:rsidRPr="00F526F9">
        <w:rPr>
          <w:rFonts w:ascii="Arial" w:hAnsi="Arial" w:cs="Arial"/>
          <w:sz w:val="22"/>
          <w:szCs w:val="22"/>
        </w:rPr>
        <w:t>Türkiye nüfusunun</w:t>
      </w:r>
      <w:r w:rsidRPr="00F526F9">
        <w:rPr>
          <w:rStyle w:val="FootnoteReference"/>
          <w:rFonts w:ascii="Arial" w:hAnsi="Arial" w:cs="Arial"/>
          <w:sz w:val="22"/>
          <w:szCs w:val="22"/>
        </w:rPr>
        <w:footnoteReference w:id="2"/>
      </w:r>
      <w:r w:rsidR="00384C76" w:rsidRPr="00F526F9">
        <w:rPr>
          <w:rFonts w:ascii="Arial" w:hAnsi="Arial" w:cs="Arial"/>
          <w:sz w:val="22"/>
          <w:szCs w:val="22"/>
        </w:rPr>
        <w:t xml:space="preserve"> yüzde 30</w:t>
      </w:r>
      <w:r w:rsidR="00B830DB" w:rsidRPr="00F526F9">
        <w:rPr>
          <w:rFonts w:ascii="Arial" w:hAnsi="Arial" w:cs="Arial"/>
          <w:sz w:val="22"/>
          <w:szCs w:val="22"/>
        </w:rPr>
        <w:t>’una</w:t>
      </w:r>
      <w:r w:rsidRPr="00F526F9">
        <w:rPr>
          <w:rFonts w:ascii="Arial" w:hAnsi="Arial" w:cs="Arial"/>
          <w:sz w:val="22"/>
          <w:szCs w:val="22"/>
        </w:rPr>
        <w:t xml:space="preserve"> sahip olan üç büyük</w:t>
      </w:r>
      <w:r w:rsidR="00651BDC" w:rsidRPr="00F526F9">
        <w:rPr>
          <w:rFonts w:ascii="Arial" w:hAnsi="Arial" w:cs="Arial"/>
          <w:sz w:val="22"/>
          <w:szCs w:val="22"/>
        </w:rPr>
        <w:t xml:space="preserve"> ilde,</w:t>
      </w:r>
      <w:r w:rsidR="00B21B29" w:rsidRPr="00F526F9">
        <w:rPr>
          <w:rFonts w:ascii="Arial" w:hAnsi="Arial" w:cs="Arial"/>
          <w:sz w:val="22"/>
          <w:szCs w:val="22"/>
        </w:rPr>
        <w:t xml:space="preserve"> toplam mevduatın yüzde</w:t>
      </w:r>
      <w:r w:rsidR="00570C58" w:rsidRPr="00F526F9">
        <w:rPr>
          <w:rFonts w:ascii="Arial" w:hAnsi="Arial" w:cs="Arial"/>
          <w:sz w:val="22"/>
          <w:szCs w:val="22"/>
        </w:rPr>
        <w:t xml:space="preserve"> 70’i</w:t>
      </w:r>
      <w:r w:rsidR="00665A81" w:rsidRPr="00F526F9">
        <w:rPr>
          <w:rFonts w:ascii="Arial" w:hAnsi="Arial" w:cs="Arial"/>
          <w:sz w:val="22"/>
          <w:szCs w:val="22"/>
        </w:rPr>
        <w:t xml:space="preserve"> ve toplam kredilerin yüzde 59</w:t>
      </w:r>
      <w:r w:rsidR="00324CC4" w:rsidRPr="00F526F9">
        <w:rPr>
          <w:rFonts w:ascii="Arial" w:hAnsi="Arial" w:cs="Arial"/>
          <w:sz w:val="22"/>
          <w:szCs w:val="22"/>
        </w:rPr>
        <w:t>’</w:t>
      </w:r>
      <w:r w:rsidR="00665A81" w:rsidRPr="00F526F9">
        <w:rPr>
          <w:rFonts w:ascii="Arial" w:hAnsi="Arial" w:cs="Arial"/>
          <w:sz w:val="22"/>
          <w:szCs w:val="22"/>
        </w:rPr>
        <w:t>u</w:t>
      </w:r>
      <w:r w:rsidRPr="00F526F9">
        <w:rPr>
          <w:rFonts w:ascii="Arial" w:hAnsi="Arial" w:cs="Arial"/>
          <w:sz w:val="22"/>
          <w:szCs w:val="22"/>
        </w:rPr>
        <w:t xml:space="preserve"> bulunmaktadır.</w:t>
      </w:r>
      <w:r w:rsidR="00FF7080" w:rsidRPr="00F526F9">
        <w:rPr>
          <w:rFonts w:ascii="Arial" w:hAnsi="Arial" w:cs="Arial"/>
          <w:sz w:val="22"/>
          <w:szCs w:val="22"/>
        </w:rPr>
        <w:t xml:space="preserve"> </w:t>
      </w:r>
      <w:r w:rsidR="002879A6" w:rsidRPr="00F526F9">
        <w:rPr>
          <w:rFonts w:ascii="Arial" w:hAnsi="Arial" w:cs="Arial"/>
          <w:sz w:val="22"/>
          <w:szCs w:val="22"/>
        </w:rPr>
        <w:t>İstanbul, Ankara ve İ</w:t>
      </w:r>
      <w:r w:rsidR="00384C76" w:rsidRPr="00F526F9">
        <w:rPr>
          <w:rFonts w:ascii="Arial" w:hAnsi="Arial" w:cs="Arial"/>
          <w:sz w:val="22"/>
          <w:szCs w:val="22"/>
        </w:rPr>
        <w:t>zmir illerinin mevduat</w:t>
      </w:r>
      <w:r w:rsidR="00DC5C68" w:rsidRPr="00F526F9">
        <w:rPr>
          <w:rFonts w:ascii="Arial" w:hAnsi="Arial" w:cs="Arial"/>
          <w:sz w:val="22"/>
          <w:szCs w:val="22"/>
        </w:rPr>
        <w:t>tan</w:t>
      </w:r>
      <w:r w:rsidR="00384C76" w:rsidRPr="00F526F9">
        <w:rPr>
          <w:rFonts w:ascii="Arial" w:hAnsi="Arial" w:cs="Arial"/>
          <w:sz w:val="22"/>
          <w:szCs w:val="22"/>
        </w:rPr>
        <w:t xml:space="preserve"> </w:t>
      </w:r>
      <w:r w:rsidR="00945D76" w:rsidRPr="00F526F9">
        <w:rPr>
          <w:rFonts w:ascii="Arial" w:hAnsi="Arial" w:cs="Arial"/>
          <w:sz w:val="22"/>
          <w:szCs w:val="22"/>
        </w:rPr>
        <w:t>aldıkları pay,</w:t>
      </w:r>
      <w:r w:rsidRPr="00F526F9">
        <w:rPr>
          <w:rFonts w:ascii="Arial" w:hAnsi="Arial" w:cs="Arial"/>
          <w:sz w:val="22"/>
          <w:szCs w:val="22"/>
        </w:rPr>
        <w:t xml:space="preserve"> nüfus paylarına oranla yüksektir. </w:t>
      </w:r>
      <w:r w:rsidR="00DC5C68" w:rsidRPr="00F526F9">
        <w:rPr>
          <w:rFonts w:ascii="Arial" w:hAnsi="Arial" w:cs="Arial"/>
          <w:sz w:val="22"/>
          <w:szCs w:val="22"/>
        </w:rPr>
        <w:t xml:space="preserve">İstanbul, Ankara, İzmir ve Bursa illerinin kredi payları nüfus paylarından daha yüksektir. </w:t>
      </w:r>
      <w:r w:rsidR="008B3CDC" w:rsidRPr="00F526F9">
        <w:rPr>
          <w:rFonts w:ascii="Arial" w:hAnsi="Arial" w:cs="Arial"/>
          <w:sz w:val="22"/>
          <w:szCs w:val="22"/>
        </w:rPr>
        <w:t>Diğer</w:t>
      </w:r>
      <w:r w:rsidRPr="00F526F9">
        <w:rPr>
          <w:rFonts w:ascii="Arial" w:hAnsi="Arial" w:cs="Arial"/>
          <w:sz w:val="22"/>
          <w:szCs w:val="22"/>
        </w:rPr>
        <w:t xml:space="preserve"> illerde nüfusa oranla kredi ve mevduat </w:t>
      </w:r>
      <w:r w:rsidR="00570C58" w:rsidRPr="00F526F9">
        <w:rPr>
          <w:rFonts w:ascii="Arial" w:hAnsi="Arial" w:cs="Arial"/>
          <w:sz w:val="22"/>
          <w:szCs w:val="22"/>
        </w:rPr>
        <w:t>miktarı</w:t>
      </w:r>
      <w:r w:rsidRPr="00F526F9">
        <w:rPr>
          <w:rFonts w:ascii="Arial" w:hAnsi="Arial" w:cs="Arial"/>
          <w:sz w:val="22"/>
          <w:szCs w:val="22"/>
        </w:rPr>
        <w:t xml:space="preserve"> düşüktür.</w:t>
      </w:r>
      <w:r w:rsidR="00665A81" w:rsidRPr="00F526F9">
        <w:rPr>
          <w:rFonts w:ascii="Arial" w:hAnsi="Arial" w:cs="Arial"/>
          <w:sz w:val="22"/>
          <w:szCs w:val="22"/>
        </w:rPr>
        <w:t xml:space="preserve"> (Ek Tablo 6 ve 7</w:t>
      </w:r>
      <w:r w:rsidR="00775FD4" w:rsidRPr="00F526F9">
        <w:rPr>
          <w:rFonts w:ascii="Arial" w:hAnsi="Arial" w:cs="Arial"/>
          <w:sz w:val="22"/>
          <w:szCs w:val="22"/>
        </w:rPr>
        <w:t>)</w:t>
      </w:r>
    </w:p>
    <w:p w:rsidR="0046774D" w:rsidRPr="00F526F9" w:rsidRDefault="0046774D" w:rsidP="00FA365C">
      <w:pPr>
        <w:ind w:right="-599"/>
        <w:jc w:val="both"/>
        <w:rPr>
          <w:rFonts w:ascii="Arial" w:hAnsi="Arial" w:cs="Arial"/>
          <w:sz w:val="22"/>
          <w:szCs w:val="22"/>
        </w:rPr>
      </w:pPr>
    </w:p>
    <w:p w:rsidR="0046774D" w:rsidRPr="00F526F9" w:rsidRDefault="0046774D" w:rsidP="00FA365C">
      <w:pPr>
        <w:ind w:right="-599"/>
        <w:jc w:val="both"/>
        <w:rPr>
          <w:rFonts w:ascii="Arial" w:hAnsi="Arial" w:cs="Arial"/>
          <w:sz w:val="22"/>
          <w:szCs w:val="22"/>
        </w:rPr>
      </w:pPr>
      <w:r w:rsidRPr="00F526F9">
        <w:rPr>
          <w:rFonts w:ascii="Arial" w:hAnsi="Arial" w:cs="Arial"/>
          <w:sz w:val="22"/>
          <w:szCs w:val="22"/>
        </w:rPr>
        <w:t>Kişi baş</w:t>
      </w:r>
      <w:r w:rsidR="0018220A" w:rsidRPr="00F526F9">
        <w:rPr>
          <w:rFonts w:ascii="Arial" w:hAnsi="Arial" w:cs="Arial"/>
          <w:sz w:val="22"/>
          <w:szCs w:val="22"/>
        </w:rPr>
        <w:t>ın</w:t>
      </w:r>
      <w:r w:rsidR="00D33547" w:rsidRPr="00F526F9">
        <w:rPr>
          <w:rFonts w:ascii="Arial" w:hAnsi="Arial" w:cs="Arial"/>
          <w:sz w:val="22"/>
          <w:szCs w:val="22"/>
        </w:rPr>
        <w:t>a en yüksek mev</w:t>
      </w:r>
      <w:r w:rsidR="00E83341" w:rsidRPr="00F526F9">
        <w:rPr>
          <w:rFonts w:ascii="Arial" w:hAnsi="Arial" w:cs="Arial"/>
          <w:sz w:val="22"/>
          <w:szCs w:val="22"/>
        </w:rPr>
        <w:t>duat ortalama 30.225</w:t>
      </w:r>
      <w:r w:rsidR="0018220A" w:rsidRPr="00F526F9">
        <w:rPr>
          <w:rFonts w:ascii="Arial" w:hAnsi="Arial" w:cs="Arial"/>
          <w:sz w:val="22"/>
          <w:szCs w:val="22"/>
        </w:rPr>
        <w:t xml:space="preserve"> </w:t>
      </w:r>
      <w:r w:rsidR="00CB1A40" w:rsidRPr="00F526F9">
        <w:rPr>
          <w:rFonts w:ascii="Arial" w:hAnsi="Arial" w:cs="Arial"/>
          <w:sz w:val="22"/>
          <w:szCs w:val="22"/>
        </w:rPr>
        <w:t>TL</w:t>
      </w:r>
      <w:r w:rsidR="006A0FF0" w:rsidRPr="00F526F9">
        <w:rPr>
          <w:rFonts w:ascii="Arial" w:hAnsi="Arial" w:cs="Arial"/>
          <w:sz w:val="22"/>
          <w:szCs w:val="22"/>
        </w:rPr>
        <w:t xml:space="preserve"> ile </w:t>
      </w:r>
      <w:r w:rsidR="00E83341" w:rsidRPr="00F526F9">
        <w:rPr>
          <w:rFonts w:ascii="Arial" w:hAnsi="Arial" w:cs="Arial"/>
          <w:sz w:val="22"/>
          <w:szCs w:val="22"/>
        </w:rPr>
        <w:t>İstanbul’dadır. Bu ili 28</w:t>
      </w:r>
      <w:r w:rsidR="00945D76" w:rsidRPr="00F526F9">
        <w:rPr>
          <w:rFonts w:ascii="Arial" w:hAnsi="Arial" w:cs="Arial"/>
          <w:sz w:val="22"/>
          <w:szCs w:val="22"/>
        </w:rPr>
        <w:t>.</w:t>
      </w:r>
      <w:r w:rsidR="00E83341" w:rsidRPr="00F526F9">
        <w:rPr>
          <w:rFonts w:ascii="Arial" w:hAnsi="Arial" w:cs="Arial"/>
          <w:sz w:val="22"/>
          <w:szCs w:val="22"/>
        </w:rPr>
        <w:t>215</w:t>
      </w:r>
      <w:r w:rsidR="0018220A" w:rsidRPr="00F526F9">
        <w:rPr>
          <w:rFonts w:ascii="Arial" w:hAnsi="Arial" w:cs="Arial"/>
          <w:sz w:val="22"/>
          <w:szCs w:val="22"/>
        </w:rPr>
        <w:t xml:space="preserve"> </w:t>
      </w:r>
      <w:r w:rsidR="00CB1A40" w:rsidRPr="00F526F9">
        <w:rPr>
          <w:rFonts w:ascii="Arial" w:hAnsi="Arial" w:cs="Arial"/>
          <w:sz w:val="22"/>
          <w:szCs w:val="22"/>
        </w:rPr>
        <w:t>TL</w:t>
      </w:r>
      <w:r w:rsidR="00F60EE7" w:rsidRPr="00F526F9">
        <w:rPr>
          <w:rFonts w:ascii="Arial" w:hAnsi="Arial" w:cs="Arial"/>
          <w:sz w:val="22"/>
          <w:szCs w:val="22"/>
        </w:rPr>
        <w:t xml:space="preserve"> ile </w:t>
      </w:r>
      <w:r w:rsidR="00E83341" w:rsidRPr="00F526F9">
        <w:rPr>
          <w:rFonts w:ascii="Arial" w:hAnsi="Arial" w:cs="Arial"/>
          <w:sz w:val="22"/>
          <w:szCs w:val="22"/>
        </w:rPr>
        <w:t>Ankara ve 11.955</w:t>
      </w:r>
      <w:r w:rsidR="0018220A" w:rsidRPr="00F526F9">
        <w:rPr>
          <w:rFonts w:ascii="Arial" w:hAnsi="Arial" w:cs="Arial"/>
          <w:sz w:val="22"/>
          <w:szCs w:val="22"/>
        </w:rPr>
        <w:t xml:space="preserve"> </w:t>
      </w:r>
      <w:r w:rsidR="00CB1A40" w:rsidRPr="00F526F9">
        <w:rPr>
          <w:rFonts w:ascii="Arial" w:hAnsi="Arial" w:cs="Arial"/>
          <w:sz w:val="22"/>
          <w:szCs w:val="22"/>
        </w:rPr>
        <w:t>TL</w:t>
      </w:r>
      <w:r w:rsidRPr="00F526F9">
        <w:rPr>
          <w:rFonts w:ascii="Arial" w:hAnsi="Arial" w:cs="Arial"/>
          <w:sz w:val="22"/>
          <w:szCs w:val="22"/>
        </w:rPr>
        <w:t xml:space="preserve"> ile İzmir izlemektedir. Kişi başına mevduatın</w:t>
      </w:r>
      <w:r w:rsidR="001049CF" w:rsidRPr="00F526F9">
        <w:rPr>
          <w:rFonts w:ascii="Arial" w:hAnsi="Arial" w:cs="Arial"/>
          <w:sz w:val="22"/>
          <w:szCs w:val="22"/>
        </w:rPr>
        <w:t xml:space="preserve"> </w:t>
      </w:r>
      <w:r w:rsidR="00E60106" w:rsidRPr="00F526F9">
        <w:rPr>
          <w:rFonts w:ascii="Arial" w:hAnsi="Arial" w:cs="Arial"/>
          <w:sz w:val="22"/>
          <w:szCs w:val="22"/>
        </w:rPr>
        <w:t xml:space="preserve">en düşük olduğu il, ortalama </w:t>
      </w:r>
      <w:r w:rsidR="00E83341" w:rsidRPr="00F526F9">
        <w:rPr>
          <w:rFonts w:ascii="Arial" w:hAnsi="Arial" w:cs="Arial"/>
          <w:sz w:val="22"/>
          <w:szCs w:val="22"/>
        </w:rPr>
        <w:t>979</w:t>
      </w:r>
      <w:r w:rsidRPr="00F526F9">
        <w:rPr>
          <w:rFonts w:ascii="Arial" w:hAnsi="Arial" w:cs="Arial"/>
          <w:sz w:val="22"/>
          <w:szCs w:val="22"/>
        </w:rPr>
        <w:t xml:space="preserve"> </w:t>
      </w:r>
      <w:r w:rsidR="00CB1A40" w:rsidRPr="00F526F9">
        <w:rPr>
          <w:rFonts w:ascii="Arial" w:hAnsi="Arial" w:cs="Arial"/>
          <w:sz w:val="22"/>
          <w:szCs w:val="22"/>
        </w:rPr>
        <w:t>TL</w:t>
      </w:r>
      <w:r w:rsidRPr="00F526F9">
        <w:rPr>
          <w:rFonts w:ascii="Arial" w:hAnsi="Arial" w:cs="Arial"/>
          <w:sz w:val="22"/>
          <w:szCs w:val="22"/>
        </w:rPr>
        <w:t xml:space="preserve"> ile  </w:t>
      </w:r>
      <w:r w:rsidR="00912AF2" w:rsidRPr="00F526F9">
        <w:rPr>
          <w:rFonts w:ascii="Arial" w:hAnsi="Arial" w:cs="Arial"/>
          <w:sz w:val="22"/>
          <w:szCs w:val="22"/>
        </w:rPr>
        <w:t>Şanlıurfa</w:t>
      </w:r>
      <w:r w:rsidR="00E83341" w:rsidRPr="00F526F9">
        <w:rPr>
          <w:rFonts w:ascii="Arial" w:hAnsi="Arial" w:cs="Arial"/>
          <w:sz w:val="22"/>
          <w:szCs w:val="22"/>
        </w:rPr>
        <w:t>’dır.</w:t>
      </w:r>
      <w:r w:rsidR="00F60EE7" w:rsidRPr="00F526F9">
        <w:rPr>
          <w:rFonts w:ascii="Arial" w:hAnsi="Arial" w:cs="Arial"/>
          <w:sz w:val="22"/>
          <w:szCs w:val="22"/>
        </w:rPr>
        <w:t xml:space="preserve"> </w:t>
      </w:r>
      <w:r w:rsidR="00E83341" w:rsidRPr="00F526F9">
        <w:rPr>
          <w:rFonts w:ascii="Arial" w:hAnsi="Arial" w:cs="Arial"/>
          <w:sz w:val="22"/>
          <w:szCs w:val="22"/>
        </w:rPr>
        <w:t xml:space="preserve">Muş </w:t>
      </w:r>
      <w:r w:rsidR="00F60EE7" w:rsidRPr="00F526F9">
        <w:rPr>
          <w:rFonts w:ascii="Arial" w:hAnsi="Arial" w:cs="Arial"/>
          <w:sz w:val="22"/>
          <w:szCs w:val="22"/>
        </w:rPr>
        <w:t xml:space="preserve">ve </w:t>
      </w:r>
      <w:r w:rsidR="00912AF2" w:rsidRPr="00F526F9">
        <w:rPr>
          <w:rFonts w:ascii="Arial" w:hAnsi="Arial" w:cs="Arial"/>
          <w:sz w:val="22"/>
          <w:szCs w:val="22"/>
        </w:rPr>
        <w:t>Ağrı’da</w:t>
      </w:r>
      <w:r w:rsidR="006A0FF0" w:rsidRPr="00F526F9">
        <w:rPr>
          <w:rFonts w:ascii="Arial" w:hAnsi="Arial" w:cs="Arial"/>
          <w:sz w:val="22"/>
          <w:szCs w:val="22"/>
        </w:rPr>
        <w:t xml:space="preserve"> kişi başına mevduat </w:t>
      </w:r>
      <w:r w:rsidR="00F60EE7" w:rsidRPr="00F526F9">
        <w:rPr>
          <w:rFonts w:ascii="Arial" w:hAnsi="Arial" w:cs="Arial"/>
          <w:sz w:val="22"/>
          <w:szCs w:val="22"/>
        </w:rPr>
        <w:t xml:space="preserve">ise </w:t>
      </w:r>
      <w:r w:rsidR="005303AC" w:rsidRPr="00F526F9">
        <w:rPr>
          <w:rFonts w:ascii="Arial" w:hAnsi="Arial" w:cs="Arial"/>
          <w:sz w:val="22"/>
          <w:szCs w:val="22"/>
        </w:rPr>
        <w:t xml:space="preserve">sırasıyla </w:t>
      </w:r>
      <w:r w:rsidR="00E83341" w:rsidRPr="00F526F9">
        <w:rPr>
          <w:rFonts w:ascii="Arial" w:hAnsi="Arial" w:cs="Arial"/>
          <w:sz w:val="22"/>
          <w:szCs w:val="22"/>
        </w:rPr>
        <w:t>1.095</w:t>
      </w:r>
      <w:r w:rsidR="005303AC" w:rsidRPr="00F526F9">
        <w:rPr>
          <w:rFonts w:ascii="Arial" w:hAnsi="Arial" w:cs="Arial"/>
          <w:sz w:val="22"/>
          <w:szCs w:val="22"/>
        </w:rPr>
        <w:t xml:space="preserve"> </w:t>
      </w:r>
      <w:r w:rsidR="00CB1A40" w:rsidRPr="00F526F9">
        <w:rPr>
          <w:rFonts w:ascii="Arial" w:hAnsi="Arial" w:cs="Arial"/>
          <w:sz w:val="22"/>
          <w:szCs w:val="22"/>
        </w:rPr>
        <w:t>TL</w:t>
      </w:r>
      <w:r w:rsidR="005303AC" w:rsidRPr="00F526F9">
        <w:rPr>
          <w:rFonts w:ascii="Arial" w:hAnsi="Arial" w:cs="Arial"/>
          <w:sz w:val="22"/>
          <w:szCs w:val="22"/>
        </w:rPr>
        <w:t xml:space="preserve"> ve </w:t>
      </w:r>
      <w:r w:rsidR="00E83341" w:rsidRPr="00F526F9">
        <w:rPr>
          <w:rFonts w:ascii="Arial" w:hAnsi="Arial" w:cs="Arial"/>
          <w:sz w:val="22"/>
          <w:szCs w:val="22"/>
        </w:rPr>
        <w:t>1.176</w:t>
      </w:r>
      <w:r w:rsidRPr="00F526F9">
        <w:rPr>
          <w:rFonts w:ascii="Arial" w:hAnsi="Arial" w:cs="Arial"/>
          <w:sz w:val="22"/>
          <w:szCs w:val="22"/>
        </w:rPr>
        <w:t xml:space="preserve"> </w:t>
      </w:r>
      <w:r w:rsidR="00CB1A40" w:rsidRPr="00F526F9">
        <w:rPr>
          <w:rFonts w:ascii="Arial" w:hAnsi="Arial" w:cs="Arial"/>
          <w:sz w:val="22"/>
          <w:szCs w:val="22"/>
        </w:rPr>
        <w:t>TL</w:t>
      </w:r>
      <w:r w:rsidRPr="00F526F9">
        <w:rPr>
          <w:rFonts w:ascii="Arial" w:hAnsi="Arial" w:cs="Arial"/>
          <w:sz w:val="22"/>
          <w:szCs w:val="22"/>
        </w:rPr>
        <w:t>’dir.</w:t>
      </w:r>
      <w:r w:rsidR="00224F63" w:rsidRPr="00F526F9">
        <w:rPr>
          <w:rFonts w:ascii="Arial" w:hAnsi="Arial" w:cs="Arial"/>
          <w:sz w:val="22"/>
          <w:szCs w:val="22"/>
        </w:rPr>
        <w:t xml:space="preserve"> (Ek Tablo 8</w:t>
      </w:r>
      <w:r w:rsidR="00775FD4" w:rsidRPr="00F526F9">
        <w:rPr>
          <w:rFonts w:ascii="Arial" w:hAnsi="Arial" w:cs="Arial"/>
          <w:sz w:val="22"/>
          <w:szCs w:val="22"/>
        </w:rPr>
        <w:t>)</w:t>
      </w:r>
    </w:p>
    <w:p w:rsidR="00992405" w:rsidRPr="00F526F9" w:rsidRDefault="00992405" w:rsidP="00FA365C">
      <w:pPr>
        <w:ind w:right="-599"/>
        <w:jc w:val="both"/>
        <w:rPr>
          <w:rFonts w:ascii="Arial" w:hAnsi="Arial" w:cs="Arial"/>
          <w:sz w:val="22"/>
          <w:szCs w:val="22"/>
        </w:rPr>
      </w:pPr>
    </w:p>
    <w:p w:rsidR="00360675" w:rsidRPr="00F526F9" w:rsidRDefault="00326F80" w:rsidP="00FA365C">
      <w:pPr>
        <w:ind w:right="-599"/>
        <w:jc w:val="center"/>
        <w:rPr>
          <w:rFonts w:ascii="Arial" w:hAnsi="Arial" w:cs="Arial"/>
          <w:b/>
          <w:sz w:val="22"/>
          <w:szCs w:val="22"/>
        </w:rPr>
      </w:pPr>
      <w:r w:rsidRPr="00F526F9">
        <w:rPr>
          <w:rFonts w:ascii="Arial" w:hAnsi="Arial" w:cs="Arial"/>
          <w:b/>
          <w:sz w:val="22"/>
          <w:szCs w:val="22"/>
        </w:rPr>
        <w:t>Kişi Başına Mevduat* (</w:t>
      </w:r>
      <w:r w:rsidR="00CB1A40" w:rsidRPr="00F526F9">
        <w:rPr>
          <w:rFonts w:ascii="Arial" w:hAnsi="Arial" w:cs="Arial"/>
          <w:b/>
          <w:sz w:val="22"/>
          <w:szCs w:val="22"/>
        </w:rPr>
        <w:t>TL</w:t>
      </w:r>
      <w:r w:rsidR="00360675" w:rsidRPr="00F526F9">
        <w:rPr>
          <w:rFonts w:ascii="Arial" w:hAnsi="Arial" w:cs="Arial"/>
          <w:b/>
          <w:sz w:val="22"/>
          <w:szCs w:val="22"/>
        </w:rPr>
        <w:t>)</w:t>
      </w:r>
    </w:p>
    <w:tbl>
      <w:tblPr>
        <w:tblStyle w:val="TableGrid"/>
        <w:tblW w:w="83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84"/>
        <w:gridCol w:w="2535"/>
        <w:gridCol w:w="2268"/>
        <w:gridCol w:w="1843"/>
      </w:tblGrid>
      <w:tr w:rsidR="00AE28EE" w:rsidRPr="00F526F9" w:rsidTr="00AE28EE">
        <w:tc>
          <w:tcPr>
            <w:tcW w:w="1684" w:type="dxa"/>
          </w:tcPr>
          <w:p w:rsidR="00AE28EE" w:rsidRPr="00F526F9" w:rsidRDefault="00AE28EE" w:rsidP="00FA365C">
            <w:pPr>
              <w:ind w:right="-599"/>
              <w:rPr>
                <w:rFonts w:ascii="Arial" w:hAnsi="Arial" w:cs="Arial"/>
                <w:sz w:val="22"/>
                <w:szCs w:val="22"/>
              </w:rPr>
            </w:pPr>
          </w:p>
        </w:tc>
        <w:tc>
          <w:tcPr>
            <w:tcW w:w="2535" w:type="dxa"/>
          </w:tcPr>
          <w:p w:rsidR="00AE28EE" w:rsidRPr="00F526F9" w:rsidRDefault="00AE28EE" w:rsidP="00FA365C">
            <w:pPr>
              <w:ind w:right="-599"/>
              <w:jc w:val="center"/>
              <w:rPr>
                <w:rFonts w:ascii="Arial" w:hAnsi="Arial" w:cs="Arial"/>
                <w:sz w:val="22"/>
                <w:szCs w:val="22"/>
              </w:rPr>
            </w:pPr>
          </w:p>
        </w:tc>
        <w:tc>
          <w:tcPr>
            <w:tcW w:w="2268" w:type="dxa"/>
          </w:tcPr>
          <w:p w:rsidR="00AE28EE" w:rsidRPr="00F526F9" w:rsidRDefault="00AE28EE" w:rsidP="00FA365C">
            <w:pPr>
              <w:ind w:right="-599"/>
              <w:jc w:val="center"/>
              <w:rPr>
                <w:rFonts w:ascii="Arial" w:hAnsi="Arial" w:cs="Arial"/>
                <w:sz w:val="22"/>
                <w:szCs w:val="22"/>
              </w:rPr>
            </w:pPr>
          </w:p>
        </w:tc>
        <w:tc>
          <w:tcPr>
            <w:tcW w:w="1843" w:type="dxa"/>
          </w:tcPr>
          <w:p w:rsidR="00AE28EE" w:rsidRPr="00F526F9" w:rsidRDefault="00AE28EE" w:rsidP="00FA365C">
            <w:pPr>
              <w:ind w:right="-599"/>
              <w:jc w:val="center"/>
              <w:rPr>
                <w:rFonts w:ascii="Arial" w:hAnsi="Arial" w:cs="Arial"/>
                <w:sz w:val="22"/>
                <w:szCs w:val="22"/>
              </w:rPr>
            </w:pPr>
          </w:p>
        </w:tc>
      </w:tr>
      <w:tr w:rsidR="00AE28EE" w:rsidRPr="00F526F9" w:rsidTr="00AE28EE">
        <w:tc>
          <w:tcPr>
            <w:tcW w:w="1684" w:type="dxa"/>
            <w:tcBorders>
              <w:bottom w:val="single" w:sz="4" w:space="0" w:color="auto"/>
            </w:tcBorders>
          </w:tcPr>
          <w:p w:rsidR="00AE28EE" w:rsidRPr="00F526F9" w:rsidRDefault="00AE28EE" w:rsidP="00FA365C">
            <w:pPr>
              <w:ind w:right="-599"/>
              <w:rPr>
                <w:rFonts w:ascii="Arial" w:hAnsi="Arial" w:cs="Arial"/>
                <w:sz w:val="22"/>
                <w:szCs w:val="22"/>
              </w:rPr>
            </w:pPr>
          </w:p>
        </w:tc>
        <w:tc>
          <w:tcPr>
            <w:tcW w:w="2535" w:type="dxa"/>
            <w:tcBorders>
              <w:bottom w:val="single" w:sz="4" w:space="0" w:color="auto"/>
            </w:tcBorders>
          </w:tcPr>
          <w:p w:rsidR="00AE28EE" w:rsidRPr="00F526F9" w:rsidRDefault="00AE28EE" w:rsidP="00FA365C">
            <w:pPr>
              <w:ind w:right="-599"/>
              <w:jc w:val="center"/>
              <w:rPr>
                <w:rFonts w:ascii="Arial" w:hAnsi="Arial" w:cs="Arial"/>
                <w:b/>
                <w:sz w:val="22"/>
                <w:szCs w:val="22"/>
              </w:rPr>
            </w:pPr>
            <w:r w:rsidRPr="00F526F9">
              <w:rPr>
                <w:rFonts w:ascii="Arial" w:hAnsi="Arial" w:cs="Arial"/>
                <w:b/>
                <w:sz w:val="22"/>
                <w:szCs w:val="22"/>
              </w:rPr>
              <w:t>200</w:t>
            </w:r>
            <w:r>
              <w:rPr>
                <w:rFonts w:ascii="Arial" w:hAnsi="Arial" w:cs="Arial"/>
                <w:b/>
                <w:sz w:val="22"/>
                <w:szCs w:val="22"/>
              </w:rPr>
              <w:t>9</w:t>
            </w:r>
          </w:p>
        </w:tc>
        <w:tc>
          <w:tcPr>
            <w:tcW w:w="2268" w:type="dxa"/>
            <w:tcBorders>
              <w:bottom w:val="single" w:sz="4" w:space="0" w:color="auto"/>
            </w:tcBorders>
          </w:tcPr>
          <w:p w:rsidR="00AE28EE" w:rsidRPr="00F526F9" w:rsidRDefault="00AE28EE" w:rsidP="00FA365C">
            <w:pPr>
              <w:ind w:right="-599"/>
              <w:jc w:val="center"/>
              <w:rPr>
                <w:rFonts w:ascii="Arial" w:hAnsi="Arial" w:cs="Arial"/>
                <w:b/>
                <w:sz w:val="22"/>
                <w:szCs w:val="22"/>
              </w:rPr>
            </w:pPr>
            <w:r w:rsidRPr="00F526F9">
              <w:rPr>
                <w:rFonts w:ascii="Arial" w:hAnsi="Arial" w:cs="Arial"/>
                <w:b/>
                <w:sz w:val="22"/>
                <w:szCs w:val="22"/>
              </w:rPr>
              <w:t xml:space="preserve">    2013</w:t>
            </w:r>
          </w:p>
        </w:tc>
        <w:tc>
          <w:tcPr>
            <w:tcW w:w="1843" w:type="dxa"/>
            <w:tcBorders>
              <w:bottom w:val="single" w:sz="4" w:space="0" w:color="auto"/>
            </w:tcBorders>
          </w:tcPr>
          <w:p w:rsidR="00AE28EE" w:rsidRPr="00831825" w:rsidRDefault="00B472FB" w:rsidP="00B472FB">
            <w:pPr>
              <w:ind w:right="-599"/>
              <w:rPr>
                <w:rFonts w:ascii="Arial" w:hAnsi="Arial" w:cs="Arial"/>
                <w:b/>
                <w:sz w:val="22"/>
                <w:szCs w:val="22"/>
              </w:rPr>
            </w:pPr>
            <w:r>
              <w:rPr>
                <w:rFonts w:ascii="Arial" w:hAnsi="Arial" w:cs="Arial"/>
                <w:b/>
                <w:sz w:val="22"/>
                <w:szCs w:val="22"/>
              </w:rPr>
              <w:t xml:space="preserve">      </w:t>
            </w:r>
            <w:r w:rsidR="00AE28EE" w:rsidRPr="00831825">
              <w:rPr>
                <w:rFonts w:ascii="Arial" w:hAnsi="Arial" w:cs="Arial"/>
                <w:b/>
                <w:sz w:val="22"/>
                <w:szCs w:val="22"/>
              </w:rPr>
              <w:t>Yüzde Değ.</w:t>
            </w:r>
            <w:r>
              <w:rPr>
                <w:rFonts w:ascii="Arial" w:hAnsi="Arial" w:cs="Arial"/>
                <w:b/>
                <w:sz w:val="22"/>
                <w:szCs w:val="22"/>
              </w:rPr>
              <w:t>**</w:t>
            </w:r>
          </w:p>
        </w:tc>
      </w:tr>
      <w:tr w:rsidR="00AE28EE" w:rsidRPr="00F526F9" w:rsidTr="00BE52B3">
        <w:tc>
          <w:tcPr>
            <w:tcW w:w="1684" w:type="dxa"/>
            <w:tcBorders>
              <w:top w:val="single" w:sz="4" w:space="0" w:color="auto"/>
            </w:tcBorders>
            <w:vAlign w:val="bottom"/>
          </w:tcPr>
          <w:p w:rsidR="00AE28EE" w:rsidRPr="00F526F9" w:rsidRDefault="00AE28EE" w:rsidP="00FA365C">
            <w:pPr>
              <w:ind w:right="-599"/>
              <w:rPr>
                <w:rFonts w:ascii="Arial" w:hAnsi="Arial" w:cs="Arial"/>
                <w:sz w:val="22"/>
                <w:szCs w:val="22"/>
              </w:rPr>
            </w:pPr>
            <w:r w:rsidRPr="00F526F9">
              <w:rPr>
                <w:rFonts w:ascii="Arial" w:hAnsi="Arial" w:cs="Arial"/>
                <w:sz w:val="22"/>
                <w:szCs w:val="22"/>
              </w:rPr>
              <w:t>İstanbul</w:t>
            </w:r>
          </w:p>
        </w:tc>
        <w:tc>
          <w:tcPr>
            <w:tcW w:w="2535" w:type="dxa"/>
            <w:tcBorders>
              <w:top w:val="single" w:sz="4" w:space="0" w:color="auto"/>
            </w:tcBorders>
            <w:vAlign w:val="bottom"/>
          </w:tcPr>
          <w:p w:rsidR="00AE28EE" w:rsidRPr="00AE28EE" w:rsidRDefault="00AE28EE" w:rsidP="00AE28EE">
            <w:pPr>
              <w:ind w:right="-599"/>
              <w:jc w:val="center"/>
              <w:rPr>
                <w:rFonts w:ascii="Arial" w:hAnsi="Arial" w:cs="Arial"/>
                <w:sz w:val="22"/>
                <w:szCs w:val="22"/>
              </w:rPr>
            </w:pPr>
            <w:r>
              <w:rPr>
                <w:rFonts w:ascii="Arial" w:hAnsi="Arial" w:cs="Arial"/>
                <w:sz w:val="22"/>
                <w:szCs w:val="22"/>
              </w:rPr>
              <w:t>16.657</w:t>
            </w:r>
          </w:p>
        </w:tc>
        <w:tc>
          <w:tcPr>
            <w:tcW w:w="2268" w:type="dxa"/>
            <w:tcBorders>
              <w:top w:val="single" w:sz="4" w:space="0" w:color="auto"/>
            </w:tcBorders>
            <w:vAlign w:val="bottom"/>
          </w:tcPr>
          <w:p w:rsidR="00AE28EE" w:rsidRPr="00F526F9" w:rsidRDefault="00AE28EE" w:rsidP="00FA365C">
            <w:pPr>
              <w:ind w:right="-599"/>
              <w:jc w:val="center"/>
              <w:rPr>
                <w:rFonts w:ascii="Arial" w:hAnsi="Arial" w:cs="Arial"/>
                <w:sz w:val="22"/>
                <w:szCs w:val="22"/>
              </w:rPr>
            </w:pPr>
            <w:r w:rsidRPr="00F526F9">
              <w:rPr>
                <w:rFonts w:ascii="Arial" w:hAnsi="Arial" w:cs="Arial"/>
                <w:sz w:val="22"/>
                <w:szCs w:val="22"/>
              </w:rPr>
              <w:t xml:space="preserve">  30.225</w:t>
            </w:r>
          </w:p>
        </w:tc>
        <w:tc>
          <w:tcPr>
            <w:tcW w:w="1843" w:type="dxa"/>
            <w:tcBorders>
              <w:top w:val="single" w:sz="4" w:space="0" w:color="auto"/>
            </w:tcBorders>
            <w:vAlign w:val="bottom"/>
          </w:tcPr>
          <w:p w:rsidR="00AE28EE" w:rsidRPr="00831825" w:rsidRDefault="00AE28EE" w:rsidP="00133524">
            <w:pPr>
              <w:ind w:right="-599"/>
              <w:jc w:val="center"/>
              <w:rPr>
                <w:rFonts w:ascii="Arial" w:hAnsi="Arial" w:cs="Arial"/>
                <w:sz w:val="22"/>
                <w:szCs w:val="22"/>
              </w:rPr>
            </w:pPr>
            <w:r w:rsidRPr="00831825">
              <w:rPr>
                <w:rFonts w:ascii="Arial" w:hAnsi="Arial" w:cs="Arial"/>
                <w:sz w:val="22"/>
                <w:szCs w:val="22"/>
              </w:rPr>
              <w:t>81</w:t>
            </w:r>
          </w:p>
        </w:tc>
      </w:tr>
      <w:tr w:rsidR="00AE28EE" w:rsidRPr="00F526F9" w:rsidTr="00BE52B3">
        <w:tc>
          <w:tcPr>
            <w:tcW w:w="1684" w:type="dxa"/>
            <w:vAlign w:val="bottom"/>
          </w:tcPr>
          <w:p w:rsidR="00AE28EE" w:rsidRPr="00F526F9" w:rsidRDefault="00AE28EE" w:rsidP="00FA365C">
            <w:pPr>
              <w:ind w:right="-599"/>
              <w:rPr>
                <w:rFonts w:ascii="Arial" w:hAnsi="Arial" w:cs="Arial"/>
                <w:sz w:val="22"/>
                <w:szCs w:val="22"/>
              </w:rPr>
            </w:pPr>
            <w:r w:rsidRPr="00F526F9">
              <w:rPr>
                <w:rFonts w:ascii="Arial" w:hAnsi="Arial" w:cs="Arial"/>
                <w:sz w:val="22"/>
                <w:szCs w:val="22"/>
              </w:rPr>
              <w:t>Ankara</w:t>
            </w:r>
          </w:p>
        </w:tc>
        <w:tc>
          <w:tcPr>
            <w:tcW w:w="2535" w:type="dxa"/>
            <w:vAlign w:val="bottom"/>
          </w:tcPr>
          <w:p w:rsidR="00AE28EE" w:rsidRPr="00AE28EE" w:rsidRDefault="00AE28EE" w:rsidP="00AE28EE">
            <w:pPr>
              <w:ind w:right="-599"/>
              <w:jc w:val="center"/>
              <w:rPr>
                <w:rFonts w:ascii="Arial" w:hAnsi="Arial" w:cs="Arial"/>
                <w:sz w:val="22"/>
                <w:szCs w:val="22"/>
              </w:rPr>
            </w:pPr>
            <w:r>
              <w:rPr>
                <w:rFonts w:ascii="Arial" w:hAnsi="Arial" w:cs="Arial"/>
                <w:sz w:val="22"/>
                <w:szCs w:val="22"/>
              </w:rPr>
              <w:t>16.245</w:t>
            </w:r>
          </w:p>
        </w:tc>
        <w:tc>
          <w:tcPr>
            <w:tcW w:w="2268" w:type="dxa"/>
            <w:vAlign w:val="bottom"/>
          </w:tcPr>
          <w:p w:rsidR="00AE28EE" w:rsidRPr="00F526F9" w:rsidRDefault="00AE28EE" w:rsidP="00FA365C">
            <w:pPr>
              <w:ind w:right="-599"/>
              <w:jc w:val="center"/>
              <w:rPr>
                <w:rFonts w:ascii="Arial" w:hAnsi="Arial" w:cs="Arial"/>
                <w:sz w:val="22"/>
                <w:szCs w:val="22"/>
              </w:rPr>
            </w:pPr>
            <w:r w:rsidRPr="00F526F9">
              <w:rPr>
                <w:rFonts w:ascii="Arial" w:hAnsi="Arial" w:cs="Arial"/>
                <w:sz w:val="22"/>
                <w:szCs w:val="22"/>
              </w:rPr>
              <w:t xml:space="preserve">  28.215</w:t>
            </w:r>
          </w:p>
        </w:tc>
        <w:tc>
          <w:tcPr>
            <w:tcW w:w="1843" w:type="dxa"/>
            <w:vAlign w:val="bottom"/>
          </w:tcPr>
          <w:p w:rsidR="00AE28EE" w:rsidRPr="00831825" w:rsidRDefault="00133524" w:rsidP="00133524">
            <w:pPr>
              <w:ind w:right="-599"/>
              <w:jc w:val="center"/>
              <w:rPr>
                <w:rFonts w:ascii="Arial" w:hAnsi="Arial" w:cs="Arial"/>
                <w:sz w:val="22"/>
                <w:szCs w:val="22"/>
              </w:rPr>
            </w:pPr>
            <w:r>
              <w:rPr>
                <w:rFonts w:ascii="Arial" w:hAnsi="Arial" w:cs="Arial"/>
                <w:sz w:val="22"/>
                <w:szCs w:val="22"/>
              </w:rPr>
              <w:t>74</w:t>
            </w:r>
          </w:p>
        </w:tc>
      </w:tr>
      <w:tr w:rsidR="00AE28EE" w:rsidRPr="00F526F9" w:rsidTr="00BE52B3">
        <w:tc>
          <w:tcPr>
            <w:tcW w:w="1684" w:type="dxa"/>
            <w:vAlign w:val="bottom"/>
          </w:tcPr>
          <w:p w:rsidR="00AE28EE" w:rsidRPr="00F526F9" w:rsidRDefault="00AE28EE" w:rsidP="00FA365C">
            <w:pPr>
              <w:ind w:right="-599"/>
              <w:rPr>
                <w:rFonts w:ascii="Arial" w:hAnsi="Arial" w:cs="Arial"/>
                <w:sz w:val="22"/>
                <w:szCs w:val="22"/>
              </w:rPr>
            </w:pPr>
            <w:r w:rsidRPr="00F526F9">
              <w:rPr>
                <w:rFonts w:ascii="Arial" w:hAnsi="Arial" w:cs="Arial"/>
                <w:sz w:val="22"/>
                <w:szCs w:val="22"/>
              </w:rPr>
              <w:t xml:space="preserve">İzmir </w:t>
            </w:r>
          </w:p>
        </w:tc>
        <w:tc>
          <w:tcPr>
            <w:tcW w:w="2535" w:type="dxa"/>
            <w:vAlign w:val="bottom"/>
          </w:tcPr>
          <w:p w:rsidR="00AE28EE" w:rsidRPr="00AE28EE" w:rsidRDefault="00AE28EE" w:rsidP="00AE28EE">
            <w:pPr>
              <w:ind w:right="-599"/>
              <w:jc w:val="center"/>
              <w:rPr>
                <w:rFonts w:ascii="Arial" w:hAnsi="Arial" w:cs="Arial"/>
                <w:sz w:val="22"/>
                <w:szCs w:val="22"/>
              </w:rPr>
            </w:pPr>
            <w:r w:rsidRPr="00AE28EE">
              <w:rPr>
                <w:rFonts w:ascii="Arial" w:hAnsi="Arial" w:cs="Arial"/>
                <w:sz w:val="22"/>
                <w:szCs w:val="22"/>
              </w:rPr>
              <w:t>7.474</w:t>
            </w:r>
          </w:p>
        </w:tc>
        <w:tc>
          <w:tcPr>
            <w:tcW w:w="2268" w:type="dxa"/>
            <w:vAlign w:val="bottom"/>
          </w:tcPr>
          <w:p w:rsidR="00AE28EE" w:rsidRPr="00F526F9" w:rsidRDefault="00AE28EE" w:rsidP="00FA365C">
            <w:pPr>
              <w:ind w:right="-599"/>
              <w:jc w:val="center"/>
              <w:rPr>
                <w:rFonts w:ascii="Arial" w:hAnsi="Arial" w:cs="Arial"/>
                <w:sz w:val="22"/>
                <w:szCs w:val="22"/>
              </w:rPr>
            </w:pPr>
            <w:r w:rsidRPr="00F526F9">
              <w:rPr>
                <w:rFonts w:ascii="Arial" w:hAnsi="Arial" w:cs="Arial"/>
                <w:sz w:val="22"/>
                <w:szCs w:val="22"/>
              </w:rPr>
              <w:t xml:space="preserve">  11.955</w:t>
            </w:r>
          </w:p>
        </w:tc>
        <w:tc>
          <w:tcPr>
            <w:tcW w:w="1843" w:type="dxa"/>
            <w:vAlign w:val="bottom"/>
          </w:tcPr>
          <w:p w:rsidR="00AE28EE" w:rsidRPr="00831825" w:rsidRDefault="00133524" w:rsidP="00AE28EE">
            <w:pPr>
              <w:ind w:right="-599"/>
              <w:jc w:val="center"/>
              <w:rPr>
                <w:rFonts w:ascii="Arial" w:hAnsi="Arial" w:cs="Arial"/>
                <w:sz w:val="22"/>
                <w:szCs w:val="22"/>
              </w:rPr>
            </w:pPr>
            <w:r>
              <w:rPr>
                <w:rFonts w:ascii="Arial" w:hAnsi="Arial" w:cs="Arial"/>
                <w:sz w:val="22"/>
                <w:szCs w:val="22"/>
              </w:rPr>
              <w:t>60</w:t>
            </w:r>
          </w:p>
        </w:tc>
      </w:tr>
      <w:tr w:rsidR="00AE28EE" w:rsidRPr="00F526F9" w:rsidTr="00AE28EE">
        <w:tc>
          <w:tcPr>
            <w:tcW w:w="1684" w:type="dxa"/>
          </w:tcPr>
          <w:p w:rsidR="00AE28EE" w:rsidRPr="00F526F9" w:rsidRDefault="00AE28EE" w:rsidP="00FA365C">
            <w:pPr>
              <w:ind w:right="-599"/>
              <w:rPr>
                <w:rFonts w:ascii="Arial" w:hAnsi="Arial" w:cs="Arial"/>
                <w:b/>
                <w:sz w:val="22"/>
                <w:szCs w:val="22"/>
              </w:rPr>
            </w:pPr>
            <w:r w:rsidRPr="00F526F9">
              <w:rPr>
                <w:rFonts w:ascii="Arial" w:hAnsi="Arial" w:cs="Arial"/>
                <w:b/>
                <w:sz w:val="22"/>
                <w:szCs w:val="22"/>
              </w:rPr>
              <w:t>Türkiye ortalaması</w:t>
            </w:r>
          </w:p>
        </w:tc>
        <w:tc>
          <w:tcPr>
            <w:tcW w:w="2535" w:type="dxa"/>
            <w:vAlign w:val="bottom"/>
          </w:tcPr>
          <w:p w:rsidR="00AE28EE" w:rsidRDefault="00AE28EE" w:rsidP="00AE28EE">
            <w:pPr>
              <w:ind w:right="-599"/>
              <w:jc w:val="center"/>
              <w:rPr>
                <w:rFonts w:ascii="Arial" w:hAnsi="Arial" w:cs="Arial"/>
                <w:b/>
                <w:bCs/>
                <w:sz w:val="16"/>
                <w:szCs w:val="16"/>
              </w:rPr>
            </w:pPr>
            <w:r w:rsidRPr="00AE28EE">
              <w:rPr>
                <w:rFonts w:ascii="Arial" w:hAnsi="Arial" w:cs="Arial"/>
                <w:b/>
                <w:bCs/>
                <w:sz w:val="22"/>
                <w:szCs w:val="22"/>
              </w:rPr>
              <w:t>6.441</w:t>
            </w:r>
          </w:p>
        </w:tc>
        <w:tc>
          <w:tcPr>
            <w:tcW w:w="2268" w:type="dxa"/>
            <w:vAlign w:val="bottom"/>
          </w:tcPr>
          <w:p w:rsidR="00AE28EE" w:rsidRPr="00F526F9" w:rsidRDefault="00AE28EE" w:rsidP="00FA365C">
            <w:pPr>
              <w:ind w:right="-599"/>
              <w:jc w:val="center"/>
              <w:rPr>
                <w:rFonts w:ascii="Arial" w:hAnsi="Arial" w:cs="Arial"/>
                <w:b/>
                <w:bCs/>
                <w:sz w:val="22"/>
                <w:szCs w:val="22"/>
              </w:rPr>
            </w:pPr>
            <w:r w:rsidRPr="00F526F9">
              <w:rPr>
                <w:rFonts w:ascii="Arial" w:hAnsi="Arial" w:cs="Arial"/>
                <w:b/>
                <w:bCs/>
                <w:sz w:val="22"/>
                <w:szCs w:val="22"/>
              </w:rPr>
              <w:t xml:space="preserve">  11.506</w:t>
            </w:r>
          </w:p>
        </w:tc>
        <w:tc>
          <w:tcPr>
            <w:tcW w:w="1843" w:type="dxa"/>
          </w:tcPr>
          <w:p w:rsidR="00AE28EE" w:rsidRPr="00831825" w:rsidRDefault="00133524" w:rsidP="00133524">
            <w:pPr>
              <w:ind w:right="-599"/>
              <w:jc w:val="center"/>
              <w:rPr>
                <w:rFonts w:ascii="Arial" w:hAnsi="Arial" w:cs="Arial"/>
                <w:b/>
                <w:bCs/>
                <w:sz w:val="22"/>
                <w:szCs w:val="22"/>
              </w:rPr>
            </w:pPr>
            <w:r>
              <w:rPr>
                <w:rFonts w:ascii="Arial" w:hAnsi="Arial" w:cs="Arial"/>
                <w:b/>
                <w:bCs/>
                <w:sz w:val="22"/>
                <w:szCs w:val="22"/>
              </w:rPr>
              <w:t>79</w:t>
            </w:r>
          </w:p>
        </w:tc>
      </w:tr>
      <w:tr w:rsidR="00AE28EE" w:rsidRPr="00F526F9" w:rsidTr="00BE52B3">
        <w:tc>
          <w:tcPr>
            <w:tcW w:w="1684" w:type="dxa"/>
            <w:vAlign w:val="bottom"/>
          </w:tcPr>
          <w:p w:rsidR="00AE28EE" w:rsidRPr="00F526F9" w:rsidRDefault="00AE28EE" w:rsidP="00FA365C">
            <w:pPr>
              <w:ind w:right="-599"/>
              <w:rPr>
                <w:rFonts w:ascii="Arial" w:hAnsi="Arial" w:cs="Arial"/>
                <w:sz w:val="22"/>
                <w:szCs w:val="22"/>
              </w:rPr>
            </w:pPr>
            <w:r w:rsidRPr="00F526F9">
              <w:rPr>
                <w:rFonts w:ascii="Arial" w:hAnsi="Arial" w:cs="Arial"/>
                <w:sz w:val="22"/>
                <w:szCs w:val="22"/>
              </w:rPr>
              <w:t>Ağrı</w:t>
            </w:r>
          </w:p>
        </w:tc>
        <w:tc>
          <w:tcPr>
            <w:tcW w:w="2535" w:type="dxa"/>
            <w:vAlign w:val="bottom"/>
          </w:tcPr>
          <w:p w:rsidR="00AE28EE" w:rsidRPr="00AE28EE" w:rsidRDefault="00AE28EE" w:rsidP="00AE28EE">
            <w:pPr>
              <w:ind w:right="-599"/>
              <w:jc w:val="center"/>
              <w:rPr>
                <w:rFonts w:ascii="Arial" w:hAnsi="Arial" w:cs="Arial"/>
                <w:sz w:val="22"/>
                <w:szCs w:val="22"/>
              </w:rPr>
            </w:pPr>
            <w:r w:rsidRPr="00AE28EE">
              <w:rPr>
                <w:rFonts w:ascii="Arial" w:hAnsi="Arial" w:cs="Arial"/>
                <w:sz w:val="22"/>
                <w:szCs w:val="22"/>
              </w:rPr>
              <w:t>526</w:t>
            </w:r>
          </w:p>
        </w:tc>
        <w:tc>
          <w:tcPr>
            <w:tcW w:w="2268" w:type="dxa"/>
            <w:vAlign w:val="bottom"/>
          </w:tcPr>
          <w:p w:rsidR="00AE28EE" w:rsidRPr="00F526F9" w:rsidRDefault="00AE28EE" w:rsidP="00FA365C">
            <w:pPr>
              <w:ind w:right="-599"/>
              <w:jc w:val="center"/>
              <w:rPr>
                <w:rFonts w:ascii="Arial" w:hAnsi="Arial" w:cs="Arial"/>
                <w:sz w:val="22"/>
                <w:szCs w:val="22"/>
              </w:rPr>
            </w:pPr>
            <w:r w:rsidRPr="00F526F9">
              <w:rPr>
                <w:rFonts w:ascii="Arial" w:hAnsi="Arial" w:cs="Arial"/>
                <w:sz w:val="22"/>
                <w:szCs w:val="22"/>
              </w:rPr>
              <w:t xml:space="preserve">   1.176</w:t>
            </w:r>
          </w:p>
        </w:tc>
        <w:tc>
          <w:tcPr>
            <w:tcW w:w="1843" w:type="dxa"/>
            <w:vAlign w:val="bottom"/>
          </w:tcPr>
          <w:p w:rsidR="00AE28EE" w:rsidRPr="00831825" w:rsidRDefault="00AE28EE" w:rsidP="00133524">
            <w:pPr>
              <w:ind w:right="-599"/>
              <w:jc w:val="center"/>
              <w:rPr>
                <w:rFonts w:ascii="Arial" w:hAnsi="Arial" w:cs="Arial"/>
                <w:sz w:val="22"/>
                <w:szCs w:val="22"/>
              </w:rPr>
            </w:pPr>
            <w:r w:rsidRPr="00831825">
              <w:rPr>
                <w:rFonts w:ascii="Arial" w:hAnsi="Arial" w:cs="Arial"/>
                <w:sz w:val="22"/>
                <w:szCs w:val="22"/>
              </w:rPr>
              <w:t>123</w:t>
            </w:r>
          </w:p>
        </w:tc>
      </w:tr>
      <w:tr w:rsidR="00AE28EE" w:rsidRPr="00F526F9" w:rsidTr="00BE52B3">
        <w:tc>
          <w:tcPr>
            <w:tcW w:w="1684" w:type="dxa"/>
            <w:vAlign w:val="bottom"/>
          </w:tcPr>
          <w:p w:rsidR="00AE28EE" w:rsidRPr="00F526F9" w:rsidRDefault="00AE28EE" w:rsidP="00FA365C">
            <w:pPr>
              <w:ind w:right="-599"/>
              <w:rPr>
                <w:rFonts w:ascii="Arial" w:hAnsi="Arial" w:cs="Arial"/>
                <w:sz w:val="22"/>
                <w:szCs w:val="22"/>
              </w:rPr>
            </w:pPr>
            <w:r w:rsidRPr="00F526F9">
              <w:rPr>
                <w:rFonts w:ascii="Arial" w:hAnsi="Arial" w:cs="Arial"/>
                <w:sz w:val="22"/>
                <w:szCs w:val="22"/>
              </w:rPr>
              <w:t xml:space="preserve">Muş  </w:t>
            </w:r>
          </w:p>
        </w:tc>
        <w:tc>
          <w:tcPr>
            <w:tcW w:w="2535" w:type="dxa"/>
            <w:vAlign w:val="bottom"/>
          </w:tcPr>
          <w:p w:rsidR="00AE28EE" w:rsidRPr="00AE28EE" w:rsidRDefault="00AE28EE" w:rsidP="00AE28EE">
            <w:pPr>
              <w:ind w:right="-599"/>
              <w:jc w:val="center"/>
              <w:rPr>
                <w:rFonts w:ascii="Arial" w:hAnsi="Arial" w:cs="Arial"/>
                <w:sz w:val="22"/>
                <w:szCs w:val="22"/>
              </w:rPr>
            </w:pPr>
            <w:r>
              <w:rPr>
                <w:rFonts w:ascii="Arial" w:hAnsi="Arial" w:cs="Arial"/>
                <w:sz w:val="22"/>
                <w:szCs w:val="22"/>
              </w:rPr>
              <w:t>459</w:t>
            </w:r>
          </w:p>
        </w:tc>
        <w:tc>
          <w:tcPr>
            <w:tcW w:w="2268" w:type="dxa"/>
            <w:vAlign w:val="bottom"/>
          </w:tcPr>
          <w:p w:rsidR="00AE28EE" w:rsidRPr="00F526F9" w:rsidRDefault="00AE28EE" w:rsidP="00FA365C">
            <w:pPr>
              <w:ind w:right="-599"/>
              <w:jc w:val="center"/>
              <w:rPr>
                <w:rFonts w:ascii="Arial" w:hAnsi="Arial" w:cs="Arial"/>
                <w:sz w:val="22"/>
                <w:szCs w:val="22"/>
              </w:rPr>
            </w:pPr>
            <w:r w:rsidRPr="00F526F9">
              <w:rPr>
                <w:rFonts w:ascii="Arial" w:hAnsi="Arial" w:cs="Arial"/>
                <w:sz w:val="22"/>
                <w:szCs w:val="22"/>
              </w:rPr>
              <w:t xml:space="preserve">   1.095</w:t>
            </w:r>
          </w:p>
        </w:tc>
        <w:tc>
          <w:tcPr>
            <w:tcW w:w="1843" w:type="dxa"/>
            <w:vAlign w:val="bottom"/>
          </w:tcPr>
          <w:p w:rsidR="00AE28EE" w:rsidRPr="00831825" w:rsidRDefault="00133524" w:rsidP="00133524">
            <w:pPr>
              <w:ind w:right="-599"/>
              <w:jc w:val="center"/>
              <w:rPr>
                <w:rFonts w:ascii="Arial" w:hAnsi="Arial" w:cs="Arial"/>
                <w:sz w:val="22"/>
                <w:szCs w:val="22"/>
              </w:rPr>
            </w:pPr>
            <w:r>
              <w:rPr>
                <w:rFonts w:ascii="Arial" w:hAnsi="Arial" w:cs="Arial"/>
                <w:sz w:val="22"/>
                <w:szCs w:val="22"/>
              </w:rPr>
              <w:t>138</w:t>
            </w:r>
          </w:p>
        </w:tc>
      </w:tr>
      <w:tr w:rsidR="00AE28EE" w:rsidRPr="00F526F9" w:rsidTr="00BE52B3">
        <w:tc>
          <w:tcPr>
            <w:tcW w:w="1684" w:type="dxa"/>
            <w:tcBorders>
              <w:bottom w:val="single" w:sz="4" w:space="0" w:color="auto"/>
            </w:tcBorders>
            <w:vAlign w:val="bottom"/>
          </w:tcPr>
          <w:p w:rsidR="00AE28EE" w:rsidRPr="00F526F9" w:rsidRDefault="00AE28EE" w:rsidP="00FA365C">
            <w:pPr>
              <w:ind w:right="-599"/>
              <w:rPr>
                <w:rFonts w:ascii="Arial" w:hAnsi="Arial" w:cs="Arial"/>
                <w:sz w:val="22"/>
                <w:szCs w:val="22"/>
              </w:rPr>
            </w:pPr>
            <w:r w:rsidRPr="00F526F9">
              <w:rPr>
                <w:rFonts w:ascii="Arial" w:hAnsi="Arial" w:cs="Arial"/>
                <w:sz w:val="22"/>
                <w:szCs w:val="22"/>
              </w:rPr>
              <w:t xml:space="preserve">Şanlıurfa  </w:t>
            </w:r>
          </w:p>
        </w:tc>
        <w:tc>
          <w:tcPr>
            <w:tcW w:w="2535" w:type="dxa"/>
            <w:tcBorders>
              <w:bottom w:val="single" w:sz="4" w:space="0" w:color="auto"/>
            </w:tcBorders>
            <w:vAlign w:val="bottom"/>
          </w:tcPr>
          <w:p w:rsidR="00AE28EE" w:rsidRPr="00AE28EE" w:rsidRDefault="00AE28EE" w:rsidP="00AE28EE">
            <w:pPr>
              <w:ind w:right="-599"/>
              <w:jc w:val="center"/>
              <w:rPr>
                <w:rFonts w:ascii="Arial" w:hAnsi="Arial" w:cs="Arial"/>
                <w:sz w:val="22"/>
                <w:szCs w:val="22"/>
              </w:rPr>
            </w:pPr>
            <w:r>
              <w:rPr>
                <w:rFonts w:ascii="Arial" w:hAnsi="Arial" w:cs="Arial"/>
                <w:sz w:val="22"/>
                <w:szCs w:val="22"/>
              </w:rPr>
              <w:t>657</w:t>
            </w:r>
          </w:p>
        </w:tc>
        <w:tc>
          <w:tcPr>
            <w:tcW w:w="2268" w:type="dxa"/>
            <w:tcBorders>
              <w:bottom w:val="single" w:sz="4" w:space="0" w:color="auto"/>
            </w:tcBorders>
            <w:vAlign w:val="bottom"/>
          </w:tcPr>
          <w:p w:rsidR="00AE28EE" w:rsidRPr="00F526F9" w:rsidRDefault="00AE28EE" w:rsidP="00FA365C">
            <w:pPr>
              <w:ind w:right="-599"/>
              <w:jc w:val="center"/>
              <w:rPr>
                <w:rFonts w:ascii="Arial" w:hAnsi="Arial" w:cs="Arial"/>
                <w:sz w:val="22"/>
                <w:szCs w:val="22"/>
              </w:rPr>
            </w:pPr>
            <w:r w:rsidRPr="00F526F9">
              <w:rPr>
                <w:rFonts w:ascii="Arial" w:hAnsi="Arial" w:cs="Arial"/>
                <w:sz w:val="22"/>
                <w:szCs w:val="22"/>
              </w:rPr>
              <w:t xml:space="preserve">      979</w:t>
            </w:r>
          </w:p>
        </w:tc>
        <w:tc>
          <w:tcPr>
            <w:tcW w:w="1843" w:type="dxa"/>
            <w:tcBorders>
              <w:bottom w:val="single" w:sz="4" w:space="0" w:color="auto"/>
            </w:tcBorders>
            <w:vAlign w:val="bottom"/>
          </w:tcPr>
          <w:p w:rsidR="00AE28EE" w:rsidRPr="00831825" w:rsidRDefault="00133524" w:rsidP="00AE28EE">
            <w:pPr>
              <w:ind w:right="-599"/>
              <w:jc w:val="center"/>
              <w:rPr>
                <w:rFonts w:ascii="Arial" w:hAnsi="Arial" w:cs="Arial"/>
                <w:sz w:val="22"/>
                <w:szCs w:val="22"/>
              </w:rPr>
            </w:pPr>
            <w:r>
              <w:rPr>
                <w:rFonts w:ascii="Arial" w:hAnsi="Arial" w:cs="Arial"/>
                <w:sz w:val="22"/>
                <w:szCs w:val="22"/>
              </w:rPr>
              <w:t>4</w:t>
            </w:r>
            <w:r w:rsidR="00AE28EE" w:rsidRPr="00831825">
              <w:rPr>
                <w:rFonts w:ascii="Arial" w:hAnsi="Arial" w:cs="Arial"/>
                <w:sz w:val="22"/>
                <w:szCs w:val="22"/>
              </w:rPr>
              <w:t>9</w:t>
            </w:r>
          </w:p>
        </w:tc>
      </w:tr>
    </w:tbl>
    <w:p w:rsidR="00360675" w:rsidRPr="00F526F9" w:rsidRDefault="00E83341" w:rsidP="00FA365C">
      <w:pPr>
        <w:ind w:right="-599"/>
        <w:jc w:val="both"/>
        <w:rPr>
          <w:rFonts w:ascii="Arial" w:hAnsi="Arial" w:cs="Arial"/>
          <w:sz w:val="18"/>
          <w:szCs w:val="18"/>
        </w:rPr>
      </w:pPr>
      <w:r w:rsidRPr="00F526F9">
        <w:rPr>
          <w:rFonts w:ascii="Arial" w:hAnsi="Arial" w:cs="Arial"/>
          <w:sz w:val="18"/>
          <w:szCs w:val="18"/>
        </w:rPr>
        <w:t>* 2013</w:t>
      </w:r>
      <w:r w:rsidR="00360675" w:rsidRPr="00F526F9">
        <w:rPr>
          <w:rFonts w:ascii="Arial" w:hAnsi="Arial" w:cs="Arial"/>
          <w:sz w:val="18"/>
          <w:szCs w:val="18"/>
        </w:rPr>
        <w:t xml:space="preserve"> yılı verilerine göre sıralanmıştır.</w:t>
      </w:r>
    </w:p>
    <w:p w:rsidR="00B472FB" w:rsidRPr="00F526F9" w:rsidRDefault="00B472FB" w:rsidP="00B472FB">
      <w:pPr>
        <w:ind w:right="-599"/>
        <w:jc w:val="both"/>
        <w:rPr>
          <w:rFonts w:ascii="Arial" w:hAnsi="Arial" w:cs="Arial"/>
          <w:sz w:val="18"/>
          <w:szCs w:val="18"/>
        </w:rPr>
      </w:pPr>
      <w:r>
        <w:rPr>
          <w:rFonts w:ascii="Arial" w:hAnsi="Arial" w:cs="Arial"/>
          <w:sz w:val="18"/>
          <w:szCs w:val="18"/>
        </w:rPr>
        <w:t xml:space="preserve">** 2009-2013 yılları arası TÜFE yüzde 34 olarak gerçekleşmiştir. </w:t>
      </w:r>
    </w:p>
    <w:p w:rsidR="00360675" w:rsidRPr="00F526F9" w:rsidRDefault="00360675" w:rsidP="00FA365C">
      <w:pPr>
        <w:ind w:right="-599"/>
        <w:jc w:val="both"/>
        <w:rPr>
          <w:rFonts w:ascii="Arial" w:hAnsi="Arial" w:cs="Arial"/>
          <w:sz w:val="22"/>
          <w:szCs w:val="22"/>
        </w:rPr>
      </w:pPr>
    </w:p>
    <w:p w:rsidR="00E81238" w:rsidRPr="00F526F9" w:rsidRDefault="00360675" w:rsidP="00FA365C">
      <w:pPr>
        <w:ind w:right="-599"/>
        <w:jc w:val="both"/>
        <w:rPr>
          <w:rFonts w:ascii="Arial" w:hAnsi="Arial" w:cs="Arial"/>
          <w:sz w:val="22"/>
          <w:szCs w:val="22"/>
        </w:rPr>
      </w:pPr>
      <w:r w:rsidRPr="00F526F9">
        <w:rPr>
          <w:rFonts w:ascii="Arial" w:hAnsi="Arial" w:cs="Arial"/>
          <w:sz w:val="22"/>
          <w:szCs w:val="22"/>
        </w:rPr>
        <w:t>Kişi başın</w:t>
      </w:r>
      <w:r w:rsidR="00133A4E" w:rsidRPr="00F526F9">
        <w:rPr>
          <w:rFonts w:ascii="Arial" w:hAnsi="Arial" w:cs="Arial"/>
          <w:sz w:val="22"/>
          <w:szCs w:val="22"/>
        </w:rPr>
        <w:t xml:space="preserve">a en yüksek </w:t>
      </w:r>
      <w:r w:rsidR="00091A71" w:rsidRPr="00F526F9">
        <w:rPr>
          <w:rFonts w:ascii="Arial" w:hAnsi="Arial" w:cs="Arial"/>
          <w:sz w:val="22"/>
          <w:szCs w:val="22"/>
        </w:rPr>
        <w:t>kredi ortalama 28.189</w:t>
      </w:r>
      <w:r w:rsidRPr="00F526F9">
        <w:rPr>
          <w:rFonts w:ascii="Arial" w:hAnsi="Arial" w:cs="Arial"/>
          <w:sz w:val="22"/>
          <w:szCs w:val="22"/>
        </w:rPr>
        <w:t xml:space="preserve"> </w:t>
      </w:r>
      <w:r w:rsidR="00CB1A40" w:rsidRPr="00F526F9">
        <w:rPr>
          <w:rFonts w:ascii="Arial" w:hAnsi="Arial" w:cs="Arial"/>
          <w:sz w:val="22"/>
          <w:szCs w:val="22"/>
        </w:rPr>
        <w:t>TL</w:t>
      </w:r>
      <w:r w:rsidRPr="00F526F9">
        <w:rPr>
          <w:rFonts w:ascii="Arial" w:hAnsi="Arial" w:cs="Arial"/>
          <w:sz w:val="22"/>
          <w:szCs w:val="22"/>
        </w:rPr>
        <w:t xml:space="preserve"> ile İstanbul’dadır. </w:t>
      </w:r>
      <w:r w:rsidR="00091A71" w:rsidRPr="00F526F9">
        <w:rPr>
          <w:rFonts w:ascii="Arial" w:hAnsi="Arial" w:cs="Arial"/>
          <w:sz w:val="22"/>
          <w:szCs w:val="22"/>
        </w:rPr>
        <w:t>Bu ili 21.727</w:t>
      </w:r>
      <w:r w:rsidR="00BD4188" w:rsidRPr="00F526F9">
        <w:rPr>
          <w:rFonts w:ascii="Arial" w:hAnsi="Arial" w:cs="Arial"/>
          <w:sz w:val="22"/>
          <w:szCs w:val="22"/>
        </w:rPr>
        <w:t xml:space="preserve"> </w:t>
      </w:r>
      <w:r w:rsidR="00CB1A40" w:rsidRPr="00F526F9">
        <w:rPr>
          <w:rFonts w:ascii="Arial" w:hAnsi="Arial" w:cs="Arial"/>
          <w:sz w:val="22"/>
          <w:szCs w:val="22"/>
        </w:rPr>
        <w:t>TL</w:t>
      </w:r>
      <w:r w:rsidR="00091A71" w:rsidRPr="00F526F9">
        <w:rPr>
          <w:rFonts w:ascii="Arial" w:hAnsi="Arial" w:cs="Arial"/>
          <w:sz w:val="22"/>
          <w:szCs w:val="22"/>
        </w:rPr>
        <w:t xml:space="preserve"> ile Ankara ve 15.616</w:t>
      </w:r>
      <w:r w:rsidRPr="00F526F9">
        <w:rPr>
          <w:rFonts w:ascii="Arial" w:hAnsi="Arial" w:cs="Arial"/>
          <w:sz w:val="22"/>
          <w:szCs w:val="22"/>
        </w:rPr>
        <w:t xml:space="preserve"> </w:t>
      </w:r>
      <w:r w:rsidR="00CB1A40" w:rsidRPr="00F526F9">
        <w:rPr>
          <w:rFonts w:ascii="Arial" w:hAnsi="Arial" w:cs="Arial"/>
          <w:sz w:val="22"/>
          <w:szCs w:val="22"/>
        </w:rPr>
        <w:t>TL</w:t>
      </w:r>
      <w:r w:rsidRPr="00F526F9">
        <w:rPr>
          <w:rFonts w:ascii="Arial" w:hAnsi="Arial" w:cs="Arial"/>
          <w:sz w:val="22"/>
          <w:szCs w:val="22"/>
        </w:rPr>
        <w:t xml:space="preserve"> ile </w:t>
      </w:r>
      <w:r w:rsidR="0020297E" w:rsidRPr="00F526F9">
        <w:rPr>
          <w:rFonts w:ascii="Arial" w:hAnsi="Arial" w:cs="Arial"/>
          <w:sz w:val="22"/>
          <w:szCs w:val="22"/>
        </w:rPr>
        <w:t>Antalya</w:t>
      </w:r>
      <w:r w:rsidRPr="00F526F9">
        <w:rPr>
          <w:rFonts w:ascii="Arial" w:hAnsi="Arial" w:cs="Arial"/>
          <w:sz w:val="22"/>
          <w:szCs w:val="22"/>
        </w:rPr>
        <w:t xml:space="preserve"> izlemektedir. Kişi başına kredinin en düşük olduğu il, ortalama </w:t>
      </w:r>
      <w:r w:rsidR="00BB1EF9" w:rsidRPr="00F526F9">
        <w:rPr>
          <w:rFonts w:ascii="Arial" w:hAnsi="Arial" w:cs="Arial"/>
          <w:sz w:val="22"/>
          <w:szCs w:val="22"/>
        </w:rPr>
        <w:t>1.541</w:t>
      </w:r>
      <w:r w:rsidRPr="00F526F9">
        <w:rPr>
          <w:rFonts w:ascii="Arial" w:hAnsi="Arial" w:cs="Arial"/>
          <w:sz w:val="22"/>
          <w:szCs w:val="22"/>
        </w:rPr>
        <w:t xml:space="preserve"> </w:t>
      </w:r>
      <w:r w:rsidR="00CB1A40" w:rsidRPr="00F526F9">
        <w:rPr>
          <w:rFonts w:ascii="Arial" w:hAnsi="Arial" w:cs="Arial"/>
          <w:sz w:val="22"/>
          <w:szCs w:val="22"/>
        </w:rPr>
        <w:t>TL</w:t>
      </w:r>
      <w:r w:rsidRPr="00F526F9">
        <w:rPr>
          <w:rFonts w:ascii="Arial" w:hAnsi="Arial" w:cs="Arial"/>
          <w:sz w:val="22"/>
          <w:szCs w:val="22"/>
        </w:rPr>
        <w:t xml:space="preserve"> ile </w:t>
      </w:r>
      <w:r w:rsidR="00793969" w:rsidRPr="00F526F9">
        <w:rPr>
          <w:rFonts w:ascii="Arial" w:hAnsi="Arial" w:cs="Arial"/>
          <w:sz w:val="22"/>
          <w:szCs w:val="22"/>
        </w:rPr>
        <w:t>Hakkari’dir</w:t>
      </w:r>
      <w:r w:rsidR="006A794B" w:rsidRPr="00F526F9">
        <w:rPr>
          <w:rFonts w:ascii="Arial" w:hAnsi="Arial" w:cs="Arial"/>
          <w:sz w:val="22"/>
          <w:szCs w:val="22"/>
        </w:rPr>
        <w:t>.</w:t>
      </w:r>
      <w:r w:rsidRPr="00F526F9">
        <w:rPr>
          <w:rFonts w:ascii="Arial" w:hAnsi="Arial" w:cs="Arial"/>
          <w:sz w:val="22"/>
          <w:szCs w:val="22"/>
        </w:rPr>
        <w:t xml:space="preserve"> </w:t>
      </w:r>
      <w:r w:rsidR="00BB1EF9" w:rsidRPr="00F526F9">
        <w:rPr>
          <w:rFonts w:ascii="Arial" w:hAnsi="Arial" w:cs="Arial"/>
          <w:sz w:val="22"/>
          <w:szCs w:val="22"/>
        </w:rPr>
        <w:t>Muş’ta</w:t>
      </w:r>
      <w:r w:rsidRPr="00F526F9">
        <w:rPr>
          <w:rFonts w:ascii="Arial" w:hAnsi="Arial" w:cs="Arial"/>
          <w:sz w:val="22"/>
          <w:szCs w:val="22"/>
        </w:rPr>
        <w:t xml:space="preserve"> kişi başına kredi </w:t>
      </w:r>
      <w:r w:rsidR="006A794B" w:rsidRPr="00F526F9">
        <w:rPr>
          <w:rFonts w:ascii="Arial" w:hAnsi="Arial" w:cs="Arial"/>
          <w:sz w:val="22"/>
          <w:szCs w:val="22"/>
        </w:rPr>
        <w:t>1.</w:t>
      </w:r>
      <w:r w:rsidR="00BB1EF9" w:rsidRPr="00F526F9">
        <w:rPr>
          <w:rFonts w:ascii="Arial" w:hAnsi="Arial" w:cs="Arial"/>
          <w:sz w:val="22"/>
          <w:szCs w:val="22"/>
        </w:rPr>
        <w:t>634</w:t>
      </w:r>
      <w:r w:rsidRPr="00F526F9">
        <w:rPr>
          <w:rFonts w:ascii="Arial" w:hAnsi="Arial" w:cs="Arial"/>
          <w:sz w:val="22"/>
          <w:szCs w:val="22"/>
        </w:rPr>
        <w:t xml:space="preserve"> </w:t>
      </w:r>
      <w:r w:rsidR="00CB1A40" w:rsidRPr="00F526F9">
        <w:rPr>
          <w:rFonts w:ascii="Arial" w:hAnsi="Arial" w:cs="Arial"/>
          <w:sz w:val="22"/>
          <w:szCs w:val="22"/>
        </w:rPr>
        <w:t>TL</w:t>
      </w:r>
      <w:r w:rsidRPr="00F526F9">
        <w:rPr>
          <w:rFonts w:ascii="Arial" w:hAnsi="Arial" w:cs="Arial"/>
          <w:sz w:val="22"/>
          <w:szCs w:val="22"/>
        </w:rPr>
        <w:t xml:space="preserve">, </w:t>
      </w:r>
      <w:r w:rsidR="00BB1EF9" w:rsidRPr="00F526F9">
        <w:rPr>
          <w:rFonts w:ascii="Arial" w:hAnsi="Arial" w:cs="Arial"/>
          <w:sz w:val="22"/>
          <w:szCs w:val="22"/>
        </w:rPr>
        <w:t>Ağrı’da</w:t>
      </w:r>
      <w:r w:rsidR="00BD4188" w:rsidRPr="00F526F9">
        <w:rPr>
          <w:rFonts w:ascii="Arial" w:hAnsi="Arial" w:cs="Arial"/>
          <w:sz w:val="22"/>
          <w:szCs w:val="22"/>
        </w:rPr>
        <w:t xml:space="preserve"> ise </w:t>
      </w:r>
      <w:r w:rsidR="006A794B" w:rsidRPr="00F526F9">
        <w:rPr>
          <w:rFonts w:ascii="Arial" w:hAnsi="Arial" w:cs="Arial"/>
          <w:sz w:val="22"/>
          <w:szCs w:val="22"/>
        </w:rPr>
        <w:t>1.</w:t>
      </w:r>
      <w:r w:rsidR="00BB1EF9" w:rsidRPr="00F526F9">
        <w:rPr>
          <w:rFonts w:ascii="Arial" w:hAnsi="Arial" w:cs="Arial"/>
          <w:sz w:val="22"/>
          <w:szCs w:val="22"/>
        </w:rPr>
        <w:t>706</w:t>
      </w:r>
      <w:r w:rsidRPr="00F526F9">
        <w:rPr>
          <w:rFonts w:ascii="Arial" w:hAnsi="Arial" w:cs="Arial"/>
          <w:sz w:val="22"/>
          <w:szCs w:val="22"/>
        </w:rPr>
        <w:t xml:space="preserve"> </w:t>
      </w:r>
      <w:r w:rsidR="00CB1A40" w:rsidRPr="00F526F9">
        <w:rPr>
          <w:rFonts w:ascii="Arial" w:hAnsi="Arial" w:cs="Arial"/>
          <w:sz w:val="22"/>
          <w:szCs w:val="22"/>
        </w:rPr>
        <w:t>TL</w:t>
      </w:r>
      <w:r w:rsidRPr="00F526F9">
        <w:rPr>
          <w:rFonts w:ascii="Arial" w:hAnsi="Arial" w:cs="Arial"/>
          <w:sz w:val="22"/>
          <w:szCs w:val="22"/>
        </w:rPr>
        <w:t>’dir.</w:t>
      </w:r>
      <w:r w:rsidR="00DE20EE" w:rsidRPr="00F526F9">
        <w:rPr>
          <w:rFonts w:ascii="Arial" w:hAnsi="Arial" w:cs="Arial"/>
          <w:sz w:val="22"/>
          <w:szCs w:val="22"/>
        </w:rPr>
        <w:t xml:space="preserve"> (Ek Tablo 9</w:t>
      </w:r>
      <w:r w:rsidR="00326F80" w:rsidRPr="00F526F9">
        <w:rPr>
          <w:rFonts w:ascii="Arial" w:hAnsi="Arial" w:cs="Arial"/>
          <w:sz w:val="22"/>
          <w:szCs w:val="22"/>
        </w:rPr>
        <w:t>)</w:t>
      </w:r>
    </w:p>
    <w:p w:rsidR="00036F03" w:rsidRPr="00F526F9" w:rsidRDefault="00036F03" w:rsidP="00FA365C">
      <w:pPr>
        <w:ind w:right="-599"/>
        <w:jc w:val="both"/>
        <w:rPr>
          <w:rFonts w:ascii="Arial" w:hAnsi="Arial" w:cs="Arial"/>
          <w:sz w:val="22"/>
          <w:szCs w:val="22"/>
        </w:rPr>
      </w:pPr>
    </w:p>
    <w:p w:rsidR="00360675" w:rsidRPr="00F526F9" w:rsidRDefault="00326F80" w:rsidP="00FA365C">
      <w:pPr>
        <w:ind w:right="-599"/>
        <w:jc w:val="center"/>
        <w:rPr>
          <w:rFonts w:ascii="Arial" w:hAnsi="Arial" w:cs="Arial"/>
          <w:b/>
          <w:sz w:val="22"/>
          <w:szCs w:val="22"/>
        </w:rPr>
      </w:pPr>
      <w:r w:rsidRPr="00F526F9">
        <w:rPr>
          <w:rFonts w:ascii="Arial" w:hAnsi="Arial" w:cs="Arial"/>
          <w:b/>
          <w:sz w:val="22"/>
          <w:szCs w:val="22"/>
        </w:rPr>
        <w:t>Kişi Başına Kredi* (</w:t>
      </w:r>
      <w:r w:rsidR="00CB1A40" w:rsidRPr="00F526F9">
        <w:rPr>
          <w:rFonts w:ascii="Arial" w:hAnsi="Arial" w:cs="Arial"/>
          <w:b/>
          <w:sz w:val="22"/>
          <w:szCs w:val="22"/>
        </w:rPr>
        <w:t>TL</w:t>
      </w:r>
      <w:r w:rsidR="00360675" w:rsidRPr="00F526F9">
        <w:rPr>
          <w:rFonts w:ascii="Arial" w:hAnsi="Arial" w:cs="Arial"/>
          <w:b/>
          <w:sz w:val="22"/>
          <w:szCs w:val="22"/>
        </w:rPr>
        <w:t>)</w:t>
      </w:r>
    </w:p>
    <w:tbl>
      <w:tblPr>
        <w:tblStyle w:val="TableGrid"/>
        <w:tblW w:w="83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84"/>
        <w:gridCol w:w="2535"/>
        <w:gridCol w:w="2268"/>
        <w:gridCol w:w="1843"/>
      </w:tblGrid>
      <w:tr w:rsidR="00AE28EE" w:rsidRPr="00F526F9" w:rsidTr="00AE28EE">
        <w:tc>
          <w:tcPr>
            <w:tcW w:w="1684" w:type="dxa"/>
          </w:tcPr>
          <w:p w:rsidR="00AE28EE" w:rsidRPr="00F526F9" w:rsidRDefault="00AE28EE" w:rsidP="00FA365C">
            <w:pPr>
              <w:ind w:right="-599"/>
              <w:rPr>
                <w:rFonts w:ascii="Arial" w:hAnsi="Arial" w:cs="Arial"/>
                <w:sz w:val="22"/>
                <w:szCs w:val="22"/>
              </w:rPr>
            </w:pPr>
          </w:p>
        </w:tc>
        <w:tc>
          <w:tcPr>
            <w:tcW w:w="2535" w:type="dxa"/>
          </w:tcPr>
          <w:p w:rsidR="00AE28EE" w:rsidRPr="00F526F9" w:rsidRDefault="00AE28EE" w:rsidP="00FA365C">
            <w:pPr>
              <w:ind w:right="-599"/>
              <w:jc w:val="center"/>
              <w:rPr>
                <w:rFonts w:ascii="Arial" w:hAnsi="Arial" w:cs="Arial"/>
                <w:sz w:val="22"/>
                <w:szCs w:val="22"/>
              </w:rPr>
            </w:pPr>
          </w:p>
        </w:tc>
        <w:tc>
          <w:tcPr>
            <w:tcW w:w="2268" w:type="dxa"/>
          </w:tcPr>
          <w:p w:rsidR="00AE28EE" w:rsidRPr="00F526F9" w:rsidRDefault="00AE28EE" w:rsidP="00FA365C">
            <w:pPr>
              <w:ind w:right="-599"/>
              <w:jc w:val="center"/>
              <w:rPr>
                <w:rFonts w:ascii="Arial" w:hAnsi="Arial" w:cs="Arial"/>
                <w:sz w:val="22"/>
                <w:szCs w:val="22"/>
              </w:rPr>
            </w:pPr>
          </w:p>
        </w:tc>
        <w:tc>
          <w:tcPr>
            <w:tcW w:w="1843" w:type="dxa"/>
          </w:tcPr>
          <w:p w:rsidR="00AE28EE" w:rsidRPr="00F526F9" w:rsidRDefault="00AE28EE" w:rsidP="00FA365C">
            <w:pPr>
              <w:ind w:right="-599"/>
              <w:jc w:val="center"/>
              <w:rPr>
                <w:rFonts w:ascii="Arial" w:hAnsi="Arial" w:cs="Arial"/>
                <w:sz w:val="22"/>
                <w:szCs w:val="22"/>
              </w:rPr>
            </w:pPr>
          </w:p>
        </w:tc>
      </w:tr>
      <w:tr w:rsidR="00FD790E" w:rsidRPr="00F526F9" w:rsidTr="00AE28EE">
        <w:tc>
          <w:tcPr>
            <w:tcW w:w="1684" w:type="dxa"/>
            <w:tcBorders>
              <w:bottom w:val="single" w:sz="4" w:space="0" w:color="auto"/>
            </w:tcBorders>
          </w:tcPr>
          <w:p w:rsidR="00FD790E" w:rsidRPr="00F526F9" w:rsidRDefault="00FD790E" w:rsidP="00FA365C">
            <w:pPr>
              <w:ind w:right="-599"/>
              <w:rPr>
                <w:rFonts w:ascii="Arial" w:hAnsi="Arial" w:cs="Arial"/>
                <w:sz w:val="22"/>
                <w:szCs w:val="22"/>
              </w:rPr>
            </w:pPr>
          </w:p>
        </w:tc>
        <w:tc>
          <w:tcPr>
            <w:tcW w:w="2535" w:type="dxa"/>
            <w:tcBorders>
              <w:bottom w:val="single" w:sz="4" w:space="0" w:color="auto"/>
            </w:tcBorders>
          </w:tcPr>
          <w:p w:rsidR="00FD790E" w:rsidRPr="00F526F9" w:rsidRDefault="00FD790E" w:rsidP="00FA365C">
            <w:pPr>
              <w:ind w:right="-599"/>
              <w:jc w:val="center"/>
              <w:rPr>
                <w:rFonts w:ascii="Arial" w:hAnsi="Arial" w:cs="Arial"/>
                <w:b/>
                <w:sz w:val="22"/>
                <w:szCs w:val="22"/>
              </w:rPr>
            </w:pPr>
            <w:r w:rsidRPr="00F526F9">
              <w:rPr>
                <w:rFonts w:ascii="Arial" w:hAnsi="Arial" w:cs="Arial"/>
                <w:b/>
                <w:sz w:val="22"/>
                <w:szCs w:val="22"/>
              </w:rPr>
              <w:t>200</w:t>
            </w:r>
            <w:r>
              <w:rPr>
                <w:rFonts w:ascii="Arial" w:hAnsi="Arial" w:cs="Arial"/>
                <w:b/>
                <w:sz w:val="22"/>
                <w:szCs w:val="22"/>
              </w:rPr>
              <w:t>9</w:t>
            </w:r>
          </w:p>
        </w:tc>
        <w:tc>
          <w:tcPr>
            <w:tcW w:w="2268" w:type="dxa"/>
            <w:tcBorders>
              <w:bottom w:val="single" w:sz="4" w:space="0" w:color="auto"/>
            </w:tcBorders>
          </w:tcPr>
          <w:p w:rsidR="00FD790E" w:rsidRPr="00F526F9" w:rsidRDefault="00FD790E" w:rsidP="00FA365C">
            <w:pPr>
              <w:ind w:right="-599"/>
              <w:jc w:val="center"/>
              <w:rPr>
                <w:rFonts w:ascii="Arial" w:hAnsi="Arial" w:cs="Arial"/>
                <w:b/>
                <w:sz w:val="22"/>
                <w:szCs w:val="22"/>
              </w:rPr>
            </w:pPr>
            <w:r w:rsidRPr="00F526F9">
              <w:rPr>
                <w:rFonts w:ascii="Arial" w:hAnsi="Arial" w:cs="Arial"/>
                <w:b/>
                <w:sz w:val="22"/>
                <w:szCs w:val="22"/>
              </w:rPr>
              <w:t xml:space="preserve">   2013</w:t>
            </w:r>
          </w:p>
        </w:tc>
        <w:tc>
          <w:tcPr>
            <w:tcW w:w="1843" w:type="dxa"/>
            <w:tcBorders>
              <w:bottom w:val="single" w:sz="4" w:space="0" w:color="auto"/>
            </w:tcBorders>
          </w:tcPr>
          <w:p w:rsidR="00FD790E" w:rsidRPr="00831825" w:rsidRDefault="00B472FB" w:rsidP="00B472FB">
            <w:pPr>
              <w:ind w:right="-599"/>
              <w:rPr>
                <w:rFonts w:ascii="Arial" w:hAnsi="Arial" w:cs="Arial"/>
                <w:b/>
                <w:sz w:val="22"/>
                <w:szCs w:val="22"/>
              </w:rPr>
            </w:pPr>
            <w:r>
              <w:rPr>
                <w:rFonts w:ascii="Arial" w:hAnsi="Arial" w:cs="Arial"/>
                <w:b/>
                <w:sz w:val="22"/>
                <w:szCs w:val="22"/>
              </w:rPr>
              <w:t xml:space="preserve">      </w:t>
            </w:r>
            <w:r w:rsidR="00FD790E" w:rsidRPr="00831825">
              <w:rPr>
                <w:rFonts w:ascii="Arial" w:hAnsi="Arial" w:cs="Arial"/>
                <w:b/>
                <w:sz w:val="22"/>
                <w:szCs w:val="22"/>
              </w:rPr>
              <w:t>Yüzde değ.</w:t>
            </w:r>
            <w:r>
              <w:rPr>
                <w:rFonts w:ascii="Arial" w:hAnsi="Arial" w:cs="Arial"/>
                <w:b/>
                <w:sz w:val="22"/>
                <w:szCs w:val="22"/>
              </w:rPr>
              <w:t>**</w:t>
            </w:r>
          </w:p>
        </w:tc>
      </w:tr>
      <w:tr w:rsidR="00FD790E" w:rsidRPr="00F526F9" w:rsidTr="00BE52B3">
        <w:tc>
          <w:tcPr>
            <w:tcW w:w="1684" w:type="dxa"/>
            <w:tcBorders>
              <w:top w:val="single" w:sz="4" w:space="0" w:color="auto"/>
            </w:tcBorders>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 xml:space="preserve">İstanbul  </w:t>
            </w:r>
          </w:p>
        </w:tc>
        <w:tc>
          <w:tcPr>
            <w:tcW w:w="2535" w:type="dxa"/>
            <w:tcBorders>
              <w:top w:val="single" w:sz="4" w:space="0" w:color="auto"/>
            </w:tcBorders>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10.395</w:t>
            </w:r>
          </w:p>
        </w:tc>
        <w:tc>
          <w:tcPr>
            <w:tcW w:w="2268" w:type="dxa"/>
            <w:tcBorders>
              <w:top w:val="single" w:sz="4" w:space="0" w:color="auto"/>
            </w:tcBorders>
            <w:vAlign w:val="bottom"/>
          </w:tcPr>
          <w:p w:rsidR="00FD790E" w:rsidRPr="00F526F9" w:rsidRDefault="00FD790E" w:rsidP="00FA365C">
            <w:pPr>
              <w:ind w:right="-599"/>
              <w:jc w:val="center"/>
              <w:rPr>
                <w:rFonts w:ascii="Arial" w:hAnsi="Arial" w:cs="Arial"/>
                <w:sz w:val="22"/>
                <w:szCs w:val="22"/>
              </w:rPr>
            </w:pPr>
            <w:r w:rsidRPr="00F526F9">
              <w:rPr>
                <w:rFonts w:ascii="Arial" w:hAnsi="Arial" w:cs="Arial"/>
                <w:sz w:val="22"/>
                <w:szCs w:val="22"/>
              </w:rPr>
              <w:t xml:space="preserve"> 28.189</w:t>
            </w:r>
          </w:p>
        </w:tc>
        <w:tc>
          <w:tcPr>
            <w:tcW w:w="1843" w:type="dxa"/>
            <w:tcBorders>
              <w:top w:val="single" w:sz="4" w:space="0" w:color="auto"/>
            </w:tcBorders>
            <w:vAlign w:val="bottom"/>
          </w:tcPr>
          <w:p w:rsidR="00FD790E" w:rsidRPr="00831825" w:rsidRDefault="00FD790E" w:rsidP="00133524">
            <w:pPr>
              <w:ind w:right="-599"/>
              <w:jc w:val="center"/>
              <w:rPr>
                <w:rFonts w:ascii="Arial" w:hAnsi="Arial" w:cs="Arial"/>
                <w:sz w:val="22"/>
                <w:szCs w:val="22"/>
              </w:rPr>
            </w:pPr>
            <w:r w:rsidRPr="00831825">
              <w:rPr>
                <w:rFonts w:ascii="Arial" w:hAnsi="Arial" w:cs="Arial"/>
                <w:sz w:val="22"/>
                <w:szCs w:val="22"/>
              </w:rPr>
              <w:t>171</w:t>
            </w:r>
          </w:p>
        </w:tc>
      </w:tr>
      <w:tr w:rsidR="00FD790E" w:rsidRPr="00F526F9" w:rsidTr="00BE52B3">
        <w:tc>
          <w:tcPr>
            <w:tcW w:w="1684" w:type="dxa"/>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 xml:space="preserve">Ankara </w:t>
            </w:r>
          </w:p>
        </w:tc>
        <w:tc>
          <w:tcPr>
            <w:tcW w:w="2535" w:type="dxa"/>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8.239</w:t>
            </w:r>
          </w:p>
        </w:tc>
        <w:tc>
          <w:tcPr>
            <w:tcW w:w="2268" w:type="dxa"/>
            <w:vAlign w:val="bottom"/>
          </w:tcPr>
          <w:p w:rsidR="00FD790E" w:rsidRPr="00F526F9" w:rsidRDefault="00FD790E" w:rsidP="00FA365C">
            <w:pPr>
              <w:ind w:right="-599"/>
              <w:jc w:val="center"/>
              <w:rPr>
                <w:rFonts w:ascii="Arial" w:hAnsi="Arial" w:cs="Arial"/>
                <w:sz w:val="22"/>
                <w:szCs w:val="22"/>
              </w:rPr>
            </w:pPr>
            <w:r w:rsidRPr="00F526F9">
              <w:rPr>
                <w:rFonts w:ascii="Arial" w:hAnsi="Arial" w:cs="Arial"/>
                <w:sz w:val="22"/>
                <w:szCs w:val="22"/>
              </w:rPr>
              <w:t xml:space="preserve"> 21.727</w:t>
            </w:r>
          </w:p>
        </w:tc>
        <w:tc>
          <w:tcPr>
            <w:tcW w:w="1843" w:type="dxa"/>
            <w:vAlign w:val="bottom"/>
          </w:tcPr>
          <w:p w:rsidR="00FD790E" w:rsidRPr="00831825" w:rsidRDefault="00FD790E" w:rsidP="00FD790E">
            <w:pPr>
              <w:ind w:right="-599"/>
              <w:jc w:val="center"/>
              <w:rPr>
                <w:rFonts w:ascii="Arial" w:hAnsi="Arial" w:cs="Arial"/>
                <w:sz w:val="22"/>
                <w:szCs w:val="22"/>
              </w:rPr>
            </w:pPr>
            <w:r w:rsidRPr="00831825">
              <w:rPr>
                <w:rFonts w:ascii="Arial" w:hAnsi="Arial" w:cs="Arial"/>
                <w:sz w:val="22"/>
                <w:szCs w:val="22"/>
              </w:rPr>
              <w:t>16</w:t>
            </w:r>
            <w:r w:rsidR="00133524">
              <w:rPr>
                <w:rFonts w:ascii="Arial" w:hAnsi="Arial" w:cs="Arial"/>
                <w:sz w:val="22"/>
                <w:szCs w:val="22"/>
              </w:rPr>
              <w:t>4</w:t>
            </w:r>
          </w:p>
        </w:tc>
      </w:tr>
      <w:tr w:rsidR="00FD790E" w:rsidRPr="00F526F9" w:rsidTr="00BE52B3">
        <w:tc>
          <w:tcPr>
            <w:tcW w:w="1684" w:type="dxa"/>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 xml:space="preserve">Antalya  </w:t>
            </w:r>
          </w:p>
        </w:tc>
        <w:tc>
          <w:tcPr>
            <w:tcW w:w="2535" w:type="dxa"/>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5.624</w:t>
            </w:r>
          </w:p>
        </w:tc>
        <w:tc>
          <w:tcPr>
            <w:tcW w:w="2268" w:type="dxa"/>
            <w:vAlign w:val="bottom"/>
          </w:tcPr>
          <w:p w:rsidR="00FD790E" w:rsidRPr="00F526F9" w:rsidRDefault="00FD790E" w:rsidP="00FA365C">
            <w:pPr>
              <w:ind w:right="-599"/>
              <w:jc w:val="center"/>
              <w:rPr>
                <w:rFonts w:ascii="Arial" w:hAnsi="Arial" w:cs="Arial"/>
                <w:sz w:val="22"/>
                <w:szCs w:val="22"/>
              </w:rPr>
            </w:pPr>
            <w:r w:rsidRPr="00F526F9">
              <w:rPr>
                <w:rFonts w:ascii="Arial" w:hAnsi="Arial" w:cs="Arial"/>
                <w:sz w:val="22"/>
                <w:szCs w:val="22"/>
              </w:rPr>
              <w:t xml:space="preserve"> 15.616</w:t>
            </w:r>
          </w:p>
        </w:tc>
        <w:tc>
          <w:tcPr>
            <w:tcW w:w="1843" w:type="dxa"/>
            <w:vAlign w:val="bottom"/>
          </w:tcPr>
          <w:p w:rsidR="00FD790E" w:rsidRPr="00831825" w:rsidRDefault="00FD790E" w:rsidP="00FD790E">
            <w:pPr>
              <w:ind w:right="-599"/>
              <w:jc w:val="center"/>
              <w:rPr>
                <w:rFonts w:ascii="Arial" w:hAnsi="Arial" w:cs="Arial"/>
                <w:sz w:val="22"/>
                <w:szCs w:val="22"/>
              </w:rPr>
            </w:pPr>
            <w:r w:rsidRPr="00831825">
              <w:rPr>
                <w:rFonts w:ascii="Arial" w:hAnsi="Arial" w:cs="Arial"/>
                <w:sz w:val="22"/>
                <w:szCs w:val="22"/>
              </w:rPr>
              <w:t>17</w:t>
            </w:r>
            <w:r w:rsidR="00133524">
              <w:rPr>
                <w:rFonts w:ascii="Arial" w:hAnsi="Arial" w:cs="Arial"/>
                <w:sz w:val="22"/>
                <w:szCs w:val="22"/>
              </w:rPr>
              <w:t>8</w:t>
            </w:r>
          </w:p>
        </w:tc>
      </w:tr>
      <w:tr w:rsidR="00FD790E" w:rsidRPr="00F526F9" w:rsidTr="00AE28EE">
        <w:tc>
          <w:tcPr>
            <w:tcW w:w="1684" w:type="dxa"/>
          </w:tcPr>
          <w:p w:rsidR="00FD790E" w:rsidRPr="00F526F9" w:rsidRDefault="00FD790E" w:rsidP="00FA365C">
            <w:pPr>
              <w:ind w:right="-599"/>
              <w:rPr>
                <w:rFonts w:ascii="Arial" w:hAnsi="Arial" w:cs="Arial"/>
                <w:b/>
                <w:sz w:val="22"/>
                <w:szCs w:val="22"/>
              </w:rPr>
            </w:pPr>
            <w:r w:rsidRPr="00F526F9">
              <w:rPr>
                <w:rFonts w:ascii="Arial" w:hAnsi="Arial" w:cs="Arial"/>
                <w:b/>
                <w:sz w:val="22"/>
                <w:szCs w:val="22"/>
              </w:rPr>
              <w:t>Türkiye ortalaması</w:t>
            </w:r>
          </w:p>
        </w:tc>
        <w:tc>
          <w:tcPr>
            <w:tcW w:w="2535" w:type="dxa"/>
            <w:vAlign w:val="bottom"/>
          </w:tcPr>
          <w:p w:rsidR="00FD790E" w:rsidRPr="00F526F9" w:rsidRDefault="00FD790E" w:rsidP="00FD790E">
            <w:pPr>
              <w:ind w:right="-599"/>
              <w:jc w:val="center"/>
              <w:rPr>
                <w:rFonts w:ascii="Arial" w:hAnsi="Arial" w:cs="Arial"/>
                <w:b/>
                <w:bCs/>
                <w:sz w:val="22"/>
                <w:szCs w:val="22"/>
              </w:rPr>
            </w:pPr>
            <w:r w:rsidRPr="00F526F9">
              <w:rPr>
                <w:rFonts w:ascii="Arial" w:hAnsi="Arial" w:cs="Arial"/>
                <w:b/>
                <w:bCs/>
                <w:sz w:val="22"/>
                <w:szCs w:val="22"/>
              </w:rPr>
              <w:t xml:space="preserve">  4</w:t>
            </w:r>
            <w:r>
              <w:rPr>
                <w:rFonts w:ascii="Arial" w:hAnsi="Arial" w:cs="Arial"/>
                <w:b/>
                <w:bCs/>
                <w:sz w:val="22"/>
                <w:szCs w:val="22"/>
              </w:rPr>
              <w:t>.</w:t>
            </w:r>
            <w:r w:rsidRPr="00F526F9">
              <w:rPr>
                <w:rFonts w:ascii="Arial" w:hAnsi="Arial" w:cs="Arial"/>
                <w:b/>
                <w:bCs/>
                <w:sz w:val="22"/>
                <w:szCs w:val="22"/>
              </w:rPr>
              <w:t>3</w:t>
            </w:r>
            <w:r>
              <w:rPr>
                <w:rFonts w:ascii="Arial" w:hAnsi="Arial" w:cs="Arial"/>
                <w:b/>
                <w:bCs/>
                <w:sz w:val="22"/>
                <w:szCs w:val="22"/>
              </w:rPr>
              <w:t>36</w:t>
            </w:r>
          </w:p>
        </w:tc>
        <w:tc>
          <w:tcPr>
            <w:tcW w:w="2268" w:type="dxa"/>
            <w:vAlign w:val="bottom"/>
          </w:tcPr>
          <w:p w:rsidR="00FD790E" w:rsidRPr="00F526F9" w:rsidRDefault="00FD790E" w:rsidP="00FA365C">
            <w:pPr>
              <w:ind w:right="-599"/>
              <w:jc w:val="center"/>
              <w:rPr>
                <w:rFonts w:ascii="Arial" w:hAnsi="Arial" w:cs="Arial"/>
                <w:b/>
                <w:bCs/>
                <w:sz w:val="22"/>
                <w:szCs w:val="22"/>
              </w:rPr>
            </w:pPr>
            <w:r w:rsidRPr="00F526F9">
              <w:rPr>
                <w:rFonts w:ascii="Arial" w:hAnsi="Arial" w:cs="Arial"/>
                <w:b/>
                <w:bCs/>
                <w:sz w:val="22"/>
                <w:szCs w:val="22"/>
              </w:rPr>
              <w:t xml:space="preserve">   9.532</w:t>
            </w:r>
          </w:p>
        </w:tc>
        <w:tc>
          <w:tcPr>
            <w:tcW w:w="1843" w:type="dxa"/>
          </w:tcPr>
          <w:p w:rsidR="00FD790E" w:rsidRPr="00831825" w:rsidRDefault="00FD790E" w:rsidP="00133524">
            <w:pPr>
              <w:ind w:right="-599"/>
              <w:jc w:val="center"/>
              <w:rPr>
                <w:rFonts w:ascii="Arial" w:hAnsi="Arial" w:cs="Arial"/>
                <w:b/>
                <w:bCs/>
                <w:sz w:val="22"/>
                <w:szCs w:val="22"/>
              </w:rPr>
            </w:pPr>
            <w:r w:rsidRPr="00831825">
              <w:rPr>
                <w:rFonts w:ascii="Arial" w:hAnsi="Arial" w:cs="Arial"/>
                <w:b/>
                <w:bCs/>
                <w:sz w:val="22"/>
                <w:szCs w:val="22"/>
              </w:rPr>
              <w:t>188</w:t>
            </w:r>
          </w:p>
        </w:tc>
      </w:tr>
      <w:tr w:rsidR="00FD790E" w:rsidRPr="00F526F9" w:rsidTr="00BE52B3">
        <w:tc>
          <w:tcPr>
            <w:tcW w:w="1684" w:type="dxa"/>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Ağrı</w:t>
            </w:r>
          </w:p>
        </w:tc>
        <w:tc>
          <w:tcPr>
            <w:tcW w:w="2535" w:type="dxa"/>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500</w:t>
            </w:r>
          </w:p>
        </w:tc>
        <w:tc>
          <w:tcPr>
            <w:tcW w:w="2268" w:type="dxa"/>
            <w:vAlign w:val="bottom"/>
          </w:tcPr>
          <w:p w:rsidR="00FD790E" w:rsidRPr="00F526F9" w:rsidRDefault="00FD790E" w:rsidP="00FD790E">
            <w:pPr>
              <w:ind w:right="-599"/>
              <w:jc w:val="center"/>
              <w:rPr>
                <w:rFonts w:ascii="Arial" w:hAnsi="Arial" w:cs="Arial"/>
                <w:sz w:val="22"/>
                <w:szCs w:val="22"/>
              </w:rPr>
            </w:pPr>
            <w:r w:rsidRPr="00F526F9">
              <w:rPr>
                <w:rFonts w:ascii="Arial" w:hAnsi="Arial" w:cs="Arial"/>
                <w:sz w:val="22"/>
                <w:szCs w:val="22"/>
              </w:rPr>
              <w:t xml:space="preserve">   1.706</w:t>
            </w:r>
          </w:p>
        </w:tc>
        <w:tc>
          <w:tcPr>
            <w:tcW w:w="1843" w:type="dxa"/>
            <w:vAlign w:val="bottom"/>
          </w:tcPr>
          <w:p w:rsidR="00FD790E" w:rsidRPr="00831825" w:rsidRDefault="00FD790E" w:rsidP="00133524">
            <w:pPr>
              <w:ind w:right="-599"/>
              <w:jc w:val="center"/>
              <w:rPr>
                <w:rFonts w:ascii="Arial" w:hAnsi="Arial" w:cs="Arial"/>
                <w:sz w:val="22"/>
                <w:szCs w:val="22"/>
              </w:rPr>
            </w:pPr>
            <w:r w:rsidRPr="00831825">
              <w:rPr>
                <w:rFonts w:ascii="Arial" w:hAnsi="Arial" w:cs="Arial"/>
                <w:sz w:val="22"/>
                <w:szCs w:val="22"/>
              </w:rPr>
              <w:t>24</w:t>
            </w:r>
            <w:r w:rsidR="00133524">
              <w:rPr>
                <w:rFonts w:ascii="Arial" w:hAnsi="Arial" w:cs="Arial"/>
                <w:sz w:val="22"/>
                <w:szCs w:val="22"/>
              </w:rPr>
              <w:t>1</w:t>
            </w:r>
          </w:p>
        </w:tc>
      </w:tr>
      <w:tr w:rsidR="00FD790E" w:rsidRPr="00F526F9" w:rsidTr="00BE52B3">
        <w:tc>
          <w:tcPr>
            <w:tcW w:w="1684" w:type="dxa"/>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 xml:space="preserve">Muş </w:t>
            </w:r>
          </w:p>
        </w:tc>
        <w:tc>
          <w:tcPr>
            <w:tcW w:w="2535" w:type="dxa"/>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376</w:t>
            </w:r>
          </w:p>
        </w:tc>
        <w:tc>
          <w:tcPr>
            <w:tcW w:w="2268" w:type="dxa"/>
            <w:vAlign w:val="bottom"/>
          </w:tcPr>
          <w:p w:rsidR="00FD790E" w:rsidRPr="00F526F9" w:rsidRDefault="00FD790E" w:rsidP="00FD790E">
            <w:pPr>
              <w:ind w:right="-599"/>
              <w:jc w:val="center"/>
              <w:rPr>
                <w:rFonts w:ascii="Arial" w:hAnsi="Arial" w:cs="Arial"/>
                <w:sz w:val="22"/>
                <w:szCs w:val="22"/>
              </w:rPr>
            </w:pPr>
            <w:r w:rsidRPr="00F526F9">
              <w:rPr>
                <w:rFonts w:ascii="Arial" w:hAnsi="Arial" w:cs="Arial"/>
                <w:sz w:val="22"/>
                <w:szCs w:val="22"/>
              </w:rPr>
              <w:t xml:space="preserve">   1.634</w:t>
            </w:r>
          </w:p>
        </w:tc>
        <w:tc>
          <w:tcPr>
            <w:tcW w:w="1843" w:type="dxa"/>
            <w:vAlign w:val="bottom"/>
          </w:tcPr>
          <w:p w:rsidR="00FD790E" w:rsidRPr="00831825" w:rsidRDefault="00133524" w:rsidP="00133524">
            <w:pPr>
              <w:ind w:right="-599"/>
              <w:jc w:val="center"/>
              <w:rPr>
                <w:rFonts w:ascii="Arial" w:hAnsi="Arial" w:cs="Arial"/>
                <w:sz w:val="22"/>
                <w:szCs w:val="22"/>
              </w:rPr>
            </w:pPr>
            <w:r>
              <w:rPr>
                <w:rFonts w:ascii="Arial" w:hAnsi="Arial" w:cs="Arial"/>
                <w:sz w:val="22"/>
                <w:szCs w:val="22"/>
              </w:rPr>
              <w:t>334</w:t>
            </w:r>
          </w:p>
        </w:tc>
      </w:tr>
      <w:tr w:rsidR="00FD790E" w:rsidRPr="00F526F9" w:rsidTr="00BE52B3">
        <w:tc>
          <w:tcPr>
            <w:tcW w:w="1684" w:type="dxa"/>
            <w:tcBorders>
              <w:bottom w:val="single" w:sz="4" w:space="0" w:color="auto"/>
            </w:tcBorders>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Hakkari</w:t>
            </w:r>
          </w:p>
        </w:tc>
        <w:tc>
          <w:tcPr>
            <w:tcW w:w="2535" w:type="dxa"/>
            <w:tcBorders>
              <w:bottom w:val="single" w:sz="4" w:space="0" w:color="auto"/>
            </w:tcBorders>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385</w:t>
            </w:r>
          </w:p>
        </w:tc>
        <w:tc>
          <w:tcPr>
            <w:tcW w:w="2268" w:type="dxa"/>
            <w:tcBorders>
              <w:bottom w:val="single" w:sz="4" w:space="0" w:color="auto"/>
            </w:tcBorders>
            <w:vAlign w:val="bottom"/>
          </w:tcPr>
          <w:p w:rsidR="00FD790E" w:rsidRPr="00F526F9" w:rsidRDefault="00FD790E" w:rsidP="00FD790E">
            <w:pPr>
              <w:ind w:right="-599"/>
              <w:jc w:val="center"/>
              <w:rPr>
                <w:rFonts w:ascii="Arial" w:hAnsi="Arial" w:cs="Arial"/>
                <w:sz w:val="22"/>
                <w:szCs w:val="22"/>
              </w:rPr>
            </w:pPr>
            <w:r w:rsidRPr="00F526F9">
              <w:rPr>
                <w:rFonts w:ascii="Arial" w:hAnsi="Arial" w:cs="Arial"/>
                <w:sz w:val="22"/>
                <w:szCs w:val="22"/>
              </w:rPr>
              <w:t xml:space="preserve">   1.541</w:t>
            </w:r>
          </w:p>
        </w:tc>
        <w:tc>
          <w:tcPr>
            <w:tcW w:w="1843" w:type="dxa"/>
            <w:tcBorders>
              <w:bottom w:val="single" w:sz="4" w:space="0" w:color="auto"/>
            </w:tcBorders>
            <w:vAlign w:val="bottom"/>
          </w:tcPr>
          <w:p w:rsidR="00FD790E" w:rsidRPr="00831825" w:rsidRDefault="00FD790E" w:rsidP="00133524">
            <w:pPr>
              <w:ind w:right="-599"/>
              <w:jc w:val="center"/>
              <w:rPr>
                <w:rFonts w:ascii="Arial" w:hAnsi="Arial" w:cs="Arial"/>
                <w:sz w:val="22"/>
                <w:szCs w:val="22"/>
              </w:rPr>
            </w:pPr>
            <w:r w:rsidRPr="00831825">
              <w:rPr>
                <w:rFonts w:ascii="Arial" w:hAnsi="Arial" w:cs="Arial"/>
                <w:sz w:val="22"/>
                <w:szCs w:val="22"/>
              </w:rPr>
              <w:t>300</w:t>
            </w:r>
          </w:p>
        </w:tc>
      </w:tr>
    </w:tbl>
    <w:p w:rsidR="00360675" w:rsidRPr="00F526F9" w:rsidRDefault="008A75D4" w:rsidP="00FA365C">
      <w:pPr>
        <w:ind w:right="-599"/>
        <w:jc w:val="both"/>
        <w:rPr>
          <w:rFonts w:ascii="Arial" w:hAnsi="Arial" w:cs="Arial"/>
          <w:sz w:val="18"/>
          <w:szCs w:val="18"/>
        </w:rPr>
      </w:pPr>
      <w:r w:rsidRPr="00F526F9">
        <w:rPr>
          <w:rFonts w:ascii="Arial" w:hAnsi="Arial" w:cs="Arial"/>
          <w:sz w:val="18"/>
          <w:szCs w:val="18"/>
        </w:rPr>
        <w:t>*</w:t>
      </w:r>
      <w:r w:rsidR="00091A71" w:rsidRPr="00F526F9">
        <w:rPr>
          <w:rFonts w:ascii="Arial" w:hAnsi="Arial" w:cs="Arial"/>
          <w:sz w:val="18"/>
          <w:szCs w:val="18"/>
        </w:rPr>
        <w:t xml:space="preserve"> 2013</w:t>
      </w:r>
      <w:r w:rsidR="00360675" w:rsidRPr="00F526F9">
        <w:rPr>
          <w:rFonts w:ascii="Arial" w:hAnsi="Arial" w:cs="Arial"/>
          <w:sz w:val="18"/>
          <w:szCs w:val="18"/>
        </w:rPr>
        <w:t xml:space="preserve"> yılı verilerine göre sıralanmıştır.</w:t>
      </w:r>
    </w:p>
    <w:p w:rsidR="00B472FB" w:rsidRPr="00F526F9" w:rsidRDefault="00B472FB" w:rsidP="00B472FB">
      <w:pPr>
        <w:ind w:right="-599"/>
        <w:jc w:val="both"/>
        <w:rPr>
          <w:rFonts w:ascii="Arial" w:hAnsi="Arial" w:cs="Arial"/>
          <w:sz w:val="18"/>
          <w:szCs w:val="18"/>
        </w:rPr>
      </w:pPr>
      <w:r>
        <w:rPr>
          <w:rFonts w:ascii="Arial" w:hAnsi="Arial" w:cs="Arial"/>
          <w:sz w:val="18"/>
          <w:szCs w:val="18"/>
        </w:rPr>
        <w:t xml:space="preserve">** 2009-2013 yılları arası TÜFE yüzde 34 olarak gerçekleşmiştir. </w:t>
      </w:r>
    </w:p>
    <w:p w:rsidR="00360675" w:rsidRPr="00F526F9" w:rsidRDefault="00360675" w:rsidP="00FA365C">
      <w:pPr>
        <w:ind w:right="-599"/>
        <w:jc w:val="both"/>
        <w:rPr>
          <w:rFonts w:ascii="Arial" w:hAnsi="Arial" w:cs="Arial"/>
          <w:sz w:val="22"/>
          <w:szCs w:val="22"/>
        </w:rPr>
      </w:pPr>
    </w:p>
    <w:p w:rsidR="005E5610" w:rsidRPr="00F526F9" w:rsidRDefault="005E5610" w:rsidP="00FA365C">
      <w:pPr>
        <w:ind w:right="-599"/>
        <w:jc w:val="both"/>
        <w:rPr>
          <w:rFonts w:ascii="Arial" w:hAnsi="Arial" w:cs="Arial"/>
          <w:sz w:val="22"/>
          <w:szCs w:val="22"/>
        </w:rPr>
      </w:pPr>
    </w:p>
    <w:p w:rsidR="0046774D" w:rsidRPr="00F526F9" w:rsidRDefault="00F04D96" w:rsidP="00FA365C">
      <w:pPr>
        <w:ind w:right="-599"/>
        <w:jc w:val="both"/>
        <w:outlineLvl w:val="0"/>
        <w:rPr>
          <w:rFonts w:ascii="Arial" w:hAnsi="Arial" w:cs="Arial"/>
          <w:b/>
          <w:szCs w:val="24"/>
        </w:rPr>
      </w:pPr>
      <w:r w:rsidRPr="00F526F9">
        <w:rPr>
          <w:rFonts w:ascii="Arial" w:hAnsi="Arial" w:cs="Arial"/>
          <w:b/>
          <w:szCs w:val="24"/>
        </w:rPr>
        <w:t>4</w:t>
      </w:r>
      <w:r w:rsidR="0046774D" w:rsidRPr="00F526F9">
        <w:rPr>
          <w:rFonts w:ascii="Arial" w:hAnsi="Arial" w:cs="Arial"/>
          <w:b/>
          <w:szCs w:val="24"/>
        </w:rPr>
        <w:t xml:space="preserve">. Banka ve şube sayısına göre </w:t>
      </w:r>
      <w:r w:rsidR="00992405" w:rsidRPr="00F526F9">
        <w:rPr>
          <w:rFonts w:ascii="Arial" w:hAnsi="Arial" w:cs="Arial"/>
          <w:b/>
          <w:szCs w:val="24"/>
        </w:rPr>
        <w:t>bankacılık hizmetleri</w:t>
      </w:r>
      <w:r w:rsidR="0046774D" w:rsidRPr="00F526F9">
        <w:rPr>
          <w:rFonts w:ascii="Arial" w:hAnsi="Arial" w:cs="Arial"/>
          <w:b/>
          <w:szCs w:val="24"/>
        </w:rPr>
        <w:t xml:space="preserve"> </w:t>
      </w:r>
    </w:p>
    <w:p w:rsidR="0046774D" w:rsidRPr="00F526F9" w:rsidRDefault="0046774D" w:rsidP="00FA365C">
      <w:pPr>
        <w:ind w:right="-599"/>
        <w:jc w:val="both"/>
        <w:rPr>
          <w:rFonts w:ascii="Arial" w:hAnsi="Arial" w:cs="Arial"/>
          <w:sz w:val="22"/>
          <w:szCs w:val="22"/>
        </w:rPr>
      </w:pPr>
    </w:p>
    <w:p w:rsidR="0046774D" w:rsidRPr="00F526F9" w:rsidRDefault="0018470A" w:rsidP="00FA365C">
      <w:pPr>
        <w:ind w:right="-599"/>
        <w:jc w:val="both"/>
        <w:rPr>
          <w:rFonts w:ascii="Arial" w:hAnsi="Arial" w:cs="Arial"/>
          <w:sz w:val="22"/>
          <w:szCs w:val="22"/>
        </w:rPr>
      </w:pPr>
      <w:r w:rsidRPr="00F526F9">
        <w:rPr>
          <w:rFonts w:ascii="Arial" w:hAnsi="Arial" w:cs="Arial"/>
          <w:sz w:val="22"/>
          <w:szCs w:val="22"/>
        </w:rPr>
        <w:t>Ş</w:t>
      </w:r>
      <w:r w:rsidR="00992405" w:rsidRPr="00F526F9">
        <w:rPr>
          <w:rFonts w:ascii="Arial" w:hAnsi="Arial" w:cs="Arial"/>
          <w:sz w:val="22"/>
          <w:szCs w:val="22"/>
        </w:rPr>
        <w:t xml:space="preserve">ube başına en yüksek mevduat </w:t>
      </w:r>
      <w:r w:rsidR="00EA4A22" w:rsidRPr="00F526F9">
        <w:rPr>
          <w:rFonts w:ascii="Arial" w:hAnsi="Arial" w:cs="Arial"/>
          <w:sz w:val="22"/>
          <w:szCs w:val="22"/>
        </w:rPr>
        <w:t>137,4</w:t>
      </w:r>
      <w:r w:rsidR="0046774D" w:rsidRPr="00F526F9">
        <w:rPr>
          <w:rFonts w:ascii="Arial" w:hAnsi="Arial" w:cs="Arial"/>
          <w:sz w:val="22"/>
          <w:szCs w:val="22"/>
        </w:rPr>
        <w:t xml:space="preserve"> </w:t>
      </w:r>
      <w:r w:rsidR="0097734D" w:rsidRPr="00F526F9">
        <w:rPr>
          <w:rFonts w:ascii="Arial" w:hAnsi="Arial" w:cs="Arial"/>
          <w:sz w:val="22"/>
          <w:szCs w:val="22"/>
        </w:rPr>
        <w:t>milyon</w:t>
      </w:r>
      <w:r w:rsidR="0046774D" w:rsidRPr="00F526F9">
        <w:rPr>
          <w:rFonts w:ascii="Arial" w:hAnsi="Arial" w:cs="Arial"/>
          <w:sz w:val="22"/>
          <w:szCs w:val="22"/>
        </w:rPr>
        <w:t xml:space="preserve"> </w:t>
      </w:r>
      <w:r w:rsidR="00CB1A40" w:rsidRPr="00F526F9">
        <w:rPr>
          <w:rFonts w:ascii="Arial" w:hAnsi="Arial" w:cs="Arial"/>
          <w:sz w:val="22"/>
          <w:szCs w:val="22"/>
        </w:rPr>
        <w:t>TL</w:t>
      </w:r>
      <w:r w:rsidR="00073281" w:rsidRPr="00F526F9">
        <w:rPr>
          <w:rFonts w:ascii="Arial" w:hAnsi="Arial" w:cs="Arial"/>
          <w:sz w:val="22"/>
          <w:szCs w:val="22"/>
        </w:rPr>
        <w:t xml:space="preserve"> </w:t>
      </w:r>
      <w:r w:rsidR="00EA4A22" w:rsidRPr="00F526F9">
        <w:rPr>
          <w:rFonts w:ascii="Arial" w:hAnsi="Arial" w:cs="Arial"/>
          <w:sz w:val="22"/>
          <w:szCs w:val="22"/>
        </w:rPr>
        <w:t>ile İstanbul</w:t>
      </w:r>
      <w:r w:rsidR="00EC4D3D" w:rsidRPr="00F526F9">
        <w:rPr>
          <w:rFonts w:ascii="Arial" w:hAnsi="Arial" w:cs="Arial"/>
          <w:sz w:val="22"/>
          <w:szCs w:val="22"/>
        </w:rPr>
        <w:t xml:space="preserve">’dadır. </w:t>
      </w:r>
      <w:r w:rsidRPr="00F526F9">
        <w:rPr>
          <w:rFonts w:ascii="Arial" w:hAnsi="Arial" w:cs="Arial"/>
          <w:sz w:val="22"/>
          <w:szCs w:val="22"/>
        </w:rPr>
        <w:t xml:space="preserve">Bu ilimizi </w:t>
      </w:r>
      <w:r w:rsidR="00EA4A22" w:rsidRPr="00F526F9">
        <w:rPr>
          <w:rFonts w:ascii="Arial" w:hAnsi="Arial" w:cs="Arial"/>
          <w:sz w:val="22"/>
          <w:szCs w:val="22"/>
        </w:rPr>
        <w:t>131,8</w:t>
      </w:r>
      <w:r w:rsidR="0046774D" w:rsidRPr="00F526F9">
        <w:rPr>
          <w:rFonts w:ascii="Arial" w:hAnsi="Arial" w:cs="Arial"/>
          <w:sz w:val="22"/>
          <w:szCs w:val="22"/>
        </w:rPr>
        <w:t xml:space="preserve"> </w:t>
      </w:r>
      <w:r w:rsidR="0097734D" w:rsidRPr="00F526F9">
        <w:rPr>
          <w:rFonts w:ascii="Arial" w:hAnsi="Arial" w:cs="Arial"/>
          <w:sz w:val="22"/>
          <w:szCs w:val="22"/>
        </w:rPr>
        <w:t>milyon</w:t>
      </w:r>
      <w:r w:rsidR="0046774D" w:rsidRPr="00F526F9">
        <w:rPr>
          <w:rFonts w:ascii="Arial" w:hAnsi="Arial" w:cs="Arial"/>
          <w:sz w:val="22"/>
          <w:szCs w:val="22"/>
        </w:rPr>
        <w:t xml:space="preserve"> </w:t>
      </w:r>
      <w:r w:rsidR="00CB1A40" w:rsidRPr="00F526F9">
        <w:rPr>
          <w:rFonts w:ascii="Arial" w:hAnsi="Arial" w:cs="Arial"/>
          <w:sz w:val="22"/>
          <w:szCs w:val="22"/>
        </w:rPr>
        <w:t>TL</w:t>
      </w:r>
      <w:r w:rsidR="005532ED" w:rsidRPr="00F526F9">
        <w:rPr>
          <w:rFonts w:ascii="Arial" w:hAnsi="Arial" w:cs="Arial"/>
          <w:sz w:val="22"/>
          <w:szCs w:val="22"/>
        </w:rPr>
        <w:t xml:space="preserve"> ile </w:t>
      </w:r>
      <w:r w:rsidR="00EA4A22" w:rsidRPr="00F526F9">
        <w:rPr>
          <w:rFonts w:ascii="Arial" w:hAnsi="Arial" w:cs="Arial"/>
          <w:sz w:val="22"/>
          <w:szCs w:val="22"/>
        </w:rPr>
        <w:t>Ankara ve 76</w:t>
      </w:r>
      <w:r w:rsidR="005532ED" w:rsidRPr="00F526F9">
        <w:rPr>
          <w:rFonts w:ascii="Arial" w:hAnsi="Arial" w:cs="Arial"/>
          <w:sz w:val="22"/>
          <w:szCs w:val="22"/>
        </w:rPr>
        <w:t>,2</w:t>
      </w:r>
      <w:r w:rsidR="0046774D" w:rsidRPr="00F526F9">
        <w:rPr>
          <w:rFonts w:ascii="Arial" w:hAnsi="Arial" w:cs="Arial"/>
          <w:sz w:val="22"/>
          <w:szCs w:val="22"/>
        </w:rPr>
        <w:t xml:space="preserve"> </w:t>
      </w:r>
      <w:r w:rsidR="0097734D" w:rsidRPr="00F526F9">
        <w:rPr>
          <w:rFonts w:ascii="Arial" w:hAnsi="Arial" w:cs="Arial"/>
          <w:sz w:val="22"/>
          <w:szCs w:val="22"/>
        </w:rPr>
        <w:t>milyon</w:t>
      </w:r>
      <w:r w:rsidR="0046774D" w:rsidRPr="00F526F9">
        <w:rPr>
          <w:rFonts w:ascii="Arial" w:hAnsi="Arial" w:cs="Arial"/>
          <w:sz w:val="22"/>
          <w:szCs w:val="22"/>
        </w:rPr>
        <w:t xml:space="preserve"> </w:t>
      </w:r>
      <w:r w:rsidR="00CB1A40" w:rsidRPr="00F526F9">
        <w:rPr>
          <w:rFonts w:ascii="Arial" w:hAnsi="Arial" w:cs="Arial"/>
          <w:sz w:val="22"/>
          <w:szCs w:val="22"/>
        </w:rPr>
        <w:t>TL</w:t>
      </w:r>
      <w:r w:rsidR="0046774D" w:rsidRPr="00F526F9">
        <w:rPr>
          <w:rFonts w:ascii="Arial" w:hAnsi="Arial" w:cs="Arial"/>
          <w:sz w:val="22"/>
          <w:szCs w:val="22"/>
        </w:rPr>
        <w:t xml:space="preserve"> ile </w:t>
      </w:r>
      <w:r w:rsidR="00EA4A22" w:rsidRPr="00F526F9">
        <w:rPr>
          <w:rFonts w:ascii="Arial" w:hAnsi="Arial" w:cs="Arial"/>
          <w:sz w:val="22"/>
          <w:szCs w:val="22"/>
        </w:rPr>
        <w:t>Aksaray</w:t>
      </w:r>
      <w:r w:rsidR="0046774D" w:rsidRPr="00F526F9">
        <w:rPr>
          <w:rFonts w:ascii="Arial" w:hAnsi="Arial" w:cs="Arial"/>
          <w:sz w:val="22"/>
          <w:szCs w:val="22"/>
        </w:rPr>
        <w:t xml:space="preserve"> izlemektedir. Şube başın</w:t>
      </w:r>
      <w:r w:rsidR="00BA69E8" w:rsidRPr="00F526F9">
        <w:rPr>
          <w:rFonts w:ascii="Arial" w:hAnsi="Arial" w:cs="Arial"/>
          <w:sz w:val="22"/>
          <w:szCs w:val="22"/>
        </w:rPr>
        <w:t>a</w:t>
      </w:r>
      <w:r w:rsidR="005532ED" w:rsidRPr="00F526F9">
        <w:rPr>
          <w:rFonts w:ascii="Arial" w:hAnsi="Arial" w:cs="Arial"/>
          <w:sz w:val="22"/>
          <w:szCs w:val="22"/>
        </w:rPr>
        <w:t xml:space="preserve"> mevduatın en</w:t>
      </w:r>
      <w:r w:rsidR="005D3F06" w:rsidRPr="00F526F9">
        <w:rPr>
          <w:rFonts w:ascii="Arial" w:hAnsi="Arial" w:cs="Arial"/>
          <w:sz w:val="22"/>
          <w:szCs w:val="22"/>
        </w:rPr>
        <w:t xml:space="preserve"> düşük olduğu il 19,2</w:t>
      </w:r>
      <w:r w:rsidR="00294FED" w:rsidRPr="00F526F9">
        <w:rPr>
          <w:rFonts w:ascii="Arial" w:hAnsi="Arial" w:cs="Arial"/>
          <w:sz w:val="22"/>
          <w:szCs w:val="22"/>
        </w:rPr>
        <w:t xml:space="preserve"> m</w:t>
      </w:r>
      <w:r w:rsidR="0046774D" w:rsidRPr="00F526F9">
        <w:rPr>
          <w:rFonts w:ascii="Arial" w:hAnsi="Arial" w:cs="Arial"/>
          <w:sz w:val="22"/>
          <w:szCs w:val="22"/>
        </w:rPr>
        <w:t xml:space="preserve">ilyon </w:t>
      </w:r>
      <w:r w:rsidR="00CB1A40" w:rsidRPr="00F526F9">
        <w:rPr>
          <w:rFonts w:ascii="Arial" w:hAnsi="Arial" w:cs="Arial"/>
          <w:sz w:val="22"/>
          <w:szCs w:val="22"/>
        </w:rPr>
        <w:t>TL</w:t>
      </w:r>
      <w:r w:rsidR="0046774D" w:rsidRPr="00F526F9">
        <w:rPr>
          <w:rFonts w:ascii="Arial" w:hAnsi="Arial" w:cs="Arial"/>
          <w:sz w:val="22"/>
          <w:szCs w:val="22"/>
        </w:rPr>
        <w:t xml:space="preserve"> ile </w:t>
      </w:r>
      <w:r w:rsidR="005D3F06" w:rsidRPr="00F526F9">
        <w:rPr>
          <w:rFonts w:ascii="Arial" w:hAnsi="Arial" w:cs="Arial"/>
          <w:sz w:val="22"/>
          <w:szCs w:val="22"/>
        </w:rPr>
        <w:t>Ardahan’dır</w:t>
      </w:r>
      <w:r w:rsidR="0046774D" w:rsidRPr="00F526F9">
        <w:rPr>
          <w:rFonts w:ascii="Arial" w:hAnsi="Arial" w:cs="Arial"/>
          <w:sz w:val="22"/>
          <w:szCs w:val="22"/>
        </w:rPr>
        <w:t xml:space="preserve">. </w:t>
      </w:r>
      <w:r w:rsidR="005D3F06" w:rsidRPr="00F526F9">
        <w:rPr>
          <w:rFonts w:ascii="Arial" w:hAnsi="Arial" w:cs="Arial"/>
          <w:sz w:val="22"/>
          <w:szCs w:val="22"/>
        </w:rPr>
        <w:t>Gümüşhane ve Artvin</w:t>
      </w:r>
      <w:r w:rsidR="00EC4D3D" w:rsidRPr="00F526F9">
        <w:rPr>
          <w:rFonts w:ascii="Arial" w:hAnsi="Arial" w:cs="Arial"/>
          <w:sz w:val="22"/>
          <w:szCs w:val="22"/>
        </w:rPr>
        <w:t xml:space="preserve"> </w:t>
      </w:r>
      <w:r w:rsidR="0046774D" w:rsidRPr="00F526F9">
        <w:rPr>
          <w:rFonts w:ascii="Arial" w:hAnsi="Arial" w:cs="Arial"/>
          <w:sz w:val="22"/>
          <w:szCs w:val="22"/>
        </w:rPr>
        <w:t>i</w:t>
      </w:r>
      <w:r w:rsidR="00BA69E8" w:rsidRPr="00F526F9">
        <w:rPr>
          <w:rFonts w:ascii="Arial" w:hAnsi="Arial" w:cs="Arial"/>
          <w:sz w:val="22"/>
          <w:szCs w:val="22"/>
        </w:rPr>
        <w:t>l</w:t>
      </w:r>
      <w:r w:rsidR="005D3F06" w:rsidRPr="00F526F9">
        <w:rPr>
          <w:rFonts w:ascii="Arial" w:hAnsi="Arial" w:cs="Arial"/>
          <w:sz w:val="22"/>
          <w:szCs w:val="22"/>
        </w:rPr>
        <w:t>lerinde bu rakamlar sırasıyla 19,6</w:t>
      </w:r>
      <w:r w:rsidR="00294FED" w:rsidRPr="00F526F9">
        <w:rPr>
          <w:rFonts w:ascii="Arial" w:hAnsi="Arial" w:cs="Arial"/>
          <w:sz w:val="22"/>
          <w:szCs w:val="22"/>
        </w:rPr>
        <w:t xml:space="preserve"> m</w:t>
      </w:r>
      <w:r w:rsidR="0046774D" w:rsidRPr="00F526F9">
        <w:rPr>
          <w:rFonts w:ascii="Arial" w:hAnsi="Arial" w:cs="Arial"/>
          <w:sz w:val="22"/>
          <w:szCs w:val="22"/>
        </w:rPr>
        <w:t xml:space="preserve">ilyon </w:t>
      </w:r>
      <w:r w:rsidR="00CB1A40" w:rsidRPr="00F526F9">
        <w:rPr>
          <w:rFonts w:ascii="Arial" w:hAnsi="Arial" w:cs="Arial"/>
          <w:sz w:val="22"/>
          <w:szCs w:val="22"/>
        </w:rPr>
        <w:t>TL</w:t>
      </w:r>
      <w:r w:rsidR="005532ED" w:rsidRPr="00F526F9">
        <w:rPr>
          <w:rFonts w:ascii="Arial" w:hAnsi="Arial" w:cs="Arial"/>
          <w:sz w:val="22"/>
          <w:szCs w:val="22"/>
        </w:rPr>
        <w:t xml:space="preserve"> ve </w:t>
      </w:r>
      <w:r w:rsidR="005D3F06" w:rsidRPr="00F526F9">
        <w:rPr>
          <w:rFonts w:ascii="Arial" w:hAnsi="Arial" w:cs="Arial"/>
          <w:sz w:val="22"/>
          <w:szCs w:val="22"/>
        </w:rPr>
        <w:t>21</w:t>
      </w:r>
      <w:r w:rsidR="00294FED" w:rsidRPr="00F526F9">
        <w:rPr>
          <w:rFonts w:ascii="Arial" w:hAnsi="Arial" w:cs="Arial"/>
          <w:sz w:val="22"/>
          <w:szCs w:val="22"/>
        </w:rPr>
        <w:t xml:space="preserve"> m</w:t>
      </w:r>
      <w:r w:rsidR="0046774D" w:rsidRPr="00F526F9">
        <w:rPr>
          <w:rFonts w:ascii="Arial" w:hAnsi="Arial" w:cs="Arial"/>
          <w:sz w:val="22"/>
          <w:szCs w:val="22"/>
        </w:rPr>
        <w:t xml:space="preserve">ilyon </w:t>
      </w:r>
      <w:r w:rsidR="00CB1A40" w:rsidRPr="00F526F9">
        <w:rPr>
          <w:rFonts w:ascii="Arial" w:hAnsi="Arial" w:cs="Arial"/>
          <w:sz w:val="22"/>
          <w:szCs w:val="22"/>
        </w:rPr>
        <w:t>TL</w:t>
      </w:r>
      <w:r w:rsidR="0046774D" w:rsidRPr="00F526F9">
        <w:rPr>
          <w:rFonts w:ascii="Arial" w:hAnsi="Arial" w:cs="Arial"/>
          <w:sz w:val="22"/>
          <w:szCs w:val="22"/>
        </w:rPr>
        <w:t>’dir.</w:t>
      </w:r>
      <w:r w:rsidR="00DE20EE" w:rsidRPr="00F526F9">
        <w:rPr>
          <w:rFonts w:ascii="Arial" w:hAnsi="Arial" w:cs="Arial"/>
          <w:sz w:val="22"/>
          <w:szCs w:val="22"/>
        </w:rPr>
        <w:t xml:space="preserve"> (Ek Tablo 10</w:t>
      </w:r>
      <w:r w:rsidR="00775FD4" w:rsidRPr="00F526F9">
        <w:rPr>
          <w:rFonts w:ascii="Arial" w:hAnsi="Arial" w:cs="Arial"/>
          <w:sz w:val="22"/>
          <w:szCs w:val="22"/>
        </w:rPr>
        <w:t>)</w:t>
      </w:r>
    </w:p>
    <w:p w:rsidR="0018470A" w:rsidRPr="00F526F9" w:rsidRDefault="0018470A" w:rsidP="00FA365C">
      <w:pPr>
        <w:ind w:right="-599"/>
        <w:jc w:val="both"/>
        <w:rPr>
          <w:rFonts w:ascii="Arial" w:hAnsi="Arial" w:cs="Arial"/>
          <w:sz w:val="22"/>
          <w:szCs w:val="22"/>
        </w:rPr>
      </w:pPr>
    </w:p>
    <w:p w:rsidR="00FA365C" w:rsidRDefault="00133524" w:rsidP="00FA365C">
      <w:pPr>
        <w:pStyle w:val="BodyText2"/>
        <w:ind w:right="-599"/>
        <w:rPr>
          <w:rFonts w:ascii="Arial" w:hAnsi="Arial" w:cs="Arial"/>
          <w:color w:val="auto"/>
          <w:sz w:val="22"/>
          <w:szCs w:val="22"/>
        </w:rPr>
      </w:pPr>
      <w:r>
        <w:rPr>
          <w:rFonts w:ascii="Arial" w:hAnsi="Arial" w:cs="Arial"/>
          <w:color w:val="auto"/>
          <w:sz w:val="22"/>
          <w:szCs w:val="22"/>
        </w:rPr>
        <w:t>Ş</w:t>
      </w:r>
      <w:r w:rsidR="00FA365C" w:rsidRPr="00F526F9">
        <w:rPr>
          <w:rFonts w:ascii="Arial" w:hAnsi="Arial" w:cs="Arial"/>
          <w:color w:val="auto"/>
          <w:sz w:val="22"/>
          <w:szCs w:val="22"/>
        </w:rPr>
        <w:t>ube başına ortalama mevduatın en yüksek olduğu bölge 137,4 milyon TL ile İstanbul’dur. Bu bölgeyi 113,5 milyon TL ile Batı Anadolu ve 55,4 milyon TL ile Ege bölgeleri izlemektedir. Şube başına en düşük mevduat, ortalama 28,9 milyon TL ile Kuzeydoğu Anadolu bölgesindedir. Güneydoğu Anadolu bölgesi 31,8 milyon TL ve Doğu Karadeniz bölgesi 33,9 milyon TL ortalama mevduata sahiptir. (Ek Tablo 11)</w:t>
      </w:r>
    </w:p>
    <w:p w:rsidR="00133524" w:rsidRDefault="00133524" w:rsidP="00FA365C">
      <w:pPr>
        <w:pStyle w:val="BodyText2"/>
        <w:ind w:right="-599"/>
        <w:rPr>
          <w:rFonts w:ascii="Arial" w:hAnsi="Arial" w:cs="Arial"/>
          <w:color w:val="auto"/>
          <w:sz w:val="22"/>
          <w:szCs w:val="22"/>
        </w:rPr>
      </w:pPr>
    </w:p>
    <w:p w:rsidR="00133524" w:rsidRDefault="00133524" w:rsidP="00FA365C">
      <w:pPr>
        <w:pStyle w:val="BodyText2"/>
        <w:ind w:right="-599"/>
        <w:rPr>
          <w:rFonts w:ascii="Arial" w:hAnsi="Arial" w:cs="Arial"/>
          <w:color w:val="auto"/>
          <w:sz w:val="22"/>
          <w:szCs w:val="22"/>
        </w:rPr>
      </w:pPr>
    </w:p>
    <w:p w:rsidR="00025598" w:rsidRPr="00F526F9" w:rsidRDefault="00530841" w:rsidP="00FA365C">
      <w:pPr>
        <w:ind w:right="-599"/>
        <w:jc w:val="center"/>
        <w:rPr>
          <w:rFonts w:ascii="Arial" w:hAnsi="Arial" w:cs="Arial"/>
          <w:b/>
          <w:sz w:val="22"/>
          <w:szCs w:val="22"/>
        </w:rPr>
      </w:pPr>
      <w:r w:rsidRPr="00F526F9">
        <w:rPr>
          <w:rFonts w:ascii="Arial" w:hAnsi="Arial" w:cs="Arial"/>
          <w:b/>
          <w:sz w:val="22"/>
          <w:szCs w:val="22"/>
        </w:rPr>
        <w:t xml:space="preserve">Şube Başına Mevduat* (Bin </w:t>
      </w:r>
      <w:r w:rsidR="00CB1A40" w:rsidRPr="00F526F9">
        <w:rPr>
          <w:rFonts w:ascii="Arial" w:hAnsi="Arial" w:cs="Arial"/>
          <w:b/>
          <w:sz w:val="22"/>
          <w:szCs w:val="22"/>
        </w:rPr>
        <w:t>TL</w:t>
      </w:r>
      <w:r w:rsidRPr="00F526F9">
        <w:rPr>
          <w:rFonts w:ascii="Arial" w:hAnsi="Arial" w:cs="Arial"/>
          <w:b/>
          <w:sz w:val="22"/>
          <w:szCs w:val="22"/>
        </w:rPr>
        <w:t>)</w:t>
      </w:r>
    </w:p>
    <w:tbl>
      <w:tblPr>
        <w:tblStyle w:val="TableGrid"/>
        <w:tblW w:w="8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53"/>
        <w:gridCol w:w="2008"/>
        <w:gridCol w:w="2061"/>
        <w:gridCol w:w="2191"/>
      </w:tblGrid>
      <w:tr w:rsidR="00FD790E" w:rsidRPr="00F526F9" w:rsidTr="00FD790E">
        <w:tc>
          <w:tcPr>
            <w:tcW w:w="2353" w:type="dxa"/>
          </w:tcPr>
          <w:p w:rsidR="00FD790E" w:rsidRPr="00F526F9" w:rsidRDefault="00FD790E" w:rsidP="00FA365C">
            <w:pPr>
              <w:ind w:right="-599"/>
              <w:rPr>
                <w:rFonts w:ascii="Arial" w:hAnsi="Arial" w:cs="Arial"/>
                <w:sz w:val="22"/>
                <w:szCs w:val="22"/>
              </w:rPr>
            </w:pPr>
          </w:p>
        </w:tc>
        <w:tc>
          <w:tcPr>
            <w:tcW w:w="2008" w:type="dxa"/>
          </w:tcPr>
          <w:p w:rsidR="00FD790E" w:rsidRPr="00F526F9" w:rsidRDefault="00FD790E" w:rsidP="00FA365C">
            <w:pPr>
              <w:ind w:right="-599"/>
              <w:jc w:val="center"/>
              <w:rPr>
                <w:rFonts w:ascii="Arial" w:hAnsi="Arial" w:cs="Arial"/>
                <w:sz w:val="22"/>
                <w:szCs w:val="22"/>
              </w:rPr>
            </w:pPr>
          </w:p>
        </w:tc>
        <w:tc>
          <w:tcPr>
            <w:tcW w:w="2061" w:type="dxa"/>
          </w:tcPr>
          <w:p w:rsidR="00FD790E" w:rsidRPr="00F526F9" w:rsidRDefault="00FD790E" w:rsidP="00FA365C">
            <w:pPr>
              <w:ind w:right="-599"/>
              <w:jc w:val="center"/>
              <w:rPr>
                <w:rFonts w:ascii="Arial" w:hAnsi="Arial" w:cs="Arial"/>
                <w:sz w:val="22"/>
                <w:szCs w:val="22"/>
              </w:rPr>
            </w:pPr>
          </w:p>
        </w:tc>
        <w:tc>
          <w:tcPr>
            <w:tcW w:w="2191" w:type="dxa"/>
          </w:tcPr>
          <w:p w:rsidR="00FD790E" w:rsidRPr="00F526F9" w:rsidRDefault="00FD790E" w:rsidP="00FA365C">
            <w:pPr>
              <w:ind w:right="-599"/>
              <w:jc w:val="center"/>
              <w:rPr>
                <w:rFonts w:ascii="Arial" w:hAnsi="Arial" w:cs="Arial"/>
                <w:sz w:val="22"/>
                <w:szCs w:val="22"/>
              </w:rPr>
            </w:pPr>
          </w:p>
        </w:tc>
      </w:tr>
      <w:tr w:rsidR="00FD790E" w:rsidRPr="00F526F9" w:rsidTr="00FD790E">
        <w:tc>
          <w:tcPr>
            <w:tcW w:w="2353" w:type="dxa"/>
            <w:tcBorders>
              <w:bottom w:val="single" w:sz="4" w:space="0" w:color="auto"/>
            </w:tcBorders>
          </w:tcPr>
          <w:p w:rsidR="00FD790E" w:rsidRPr="00F526F9" w:rsidRDefault="00FD790E" w:rsidP="00FA365C">
            <w:pPr>
              <w:ind w:right="-599"/>
              <w:rPr>
                <w:rFonts w:ascii="Arial" w:hAnsi="Arial" w:cs="Arial"/>
                <w:sz w:val="22"/>
                <w:szCs w:val="22"/>
              </w:rPr>
            </w:pPr>
          </w:p>
        </w:tc>
        <w:tc>
          <w:tcPr>
            <w:tcW w:w="2008" w:type="dxa"/>
            <w:tcBorders>
              <w:bottom w:val="single" w:sz="4" w:space="0" w:color="auto"/>
            </w:tcBorders>
          </w:tcPr>
          <w:p w:rsidR="00FD790E" w:rsidRPr="00F526F9" w:rsidRDefault="00FD790E" w:rsidP="00FA365C">
            <w:pPr>
              <w:ind w:right="-599"/>
              <w:jc w:val="center"/>
              <w:rPr>
                <w:rFonts w:ascii="Arial" w:hAnsi="Arial" w:cs="Arial"/>
                <w:b/>
                <w:sz w:val="22"/>
                <w:szCs w:val="22"/>
              </w:rPr>
            </w:pPr>
            <w:r w:rsidRPr="00F526F9">
              <w:rPr>
                <w:rFonts w:ascii="Arial" w:hAnsi="Arial" w:cs="Arial"/>
                <w:b/>
                <w:sz w:val="22"/>
                <w:szCs w:val="22"/>
              </w:rPr>
              <w:t xml:space="preserve">   200</w:t>
            </w:r>
            <w:r>
              <w:rPr>
                <w:rFonts w:ascii="Arial" w:hAnsi="Arial" w:cs="Arial"/>
                <w:b/>
                <w:sz w:val="22"/>
                <w:szCs w:val="22"/>
              </w:rPr>
              <w:t>9</w:t>
            </w:r>
          </w:p>
        </w:tc>
        <w:tc>
          <w:tcPr>
            <w:tcW w:w="2061" w:type="dxa"/>
            <w:tcBorders>
              <w:bottom w:val="single" w:sz="4" w:space="0" w:color="auto"/>
            </w:tcBorders>
          </w:tcPr>
          <w:p w:rsidR="00FD790E" w:rsidRPr="00F526F9" w:rsidRDefault="00FD790E" w:rsidP="00FA365C">
            <w:pPr>
              <w:ind w:right="-599"/>
              <w:jc w:val="center"/>
              <w:rPr>
                <w:rFonts w:ascii="Arial" w:hAnsi="Arial" w:cs="Arial"/>
                <w:b/>
                <w:sz w:val="22"/>
                <w:szCs w:val="22"/>
              </w:rPr>
            </w:pPr>
            <w:r w:rsidRPr="00F526F9">
              <w:rPr>
                <w:rFonts w:ascii="Arial" w:hAnsi="Arial" w:cs="Arial"/>
                <w:b/>
                <w:sz w:val="22"/>
                <w:szCs w:val="22"/>
              </w:rPr>
              <w:t xml:space="preserve">   2013</w:t>
            </w:r>
          </w:p>
        </w:tc>
        <w:tc>
          <w:tcPr>
            <w:tcW w:w="2191" w:type="dxa"/>
            <w:tcBorders>
              <w:bottom w:val="single" w:sz="4" w:space="0" w:color="auto"/>
            </w:tcBorders>
          </w:tcPr>
          <w:p w:rsidR="00FD790E" w:rsidRPr="00831825" w:rsidRDefault="00FD790E" w:rsidP="00FA365C">
            <w:pPr>
              <w:ind w:right="-599"/>
              <w:jc w:val="center"/>
              <w:rPr>
                <w:rFonts w:ascii="Arial" w:hAnsi="Arial" w:cs="Arial"/>
                <w:b/>
                <w:sz w:val="22"/>
                <w:szCs w:val="22"/>
              </w:rPr>
            </w:pPr>
            <w:r w:rsidRPr="00831825">
              <w:rPr>
                <w:rFonts w:ascii="Arial" w:hAnsi="Arial" w:cs="Arial"/>
                <w:b/>
                <w:sz w:val="22"/>
                <w:szCs w:val="22"/>
              </w:rPr>
              <w:t>Yüzde değ.</w:t>
            </w:r>
            <w:r w:rsidR="00B472FB">
              <w:rPr>
                <w:rFonts w:ascii="Arial" w:hAnsi="Arial" w:cs="Arial"/>
                <w:b/>
                <w:sz w:val="22"/>
                <w:szCs w:val="22"/>
              </w:rPr>
              <w:t>**</w:t>
            </w:r>
          </w:p>
        </w:tc>
      </w:tr>
      <w:tr w:rsidR="00FD790E" w:rsidRPr="00F526F9" w:rsidTr="00BE52B3">
        <w:tc>
          <w:tcPr>
            <w:tcW w:w="2353" w:type="dxa"/>
            <w:tcBorders>
              <w:top w:val="single" w:sz="4" w:space="0" w:color="auto"/>
            </w:tcBorders>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 xml:space="preserve">İstanbul </w:t>
            </w:r>
          </w:p>
        </w:tc>
        <w:tc>
          <w:tcPr>
            <w:tcW w:w="2008" w:type="dxa"/>
            <w:tcBorders>
              <w:top w:val="single" w:sz="4" w:space="0" w:color="auto"/>
            </w:tcBorders>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81.770</w:t>
            </w:r>
          </w:p>
        </w:tc>
        <w:tc>
          <w:tcPr>
            <w:tcW w:w="2061" w:type="dxa"/>
            <w:tcBorders>
              <w:top w:val="single" w:sz="4" w:space="0" w:color="auto"/>
            </w:tcBorders>
            <w:vAlign w:val="bottom"/>
          </w:tcPr>
          <w:p w:rsidR="00FD790E" w:rsidRPr="00F526F9" w:rsidRDefault="00FD790E" w:rsidP="00FA365C">
            <w:pPr>
              <w:ind w:right="-599"/>
              <w:jc w:val="center"/>
              <w:rPr>
                <w:rFonts w:ascii="Arial" w:hAnsi="Arial" w:cs="Arial"/>
                <w:sz w:val="22"/>
                <w:szCs w:val="22"/>
              </w:rPr>
            </w:pPr>
            <w:r w:rsidRPr="00F526F9">
              <w:rPr>
                <w:rFonts w:ascii="Arial" w:hAnsi="Arial" w:cs="Arial"/>
                <w:sz w:val="22"/>
                <w:szCs w:val="22"/>
              </w:rPr>
              <w:t>137.444</w:t>
            </w:r>
          </w:p>
        </w:tc>
        <w:tc>
          <w:tcPr>
            <w:tcW w:w="2191" w:type="dxa"/>
            <w:tcBorders>
              <w:top w:val="single" w:sz="4" w:space="0" w:color="auto"/>
            </w:tcBorders>
            <w:vAlign w:val="bottom"/>
          </w:tcPr>
          <w:p w:rsidR="00FD790E" w:rsidRPr="00831825" w:rsidRDefault="00FD790E" w:rsidP="00133524">
            <w:pPr>
              <w:ind w:right="-599"/>
              <w:jc w:val="center"/>
              <w:rPr>
                <w:rFonts w:ascii="Arial" w:hAnsi="Arial" w:cs="Arial"/>
                <w:sz w:val="22"/>
                <w:szCs w:val="22"/>
              </w:rPr>
            </w:pPr>
            <w:r w:rsidRPr="00831825">
              <w:rPr>
                <w:rFonts w:ascii="Arial" w:hAnsi="Arial" w:cs="Arial"/>
                <w:sz w:val="22"/>
                <w:szCs w:val="22"/>
              </w:rPr>
              <w:t>68</w:t>
            </w:r>
          </w:p>
        </w:tc>
      </w:tr>
      <w:tr w:rsidR="00FD790E" w:rsidRPr="00F526F9" w:rsidTr="00BE52B3">
        <w:tc>
          <w:tcPr>
            <w:tcW w:w="2353" w:type="dxa"/>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 xml:space="preserve">Ankara  </w:t>
            </w:r>
          </w:p>
        </w:tc>
        <w:tc>
          <w:tcPr>
            <w:tcW w:w="2008" w:type="dxa"/>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84.322</w:t>
            </w:r>
          </w:p>
        </w:tc>
        <w:tc>
          <w:tcPr>
            <w:tcW w:w="2061" w:type="dxa"/>
            <w:vAlign w:val="bottom"/>
          </w:tcPr>
          <w:p w:rsidR="00FD790E" w:rsidRPr="00F526F9" w:rsidRDefault="00FD790E" w:rsidP="00FA365C">
            <w:pPr>
              <w:ind w:right="-599"/>
              <w:jc w:val="center"/>
              <w:rPr>
                <w:rFonts w:ascii="Arial" w:hAnsi="Arial" w:cs="Arial"/>
                <w:sz w:val="22"/>
                <w:szCs w:val="22"/>
              </w:rPr>
            </w:pPr>
            <w:r w:rsidRPr="00F526F9">
              <w:rPr>
                <w:rFonts w:ascii="Arial" w:hAnsi="Arial" w:cs="Arial"/>
                <w:sz w:val="22"/>
                <w:szCs w:val="22"/>
              </w:rPr>
              <w:t>131.802</w:t>
            </w:r>
          </w:p>
        </w:tc>
        <w:tc>
          <w:tcPr>
            <w:tcW w:w="2191" w:type="dxa"/>
            <w:vAlign w:val="bottom"/>
          </w:tcPr>
          <w:p w:rsidR="00FD790E" w:rsidRPr="00831825" w:rsidRDefault="00FD790E" w:rsidP="00133524">
            <w:pPr>
              <w:ind w:right="-599"/>
              <w:jc w:val="center"/>
              <w:rPr>
                <w:rFonts w:ascii="Arial" w:hAnsi="Arial" w:cs="Arial"/>
                <w:sz w:val="22"/>
                <w:szCs w:val="22"/>
              </w:rPr>
            </w:pPr>
            <w:r w:rsidRPr="00831825">
              <w:rPr>
                <w:rFonts w:ascii="Arial" w:hAnsi="Arial" w:cs="Arial"/>
                <w:sz w:val="22"/>
                <w:szCs w:val="22"/>
              </w:rPr>
              <w:t>56</w:t>
            </w:r>
          </w:p>
        </w:tc>
      </w:tr>
      <w:tr w:rsidR="00FD790E" w:rsidRPr="00F526F9" w:rsidTr="00BE52B3">
        <w:tc>
          <w:tcPr>
            <w:tcW w:w="2353" w:type="dxa"/>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 xml:space="preserve">Aksaray </w:t>
            </w:r>
          </w:p>
        </w:tc>
        <w:tc>
          <w:tcPr>
            <w:tcW w:w="2008" w:type="dxa"/>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49.488</w:t>
            </w:r>
          </w:p>
        </w:tc>
        <w:tc>
          <w:tcPr>
            <w:tcW w:w="2061" w:type="dxa"/>
            <w:vAlign w:val="bottom"/>
          </w:tcPr>
          <w:p w:rsidR="00FD790E" w:rsidRPr="00F526F9" w:rsidRDefault="00FD790E" w:rsidP="00FA365C">
            <w:pPr>
              <w:ind w:right="-599"/>
              <w:jc w:val="center"/>
              <w:rPr>
                <w:rFonts w:ascii="Arial" w:hAnsi="Arial" w:cs="Arial"/>
                <w:sz w:val="22"/>
                <w:szCs w:val="22"/>
              </w:rPr>
            </w:pPr>
            <w:r w:rsidRPr="00F526F9">
              <w:rPr>
                <w:rFonts w:ascii="Arial" w:hAnsi="Arial" w:cs="Arial"/>
                <w:sz w:val="22"/>
                <w:szCs w:val="22"/>
              </w:rPr>
              <w:t xml:space="preserve">  76.243</w:t>
            </w:r>
          </w:p>
        </w:tc>
        <w:tc>
          <w:tcPr>
            <w:tcW w:w="2191" w:type="dxa"/>
            <w:vAlign w:val="bottom"/>
          </w:tcPr>
          <w:p w:rsidR="00FD790E" w:rsidRPr="00831825" w:rsidRDefault="00FD790E" w:rsidP="00133524">
            <w:pPr>
              <w:ind w:right="-599"/>
              <w:jc w:val="center"/>
              <w:rPr>
                <w:rFonts w:ascii="Arial" w:hAnsi="Arial" w:cs="Arial"/>
                <w:sz w:val="22"/>
                <w:szCs w:val="22"/>
              </w:rPr>
            </w:pPr>
            <w:r w:rsidRPr="00831825">
              <w:rPr>
                <w:rFonts w:ascii="Arial" w:hAnsi="Arial" w:cs="Arial"/>
                <w:sz w:val="22"/>
                <w:szCs w:val="22"/>
              </w:rPr>
              <w:t>54</w:t>
            </w:r>
          </w:p>
        </w:tc>
      </w:tr>
      <w:tr w:rsidR="00FD790E" w:rsidRPr="00F526F9" w:rsidTr="00FD790E">
        <w:tc>
          <w:tcPr>
            <w:tcW w:w="2353" w:type="dxa"/>
          </w:tcPr>
          <w:p w:rsidR="00FD790E" w:rsidRPr="00F526F9" w:rsidRDefault="00FD790E" w:rsidP="00FA365C">
            <w:pPr>
              <w:ind w:right="-599"/>
              <w:rPr>
                <w:rFonts w:ascii="Arial" w:hAnsi="Arial" w:cs="Arial"/>
                <w:b/>
                <w:sz w:val="22"/>
                <w:szCs w:val="22"/>
              </w:rPr>
            </w:pPr>
            <w:r w:rsidRPr="00F526F9">
              <w:rPr>
                <w:rFonts w:ascii="Arial" w:hAnsi="Arial" w:cs="Arial"/>
                <w:b/>
                <w:sz w:val="22"/>
                <w:szCs w:val="22"/>
              </w:rPr>
              <w:t>Türkiye ortalaması</w:t>
            </w:r>
          </w:p>
        </w:tc>
        <w:tc>
          <w:tcPr>
            <w:tcW w:w="2008" w:type="dxa"/>
            <w:vAlign w:val="bottom"/>
          </w:tcPr>
          <w:p w:rsidR="00FD790E" w:rsidRPr="00F526F9" w:rsidRDefault="00FD790E" w:rsidP="00FA365C">
            <w:pPr>
              <w:ind w:right="-599"/>
              <w:jc w:val="center"/>
              <w:rPr>
                <w:rFonts w:ascii="Arial" w:hAnsi="Arial" w:cs="Arial"/>
                <w:b/>
                <w:bCs/>
                <w:sz w:val="22"/>
                <w:szCs w:val="22"/>
              </w:rPr>
            </w:pPr>
            <w:r>
              <w:rPr>
                <w:rFonts w:ascii="Arial" w:hAnsi="Arial" w:cs="Arial"/>
                <w:b/>
                <w:bCs/>
                <w:sz w:val="22"/>
                <w:szCs w:val="22"/>
              </w:rPr>
              <w:t>52.089</w:t>
            </w:r>
          </w:p>
        </w:tc>
        <w:tc>
          <w:tcPr>
            <w:tcW w:w="2061" w:type="dxa"/>
            <w:vAlign w:val="bottom"/>
          </w:tcPr>
          <w:p w:rsidR="00FD790E" w:rsidRPr="00F526F9" w:rsidRDefault="00FD790E" w:rsidP="00FA365C">
            <w:pPr>
              <w:ind w:right="-599"/>
              <w:jc w:val="center"/>
              <w:rPr>
                <w:rFonts w:ascii="Arial" w:hAnsi="Arial" w:cs="Arial"/>
                <w:b/>
                <w:bCs/>
                <w:sz w:val="22"/>
                <w:szCs w:val="22"/>
              </w:rPr>
            </w:pPr>
            <w:r w:rsidRPr="00F526F9">
              <w:rPr>
                <w:rFonts w:ascii="Arial" w:hAnsi="Arial" w:cs="Arial"/>
                <w:b/>
                <w:bCs/>
                <w:sz w:val="22"/>
                <w:szCs w:val="22"/>
              </w:rPr>
              <w:t xml:space="preserve">  80.618</w:t>
            </w:r>
          </w:p>
        </w:tc>
        <w:tc>
          <w:tcPr>
            <w:tcW w:w="2191" w:type="dxa"/>
          </w:tcPr>
          <w:p w:rsidR="00FD790E" w:rsidRPr="00831825" w:rsidRDefault="00FD790E" w:rsidP="00133524">
            <w:pPr>
              <w:ind w:right="-599"/>
              <w:jc w:val="center"/>
              <w:rPr>
                <w:rFonts w:ascii="Arial" w:hAnsi="Arial" w:cs="Arial"/>
                <w:b/>
                <w:sz w:val="22"/>
                <w:szCs w:val="22"/>
              </w:rPr>
            </w:pPr>
            <w:r w:rsidRPr="00831825">
              <w:rPr>
                <w:rFonts w:ascii="Arial" w:hAnsi="Arial" w:cs="Arial"/>
                <w:b/>
                <w:sz w:val="22"/>
                <w:szCs w:val="22"/>
              </w:rPr>
              <w:t>5</w:t>
            </w:r>
            <w:r w:rsidR="00133524">
              <w:rPr>
                <w:rFonts w:ascii="Arial" w:hAnsi="Arial" w:cs="Arial"/>
                <w:b/>
                <w:sz w:val="22"/>
                <w:szCs w:val="22"/>
              </w:rPr>
              <w:t>5</w:t>
            </w:r>
          </w:p>
        </w:tc>
      </w:tr>
      <w:tr w:rsidR="00FD790E" w:rsidRPr="00F526F9" w:rsidTr="00BE52B3">
        <w:trPr>
          <w:trHeight w:val="205"/>
        </w:trPr>
        <w:tc>
          <w:tcPr>
            <w:tcW w:w="2353" w:type="dxa"/>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 xml:space="preserve">Artvin </w:t>
            </w:r>
          </w:p>
        </w:tc>
        <w:tc>
          <w:tcPr>
            <w:tcW w:w="2008" w:type="dxa"/>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15.831</w:t>
            </w:r>
          </w:p>
        </w:tc>
        <w:tc>
          <w:tcPr>
            <w:tcW w:w="2061" w:type="dxa"/>
            <w:vAlign w:val="bottom"/>
          </w:tcPr>
          <w:p w:rsidR="00FD790E" w:rsidRPr="00F526F9" w:rsidRDefault="00FD790E" w:rsidP="00FA365C">
            <w:pPr>
              <w:ind w:right="-599"/>
              <w:jc w:val="center"/>
              <w:rPr>
                <w:rFonts w:ascii="Arial" w:hAnsi="Arial" w:cs="Arial"/>
                <w:sz w:val="22"/>
                <w:szCs w:val="22"/>
              </w:rPr>
            </w:pPr>
            <w:r w:rsidRPr="00F526F9">
              <w:rPr>
                <w:rFonts w:ascii="Arial" w:hAnsi="Arial" w:cs="Arial"/>
                <w:sz w:val="22"/>
                <w:szCs w:val="22"/>
              </w:rPr>
              <w:t xml:space="preserve">  21.000</w:t>
            </w:r>
          </w:p>
        </w:tc>
        <w:tc>
          <w:tcPr>
            <w:tcW w:w="2191" w:type="dxa"/>
            <w:vAlign w:val="bottom"/>
          </w:tcPr>
          <w:p w:rsidR="00FD790E" w:rsidRPr="00831825" w:rsidRDefault="00133524" w:rsidP="00133524">
            <w:pPr>
              <w:ind w:right="-599"/>
              <w:jc w:val="center"/>
              <w:rPr>
                <w:rFonts w:ascii="Arial" w:hAnsi="Arial" w:cs="Arial"/>
                <w:sz w:val="22"/>
                <w:szCs w:val="22"/>
              </w:rPr>
            </w:pPr>
            <w:r>
              <w:rPr>
                <w:rFonts w:ascii="Arial" w:hAnsi="Arial" w:cs="Arial"/>
                <w:sz w:val="22"/>
                <w:szCs w:val="22"/>
              </w:rPr>
              <w:t>33</w:t>
            </w:r>
          </w:p>
        </w:tc>
      </w:tr>
      <w:tr w:rsidR="00FD790E" w:rsidRPr="00F526F9" w:rsidTr="00BE52B3">
        <w:tc>
          <w:tcPr>
            <w:tcW w:w="2353" w:type="dxa"/>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 xml:space="preserve">Gümüşhane </w:t>
            </w:r>
          </w:p>
        </w:tc>
        <w:tc>
          <w:tcPr>
            <w:tcW w:w="2008" w:type="dxa"/>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17.251</w:t>
            </w:r>
          </w:p>
        </w:tc>
        <w:tc>
          <w:tcPr>
            <w:tcW w:w="2061" w:type="dxa"/>
            <w:vAlign w:val="bottom"/>
          </w:tcPr>
          <w:p w:rsidR="00FD790E" w:rsidRPr="00F526F9" w:rsidRDefault="00FD790E" w:rsidP="00FA365C">
            <w:pPr>
              <w:ind w:right="-599"/>
              <w:jc w:val="center"/>
              <w:rPr>
                <w:rFonts w:ascii="Arial" w:hAnsi="Arial" w:cs="Arial"/>
                <w:sz w:val="22"/>
                <w:szCs w:val="22"/>
              </w:rPr>
            </w:pPr>
            <w:r w:rsidRPr="00F526F9">
              <w:rPr>
                <w:rFonts w:ascii="Arial" w:hAnsi="Arial" w:cs="Arial"/>
                <w:sz w:val="22"/>
                <w:szCs w:val="22"/>
              </w:rPr>
              <w:t xml:space="preserve">  19.630</w:t>
            </w:r>
          </w:p>
        </w:tc>
        <w:tc>
          <w:tcPr>
            <w:tcW w:w="2191" w:type="dxa"/>
            <w:vAlign w:val="bottom"/>
          </w:tcPr>
          <w:p w:rsidR="00FD790E" w:rsidRPr="00831825" w:rsidRDefault="00133524" w:rsidP="00133524">
            <w:pPr>
              <w:ind w:right="-599"/>
              <w:jc w:val="center"/>
              <w:rPr>
                <w:rFonts w:ascii="Arial" w:hAnsi="Arial" w:cs="Arial"/>
                <w:sz w:val="22"/>
                <w:szCs w:val="22"/>
              </w:rPr>
            </w:pPr>
            <w:r>
              <w:rPr>
                <w:rFonts w:ascii="Arial" w:hAnsi="Arial" w:cs="Arial"/>
                <w:sz w:val="22"/>
                <w:szCs w:val="22"/>
              </w:rPr>
              <w:t>14</w:t>
            </w:r>
          </w:p>
        </w:tc>
      </w:tr>
      <w:tr w:rsidR="00FD790E" w:rsidRPr="00F526F9" w:rsidTr="00BE52B3">
        <w:tc>
          <w:tcPr>
            <w:tcW w:w="2353" w:type="dxa"/>
            <w:tcBorders>
              <w:bottom w:val="single" w:sz="4" w:space="0" w:color="auto"/>
            </w:tcBorders>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 xml:space="preserve">Ardahan </w:t>
            </w:r>
          </w:p>
        </w:tc>
        <w:tc>
          <w:tcPr>
            <w:tcW w:w="2008" w:type="dxa"/>
            <w:tcBorders>
              <w:bottom w:val="single" w:sz="4" w:space="0" w:color="auto"/>
            </w:tcBorders>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15.585</w:t>
            </w:r>
          </w:p>
        </w:tc>
        <w:tc>
          <w:tcPr>
            <w:tcW w:w="2061" w:type="dxa"/>
            <w:tcBorders>
              <w:bottom w:val="single" w:sz="4" w:space="0" w:color="auto"/>
            </w:tcBorders>
            <w:vAlign w:val="bottom"/>
          </w:tcPr>
          <w:p w:rsidR="00FD790E" w:rsidRPr="00F526F9" w:rsidRDefault="00FD790E" w:rsidP="00FA365C">
            <w:pPr>
              <w:ind w:right="-599"/>
              <w:jc w:val="center"/>
              <w:rPr>
                <w:rFonts w:ascii="Arial" w:hAnsi="Arial" w:cs="Arial"/>
                <w:sz w:val="22"/>
                <w:szCs w:val="22"/>
              </w:rPr>
            </w:pPr>
            <w:r w:rsidRPr="00F526F9">
              <w:rPr>
                <w:rFonts w:ascii="Arial" w:hAnsi="Arial" w:cs="Arial"/>
                <w:sz w:val="22"/>
                <w:szCs w:val="22"/>
              </w:rPr>
              <w:t xml:space="preserve">  19.213</w:t>
            </w:r>
          </w:p>
        </w:tc>
        <w:tc>
          <w:tcPr>
            <w:tcW w:w="2191" w:type="dxa"/>
            <w:tcBorders>
              <w:bottom w:val="single" w:sz="4" w:space="0" w:color="auto"/>
            </w:tcBorders>
            <w:vAlign w:val="bottom"/>
          </w:tcPr>
          <w:p w:rsidR="00FD790E" w:rsidRPr="00831825" w:rsidRDefault="00FD790E" w:rsidP="00133524">
            <w:pPr>
              <w:ind w:right="-599"/>
              <w:jc w:val="center"/>
              <w:rPr>
                <w:rFonts w:ascii="Arial" w:hAnsi="Arial" w:cs="Arial"/>
                <w:sz w:val="22"/>
                <w:szCs w:val="22"/>
              </w:rPr>
            </w:pPr>
            <w:r w:rsidRPr="00831825">
              <w:rPr>
                <w:rFonts w:ascii="Arial" w:hAnsi="Arial" w:cs="Arial"/>
                <w:sz w:val="22"/>
                <w:szCs w:val="22"/>
              </w:rPr>
              <w:t>23</w:t>
            </w:r>
          </w:p>
        </w:tc>
      </w:tr>
    </w:tbl>
    <w:p w:rsidR="00530841" w:rsidRPr="00F526F9" w:rsidRDefault="00024539" w:rsidP="00FA365C">
      <w:pPr>
        <w:ind w:right="-599"/>
        <w:jc w:val="both"/>
        <w:rPr>
          <w:rFonts w:ascii="Arial" w:hAnsi="Arial" w:cs="Arial"/>
          <w:sz w:val="18"/>
          <w:szCs w:val="18"/>
        </w:rPr>
      </w:pPr>
      <w:r w:rsidRPr="00F526F9">
        <w:rPr>
          <w:rFonts w:ascii="Arial" w:hAnsi="Arial" w:cs="Arial"/>
          <w:sz w:val="18"/>
          <w:szCs w:val="18"/>
        </w:rPr>
        <w:t>* 2013</w:t>
      </w:r>
      <w:r w:rsidR="00530841" w:rsidRPr="00F526F9">
        <w:rPr>
          <w:rFonts w:ascii="Arial" w:hAnsi="Arial" w:cs="Arial"/>
          <w:sz w:val="18"/>
          <w:szCs w:val="18"/>
        </w:rPr>
        <w:t xml:space="preserve"> yılı verilerine göre sıralanmıştır.</w:t>
      </w:r>
    </w:p>
    <w:p w:rsidR="00B472FB" w:rsidRPr="00F526F9" w:rsidRDefault="00B472FB" w:rsidP="00B472FB">
      <w:pPr>
        <w:ind w:right="-599"/>
        <w:jc w:val="both"/>
        <w:rPr>
          <w:rFonts w:ascii="Arial" w:hAnsi="Arial" w:cs="Arial"/>
          <w:sz w:val="18"/>
          <w:szCs w:val="18"/>
        </w:rPr>
      </w:pPr>
      <w:r>
        <w:rPr>
          <w:rFonts w:ascii="Arial" w:hAnsi="Arial" w:cs="Arial"/>
          <w:sz w:val="18"/>
          <w:szCs w:val="18"/>
        </w:rPr>
        <w:t xml:space="preserve">** 2009-2013 yılları arası TÜFE yüzde 34 olarak gerçekleşmiştir. </w:t>
      </w:r>
    </w:p>
    <w:p w:rsidR="00992405" w:rsidRPr="00F526F9" w:rsidRDefault="00992405" w:rsidP="00FA365C">
      <w:pPr>
        <w:ind w:right="-599"/>
        <w:jc w:val="both"/>
        <w:rPr>
          <w:rFonts w:ascii="Arial" w:hAnsi="Arial" w:cs="Arial"/>
          <w:sz w:val="22"/>
          <w:szCs w:val="22"/>
        </w:rPr>
      </w:pPr>
    </w:p>
    <w:p w:rsidR="003D44F9" w:rsidRPr="00F526F9" w:rsidRDefault="003D44F9" w:rsidP="00FA365C">
      <w:pPr>
        <w:pStyle w:val="BodyText2"/>
        <w:ind w:right="-599"/>
        <w:rPr>
          <w:rFonts w:ascii="Arial" w:hAnsi="Arial" w:cs="Arial"/>
          <w:color w:val="auto"/>
          <w:sz w:val="22"/>
          <w:szCs w:val="22"/>
        </w:rPr>
      </w:pPr>
      <w:r w:rsidRPr="00F526F9">
        <w:rPr>
          <w:rFonts w:ascii="Arial" w:hAnsi="Arial" w:cs="Arial"/>
          <w:color w:val="auto"/>
          <w:sz w:val="22"/>
          <w:szCs w:val="22"/>
        </w:rPr>
        <w:t>Ticari mevduatta ilk üç sırayı ise İstanbul, Batı Anadolu ve Ege bölgeleri paylaşmaktadır. En düşük ticari mevduat sırasıyla Kuzeydoğu Anadolu, Ortadoğu Anadolu ve Doğu Karadeniz bölgelerindedir. (Ek Tablo 11)</w:t>
      </w:r>
    </w:p>
    <w:p w:rsidR="003D44F9" w:rsidRPr="00F526F9" w:rsidRDefault="003D44F9" w:rsidP="00FA365C">
      <w:pPr>
        <w:ind w:right="-599"/>
        <w:jc w:val="both"/>
        <w:rPr>
          <w:rFonts w:ascii="Arial" w:hAnsi="Arial" w:cs="Arial"/>
          <w:sz w:val="22"/>
          <w:szCs w:val="22"/>
        </w:rPr>
      </w:pPr>
    </w:p>
    <w:p w:rsidR="006D533A" w:rsidRPr="00F526F9" w:rsidRDefault="003172E8" w:rsidP="00FA365C">
      <w:pPr>
        <w:pStyle w:val="BodyText2"/>
        <w:ind w:right="-599"/>
        <w:rPr>
          <w:rFonts w:ascii="Arial" w:hAnsi="Arial" w:cs="Arial"/>
          <w:color w:val="auto"/>
          <w:sz w:val="22"/>
          <w:szCs w:val="22"/>
        </w:rPr>
      </w:pPr>
      <w:r w:rsidRPr="00F526F9">
        <w:rPr>
          <w:rFonts w:ascii="Arial" w:hAnsi="Arial" w:cs="Arial"/>
          <w:color w:val="auto"/>
          <w:sz w:val="22"/>
          <w:szCs w:val="22"/>
        </w:rPr>
        <w:t xml:space="preserve">Şube başına ortalama mevduatın dağılımına göre, en yüksek </w:t>
      </w:r>
      <w:r w:rsidR="00CB1A40" w:rsidRPr="00F526F9">
        <w:rPr>
          <w:rFonts w:ascii="Arial" w:hAnsi="Arial" w:cs="Arial"/>
          <w:color w:val="auto"/>
          <w:sz w:val="22"/>
          <w:szCs w:val="22"/>
        </w:rPr>
        <w:t>TL</w:t>
      </w:r>
      <w:r w:rsidRPr="00F526F9">
        <w:rPr>
          <w:rFonts w:ascii="Arial" w:hAnsi="Arial" w:cs="Arial"/>
          <w:color w:val="auto"/>
          <w:sz w:val="22"/>
          <w:szCs w:val="22"/>
        </w:rPr>
        <w:t xml:space="preserve"> tasarr</w:t>
      </w:r>
      <w:r w:rsidR="003D44F9" w:rsidRPr="00F526F9">
        <w:rPr>
          <w:rFonts w:ascii="Arial" w:hAnsi="Arial" w:cs="Arial"/>
          <w:color w:val="auto"/>
          <w:sz w:val="22"/>
          <w:szCs w:val="22"/>
        </w:rPr>
        <w:t>uf mevduatı sırasıyla İstanbul,</w:t>
      </w:r>
      <w:r w:rsidRPr="00F526F9">
        <w:rPr>
          <w:rFonts w:ascii="Arial" w:hAnsi="Arial" w:cs="Arial"/>
          <w:color w:val="auto"/>
          <w:sz w:val="22"/>
          <w:szCs w:val="22"/>
        </w:rPr>
        <w:t xml:space="preserve"> </w:t>
      </w:r>
      <w:r w:rsidR="00D9205F" w:rsidRPr="00F526F9">
        <w:rPr>
          <w:rFonts w:ascii="Arial" w:hAnsi="Arial" w:cs="Arial"/>
          <w:color w:val="auto"/>
          <w:sz w:val="22"/>
          <w:szCs w:val="22"/>
        </w:rPr>
        <w:t>Batı Anadolu</w:t>
      </w:r>
      <w:r w:rsidRPr="00F526F9">
        <w:rPr>
          <w:rFonts w:ascii="Arial" w:hAnsi="Arial" w:cs="Arial"/>
          <w:color w:val="auto"/>
          <w:sz w:val="22"/>
          <w:szCs w:val="22"/>
        </w:rPr>
        <w:t xml:space="preserve"> </w:t>
      </w:r>
      <w:r w:rsidR="003D44F9" w:rsidRPr="00F526F9">
        <w:rPr>
          <w:rFonts w:ascii="Arial" w:hAnsi="Arial" w:cs="Arial"/>
          <w:color w:val="auto"/>
          <w:sz w:val="22"/>
          <w:szCs w:val="22"/>
        </w:rPr>
        <w:t xml:space="preserve">ve Ege </w:t>
      </w:r>
      <w:r w:rsidRPr="00F526F9">
        <w:rPr>
          <w:rFonts w:ascii="Arial" w:hAnsi="Arial" w:cs="Arial"/>
          <w:color w:val="auto"/>
          <w:sz w:val="22"/>
          <w:szCs w:val="22"/>
        </w:rPr>
        <w:t xml:space="preserve">bölgelerindedir. </w:t>
      </w:r>
      <w:r w:rsidR="005E5610" w:rsidRPr="00F526F9">
        <w:rPr>
          <w:rFonts w:ascii="Arial" w:hAnsi="Arial" w:cs="Arial"/>
          <w:color w:val="auto"/>
          <w:sz w:val="22"/>
          <w:szCs w:val="22"/>
        </w:rPr>
        <w:t>Döviz tevdiat hesabı (</w:t>
      </w:r>
      <w:r w:rsidRPr="00F526F9">
        <w:rPr>
          <w:rFonts w:ascii="Arial" w:hAnsi="Arial" w:cs="Arial"/>
          <w:color w:val="auto"/>
          <w:sz w:val="22"/>
          <w:szCs w:val="22"/>
        </w:rPr>
        <w:t>DTH</w:t>
      </w:r>
      <w:r w:rsidR="005E5610" w:rsidRPr="00F526F9">
        <w:rPr>
          <w:rFonts w:ascii="Arial" w:hAnsi="Arial" w:cs="Arial"/>
          <w:color w:val="auto"/>
          <w:sz w:val="22"/>
          <w:szCs w:val="22"/>
        </w:rPr>
        <w:t>)</w:t>
      </w:r>
      <w:r w:rsidRPr="00F526F9">
        <w:rPr>
          <w:rFonts w:ascii="Arial" w:hAnsi="Arial" w:cs="Arial"/>
          <w:color w:val="auto"/>
          <w:sz w:val="22"/>
          <w:szCs w:val="22"/>
        </w:rPr>
        <w:t xml:space="preserve"> için bu sıralama İstanbul, Batı Anadolu ve </w:t>
      </w:r>
      <w:r w:rsidR="003D44F9" w:rsidRPr="00F526F9">
        <w:rPr>
          <w:rFonts w:ascii="Arial" w:hAnsi="Arial" w:cs="Arial"/>
          <w:color w:val="auto"/>
          <w:sz w:val="22"/>
          <w:szCs w:val="22"/>
        </w:rPr>
        <w:t>Orta Anadolu</w:t>
      </w:r>
      <w:r w:rsidRPr="00F526F9">
        <w:rPr>
          <w:rFonts w:ascii="Arial" w:hAnsi="Arial" w:cs="Arial"/>
          <w:color w:val="auto"/>
          <w:sz w:val="22"/>
          <w:szCs w:val="22"/>
        </w:rPr>
        <w:t xml:space="preserve"> bölgeleri şeklindedir. Şube başına ortalama mevduatın dağılımında</w:t>
      </w:r>
      <w:r w:rsidR="000C3791" w:rsidRPr="00F526F9">
        <w:rPr>
          <w:rFonts w:ascii="Arial" w:hAnsi="Arial" w:cs="Arial"/>
          <w:color w:val="auto"/>
          <w:sz w:val="22"/>
          <w:szCs w:val="22"/>
        </w:rPr>
        <w:t>,</w:t>
      </w:r>
      <w:r w:rsidRPr="00F526F9">
        <w:rPr>
          <w:rFonts w:ascii="Arial" w:hAnsi="Arial" w:cs="Arial"/>
          <w:color w:val="auto"/>
          <w:sz w:val="22"/>
          <w:szCs w:val="22"/>
        </w:rPr>
        <w:t xml:space="preserve"> en düşük </w:t>
      </w:r>
      <w:r w:rsidR="00CB1A40" w:rsidRPr="00F526F9">
        <w:rPr>
          <w:rFonts w:ascii="Arial" w:hAnsi="Arial" w:cs="Arial"/>
          <w:color w:val="auto"/>
          <w:sz w:val="22"/>
          <w:szCs w:val="22"/>
        </w:rPr>
        <w:t>TL</w:t>
      </w:r>
      <w:r w:rsidRPr="00F526F9">
        <w:rPr>
          <w:rFonts w:ascii="Arial" w:hAnsi="Arial" w:cs="Arial"/>
          <w:color w:val="auto"/>
          <w:sz w:val="22"/>
          <w:szCs w:val="22"/>
        </w:rPr>
        <w:t xml:space="preserve"> </w:t>
      </w:r>
      <w:r w:rsidR="000C3791" w:rsidRPr="00F526F9">
        <w:rPr>
          <w:rFonts w:ascii="Arial" w:hAnsi="Arial" w:cs="Arial"/>
          <w:color w:val="auto"/>
          <w:sz w:val="22"/>
          <w:szCs w:val="22"/>
        </w:rPr>
        <w:t xml:space="preserve">tasarruf </w:t>
      </w:r>
      <w:r w:rsidRPr="00F526F9">
        <w:rPr>
          <w:rFonts w:ascii="Arial" w:hAnsi="Arial" w:cs="Arial"/>
          <w:color w:val="auto"/>
          <w:sz w:val="22"/>
          <w:szCs w:val="22"/>
        </w:rPr>
        <w:t xml:space="preserve">mevduatı, sırasıyla </w:t>
      </w:r>
      <w:r w:rsidR="00B72B93" w:rsidRPr="00F526F9">
        <w:rPr>
          <w:rFonts w:ascii="Arial" w:hAnsi="Arial" w:cs="Arial"/>
          <w:color w:val="auto"/>
          <w:sz w:val="22"/>
          <w:szCs w:val="22"/>
        </w:rPr>
        <w:t>Kuzey</w:t>
      </w:r>
      <w:r w:rsidR="00F63761" w:rsidRPr="00F526F9">
        <w:rPr>
          <w:rFonts w:ascii="Arial" w:hAnsi="Arial" w:cs="Arial"/>
          <w:color w:val="auto"/>
          <w:sz w:val="22"/>
          <w:szCs w:val="22"/>
        </w:rPr>
        <w:t>doğu</w:t>
      </w:r>
      <w:r w:rsidRPr="00F526F9">
        <w:rPr>
          <w:rFonts w:ascii="Arial" w:hAnsi="Arial" w:cs="Arial"/>
          <w:color w:val="auto"/>
          <w:sz w:val="22"/>
          <w:szCs w:val="22"/>
        </w:rPr>
        <w:t xml:space="preserve"> Anadolu, </w:t>
      </w:r>
      <w:r w:rsidR="00B72B93" w:rsidRPr="00F526F9">
        <w:rPr>
          <w:rFonts w:ascii="Arial" w:hAnsi="Arial" w:cs="Arial"/>
          <w:color w:val="auto"/>
          <w:sz w:val="22"/>
          <w:szCs w:val="22"/>
        </w:rPr>
        <w:t>Güneydoğu Anadolu</w:t>
      </w:r>
      <w:r w:rsidR="00D97334" w:rsidRPr="00F526F9">
        <w:rPr>
          <w:rFonts w:ascii="Arial" w:hAnsi="Arial" w:cs="Arial"/>
          <w:color w:val="auto"/>
          <w:sz w:val="22"/>
          <w:szCs w:val="22"/>
        </w:rPr>
        <w:t xml:space="preserve"> </w:t>
      </w:r>
      <w:r w:rsidR="003D44F9" w:rsidRPr="00F526F9">
        <w:rPr>
          <w:rFonts w:ascii="Arial" w:hAnsi="Arial" w:cs="Arial"/>
          <w:color w:val="auto"/>
          <w:sz w:val="22"/>
          <w:szCs w:val="22"/>
        </w:rPr>
        <w:t xml:space="preserve">ve Doğu Karadeniz </w:t>
      </w:r>
      <w:r w:rsidRPr="00F526F9">
        <w:rPr>
          <w:rFonts w:ascii="Arial" w:hAnsi="Arial" w:cs="Arial"/>
          <w:color w:val="auto"/>
          <w:sz w:val="22"/>
          <w:szCs w:val="22"/>
        </w:rPr>
        <w:t xml:space="preserve">bölgelerindedir. DTH için bu sıralama </w:t>
      </w:r>
      <w:r w:rsidR="003D44F9" w:rsidRPr="00F526F9">
        <w:rPr>
          <w:rFonts w:ascii="Arial" w:hAnsi="Arial" w:cs="Arial"/>
          <w:color w:val="auto"/>
          <w:sz w:val="22"/>
          <w:szCs w:val="22"/>
        </w:rPr>
        <w:t>Kuzeydoğu Anadolu, Güney</w:t>
      </w:r>
      <w:r w:rsidR="00806F46" w:rsidRPr="00F526F9">
        <w:rPr>
          <w:rFonts w:ascii="Arial" w:hAnsi="Arial" w:cs="Arial"/>
          <w:color w:val="auto"/>
          <w:sz w:val="22"/>
          <w:szCs w:val="22"/>
        </w:rPr>
        <w:t>doğu Anadolu</w:t>
      </w:r>
      <w:r w:rsidRPr="00F526F9">
        <w:rPr>
          <w:rFonts w:ascii="Arial" w:hAnsi="Arial" w:cs="Arial"/>
          <w:color w:val="auto"/>
          <w:sz w:val="22"/>
          <w:szCs w:val="22"/>
        </w:rPr>
        <w:t xml:space="preserve"> </w:t>
      </w:r>
      <w:r w:rsidR="00B72B93" w:rsidRPr="00F526F9">
        <w:rPr>
          <w:rFonts w:ascii="Arial" w:hAnsi="Arial" w:cs="Arial"/>
          <w:color w:val="auto"/>
          <w:sz w:val="22"/>
          <w:szCs w:val="22"/>
        </w:rPr>
        <w:t xml:space="preserve"> ve </w:t>
      </w:r>
      <w:r w:rsidR="003D44F9" w:rsidRPr="00F526F9">
        <w:rPr>
          <w:rFonts w:ascii="Arial" w:hAnsi="Arial" w:cs="Arial"/>
          <w:color w:val="auto"/>
          <w:sz w:val="22"/>
          <w:szCs w:val="22"/>
        </w:rPr>
        <w:t>Ortadoğu</w:t>
      </w:r>
      <w:r w:rsidR="00D97334" w:rsidRPr="00F526F9">
        <w:rPr>
          <w:rFonts w:ascii="Arial" w:hAnsi="Arial" w:cs="Arial"/>
          <w:color w:val="auto"/>
          <w:sz w:val="22"/>
          <w:szCs w:val="22"/>
        </w:rPr>
        <w:t xml:space="preserve"> Anadolu </w:t>
      </w:r>
      <w:r w:rsidRPr="00F526F9">
        <w:rPr>
          <w:rFonts w:ascii="Arial" w:hAnsi="Arial" w:cs="Arial"/>
          <w:color w:val="auto"/>
          <w:sz w:val="22"/>
          <w:szCs w:val="22"/>
        </w:rPr>
        <w:t xml:space="preserve">bölgeleri şeklindedir. </w:t>
      </w:r>
      <w:r w:rsidR="006D533A" w:rsidRPr="00F526F9">
        <w:rPr>
          <w:rFonts w:ascii="Arial" w:hAnsi="Arial" w:cs="Arial"/>
          <w:color w:val="auto"/>
          <w:sz w:val="22"/>
          <w:szCs w:val="22"/>
        </w:rPr>
        <w:t>(Ek Tablo 12</w:t>
      </w:r>
      <w:r w:rsidR="00F63761" w:rsidRPr="00F526F9">
        <w:rPr>
          <w:rFonts w:ascii="Arial" w:hAnsi="Arial" w:cs="Arial"/>
          <w:color w:val="auto"/>
          <w:sz w:val="22"/>
          <w:szCs w:val="22"/>
        </w:rPr>
        <w:t>)</w:t>
      </w:r>
      <w:r w:rsidR="00BF45B8" w:rsidRPr="00F526F9">
        <w:rPr>
          <w:rFonts w:ascii="Arial" w:hAnsi="Arial" w:cs="Arial"/>
          <w:color w:val="auto"/>
          <w:sz w:val="22"/>
          <w:szCs w:val="22"/>
        </w:rPr>
        <w:t xml:space="preserve"> </w:t>
      </w:r>
    </w:p>
    <w:p w:rsidR="003172E8" w:rsidRPr="00F526F9" w:rsidRDefault="003172E8" w:rsidP="00FA365C">
      <w:pPr>
        <w:ind w:right="-599"/>
        <w:jc w:val="both"/>
        <w:rPr>
          <w:rFonts w:ascii="Arial" w:hAnsi="Arial" w:cs="Arial"/>
          <w:sz w:val="22"/>
          <w:szCs w:val="22"/>
        </w:rPr>
      </w:pPr>
    </w:p>
    <w:p w:rsidR="002572E5" w:rsidRPr="00F526F9" w:rsidRDefault="002572E5" w:rsidP="00FA365C">
      <w:pPr>
        <w:ind w:right="-599"/>
        <w:jc w:val="center"/>
        <w:rPr>
          <w:rFonts w:ascii="Arial" w:hAnsi="Arial" w:cs="Arial"/>
          <w:b/>
          <w:sz w:val="22"/>
          <w:szCs w:val="22"/>
        </w:rPr>
      </w:pPr>
      <w:r w:rsidRPr="00F526F9">
        <w:rPr>
          <w:rFonts w:ascii="Arial" w:hAnsi="Arial" w:cs="Arial"/>
          <w:b/>
          <w:sz w:val="22"/>
          <w:szCs w:val="22"/>
        </w:rPr>
        <w:t xml:space="preserve">Şube Başına Kredi* (Bin </w:t>
      </w:r>
      <w:r w:rsidR="00CB1A40" w:rsidRPr="00F526F9">
        <w:rPr>
          <w:rFonts w:ascii="Arial" w:hAnsi="Arial" w:cs="Arial"/>
          <w:b/>
          <w:sz w:val="22"/>
          <w:szCs w:val="22"/>
        </w:rPr>
        <w:t>TL</w:t>
      </w:r>
      <w:r w:rsidRPr="00F526F9">
        <w:rPr>
          <w:rFonts w:ascii="Arial" w:hAnsi="Arial" w:cs="Arial"/>
          <w:b/>
          <w:sz w:val="22"/>
          <w:szCs w:val="22"/>
        </w:rPr>
        <w:t>)</w:t>
      </w:r>
    </w:p>
    <w:tbl>
      <w:tblPr>
        <w:tblStyle w:val="TableGrid"/>
        <w:tblW w:w="8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985"/>
        <w:gridCol w:w="1984"/>
        <w:gridCol w:w="2126"/>
      </w:tblGrid>
      <w:tr w:rsidR="00FD790E" w:rsidRPr="00F526F9" w:rsidTr="00FD790E">
        <w:tc>
          <w:tcPr>
            <w:tcW w:w="2518" w:type="dxa"/>
          </w:tcPr>
          <w:p w:rsidR="00FD790E" w:rsidRPr="00F526F9" w:rsidRDefault="00FD790E" w:rsidP="00FA365C">
            <w:pPr>
              <w:ind w:right="-599"/>
              <w:rPr>
                <w:rFonts w:ascii="Arial" w:hAnsi="Arial" w:cs="Arial"/>
                <w:sz w:val="22"/>
                <w:szCs w:val="22"/>
              </w:rPr>
            </w:pPr>
          </w:p>
        </w:tc>
        <w:tc>
          <w:tcPr>
            <w:tcW w:w="1985" w:type="dxa"/>
          </w:tcPr>
          <w:p w:rsidR="00FD790E" w:rsidRPr="00F526F9" w:rsidRDefault="00FD790E" w:rsidP="00FA365C">
            <w:pPr>
              <w:ind w:right="-599"/>
              <w:jc w:val="center"/>
              <w:rPr>
                <w:rFonts w:ascii="Arial" w:hAnsi="Arial" w:cs="Arial"/>
                <w:sz w:val="22"/>
                <w:szCs w:val="22"/>
              </w:rPr>
            </w:pPr>
          </w:p>
        </w:tc>
        <w:tc>
          <w:tcPr>
            <w:tcW w:w="1984" w:type="dxa"/>
          </w:tcPr>
          <w:p w:rsidR="00FD790E" w:rsidRPr="00F526F9" w:rsidRDefault="00FD790E" w:rsidP="00FA365C">
            <w:pPr>
              <w:ind w:right="-599"/>
              <w:jc w:val="center"/>
              <w:rPr>
                <w:rFonts w:ascii="Arial" w:hAnsi="Arial" w:cs="Arial"/>
                <w:sz w:val="22"/>
                <w:szCs w:val="22"/>
              </w:rPr>
            </w:pPr>
          </w:p>
        </w:tc>
        <w:tc>
          <w:tcPr>
            <w:tcW w:w="2126" w:type="dxa"/>
          </w:tcPr>
          <w:p w:rsidR="00FD790E" w:rsidRPr="00F526F9" w:rsidRDefault="00FD790E" w:rsidP="00FA365C">
            <w:pPr>
              <w:ind w:right="-599"/>
              <w:jc w:val="center"/>
              <w:rPr>
                <w:rFonts w:ascii="Arial" w:hAnsi="Arial" w:cs="Arial"/>
                <w:sz w:val="22"/>
                <w:szCs w:val="22"/>
              </w:rPr>
            </w:pPr>
          </w:p>
        </w:tc>
      </w:tr>
      <w:tr w:rsidR="00FD790E" w:rsidRPr="00F526F9" w:rsidTr="00FD790E">
        <w:tc>
          <w:tcPr>
            <w:tcW w:w="2518" w:type="dxa"/>
            <w:tcBorders>
              <w:bottom w:val="single" w:sz="4" w:space="0" w:color="auto"/>
            </w:tcBorders>
          </w:tcPr>
          <w:p w:rsidR="00FD790E" w:rsidRPr="00F526F9" w:rsidRDefault="00FD790E" w:rsidP="00FA365C">
            <w:pPr>
              <w:ind w:right="-599"/>
              <w:rPr>
                <w:rFonts w:ascii="Arial" w:hAnsi="Arial" w:cs="Arial"/>
                <w:sz w:val="22"/>
                <w:szCs w:val="22"/>
              </w:rPr>
            </w:pPr>
          </w:p>
        </w:tc>
        <w:tc>
          <w:tcPr>
            <w:tcW w:w="1985" w:type="dxa"/>
            <w:tcBorders>
              <w:bottom w:val="single" w:sz="4" w:space="0" w:color="auto"/>
            </w:tcBorders>
          </w:tcPr>
          <w:p w:rsidR="00FD790E" w:rsidRPr="00F526F9" w:rsidRDefault="00FD790E" w:rsidP="00FA365C">
            <w:pPr>
              <w:ind w:right="-599"/>
              <w:jc w:val="center"/>
              <w:rPr>
                <w:rFonts w:ascii="Arial" w:hAnsi="Arial" w:cs="Arial"/>
                <w:b/>
                <w:sz w:val="22"/>
                <w:szCs w:val="22"/>
              </w:rPr>
            </w:pPr>
            <w:r w:rsidRPr="00F526F9">
              <w:rPr>
                <w:rFonts w:ascii="Arial" w:hAnsi="Arial" w:cs="Arial"/>
                <w:b/>
                <w:sz w:val="22"/>
                <w:szCs w:val="22"/>
              </w:rPr>
              <w:t>200</w:t>
            </w:r>
            <w:r>
              <w:rPr>
                <w:rFonts w:ascii="Arial" w:hAnsi="Arial" w:cs="Arial"/>
                <w:b/>
                <w:sz w:val="22"/>
                <w:szCs w:val="22"/>
              </w:rPr>
              <w:t>9</w:t>
            </w:r>
          </w:p>
        </w:tc>
        <w:tc>
          <w:tcPr>
            <w:tcW w:w="1984" w:type="dxa"/>
            <w:tcBorders>
              <w:bottom w:val="single" w:sz="4" w:space="0" w:color="auto"/>
            </w:tcBorders>
          </w:tcPr>
          <w:p w:rsidR="00FD790E" w:rsidRPr="00F526F9" w:rsidRDefault="00FD790E" w:rsidP="00FA365C">
            <w:pPr>
              <w:ind w:right="-599"/>
              <w:jc w:val="center"/>
              <w:rPr>
                <w:rFonts w:ascii="Arial" w:hAnsi="Arial" w:cs="Arial"/>
                <w:b/>
                <w:sz w:val="22"/>
                <w:szCs w:val="22"/>
              </w:rPr>
            </w:pPr>
            <w:r w:rsidRPr="00F526F9">
              <w:rPr>
                <w:rFonts w:ascii="Arial" w:hAnsi="Arial" w:cs="Arial"/>
                <w:b/>
                <w:sz w:val="22"/>
                <w:szCs w:val="22"/>
              </w:rPr>
              <w:t xml:space="preserve">  2013</w:t>
            </w:r>
          </w:p>
        </w:tc>
        <w:tc>
          <w:tcPr>
            <w:tcW w:w="2126" w:type="dxa"/>
            <w:tcBorders>
              <w:bottom w:val="single" w:sz="4" w:space="0" w:color="auto"/>
            </w:tcBorders>
          </w:tcPr>
          <w:p w:rsidR="00FD790E" w:rsidRPr="00831825" w:rsidRDefault="00FD790E" w:rsidP="00FA365C">
            <w:pPr>
              <w:ind w:right="-599"/>
              <w:jc w:val="center"/>
              <w:rPr>
                <w:rFonts w:ascii="Arial" w:hAnsi="Arial" w:cs="Arial"/>
                <w:b/>
                <w:sz w:val="22"/>
                <w:szCs w:val="22"/>
              </w:rPr>
            </w:pPr>
            <w:r w:rsidRPr="00831825">
              <w:rPr>
                <w:rFonts w:ascii="Arial" w:hAnsi="Arial" w:cs="Arial"/>
                <w:b/>
                <w:sz w:val="22"/>
                <w:szCs w:val="22"/>
              </w:rPr>
              <w:t>Yüzde değ.</w:t>
            </w:r>
            <w:r w:rsidR="00B472FB">
              <w:rPr>
                <w:rFonts w:ascii="Arial" w:hAnsi="Arial" w:cs="Arial"/>
                <w:b/>
                <w:sz w:val="22"/>
                <w:szCs w:val="22"/>
              </w:rPr>
              <w:t>**</w:t>
            </w:r>
          </w:p>
        </w:tc>
      </w:tr>
      <w:tr w:rsidR="00FD790E" w:rsidRPr="00F526F9" w:rsidTr="00BE52B3">
        <w:tc>
          <w:tcPr>
            <w:tcW w:w="2518" w:type="dxa"/>
            <w:tcBorders>
              <w:top w:val="single" w:sz="4" w:space="0" w:color="auto"/>
            </w:tcBorders>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 xml:space="preserve">Gaziantep  </w:t>
            </w:r>
          </w:p>
        </w:tc>
        <w:tc>
          <w:tcPr>
            <w:tcW w:w="1985" w:type="dxa"/>
            <w:tcBorders>
              <w:top w:val="single" w:sz="4" w:space="0" w:color="auto"/>
            </w:tcBorders>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33.449</w:t>
            </w:r>
          </w:p>
        </w:tc>
        <w:tc>
          <w:tcPr>
            <w:tcW w:w="1984" w:type="dxa"/>
            <w:tcBorders>
              <w:top w:val="single" w:sz="4" w:space="0" w:color="auto"/>
            </w:tcBorders>
            <w:vAlign w:val="bottom"/>
          </w:tcPr>
          <w:p w:rsidR="00FD790E" w:rsidRPr="00F526F9" w:rsidRDefault="00FD790E" w:rsidP="00FD790E">
            <w:pPr>
              <w:ind w:right="-599"/>
              <w:jc w:val="center"/>
              <w:rPr>
                <w:rFonts w:ascii="Arial" w:hAnsi="Arial" w:cs="Arial"/>
                <w:sz w:val="22"/>
                <w:szCs w:val="22"/>
              </w:rPr>
            </w:pPr>
            <w:r w:rsidRPr="00F526F9">
              <w:rPr>
                <w:rFonts w:ascii="Arial" w:hAnsi="Arial" w:cs="Arial"/>
                <w:sz w:val="22"/>
                <w:szCs w:val="22"/>
              </w:rPr>
              <w:t>129.946</w:t>
            </w:r>
          </w:p>
        </w:tc>
        <w:tc>
          <w:tcPr>
            <w:tcW w:w="2126" w:type="dxa"/>
            <w:tcBorders>
              <w:top w:val="single" w:sz="4" w:space="0" w:color="auto"/>
            </w:tcBorders>
            <w:vAlign w:val="bottom"/>
          </w:tcPr>
          <w:p w:rsidR="00FD790E" w:rsidRPr="00831825" w:rsidRDefault="00FD790E" w:rsidP="00133524">
            <w:pPr>
              <w:ind w:right="-599"/>
              <w:jc w:val="center"/>
              <w:rPr>
                <w:rFonts w:ascii="Arial" w:hAnsi="Arial" w:cs="Arial"/>
                <w:sz w:val="22"/>
                <w:szCs w:val="22"/>
              </w:rPr>
            </w:pPr>
            <w:r w:rsidRPr="00831825">
              <w:rPr>
                <w:rFonts w:ascii="Arial" w:hAnsi="Arial" w:cs="Arial"/>
                <w:sz w:val="22"/>
                <w:szCs w:val="22"/>
              </w:rPr>
              <w:t>288</w:t>
            </w:r>
          </w:p>
        </w:tc>
      </w:tr>
      <w:tr w:rsidR="00FD790E" w:rsidRPr="00F526F9" w:rsidTr="00BE52B3">
        <w:tc>
          <w:tcPr>
            <w:tcW w:w="2518" w:type="dxa"/>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İstanbul</w:t>
            </w:r>
          </w:p>
        </w:tc>
        <w:tc>
          <w:tcPr>
            <w:tcW w:w="1985" w:type="dxa"/>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51.027</w:t>
            </w:r>
          </w:p>
        </w:tc>
        <w:tc>
          <w:tcPr>
            <w:tcW w:w="1984" w:type="dxa"/>
            <w:vAlign w:val="bottom"/>
          </w:tcPr>
          <w:p w:rsidR="00FD790E" w:rsidRPr="00F526F9" w:rsidRDefault="00FD790E" w:rsidP="00FD790E">
            <w:pPr>
              <w:ind w:right="-599"/>
              <w:jc w:val="center"/>
              <w:rPr>
                <w:rFonts w:ascii="Arial" w:hAnsi="Arial" w:cs="Arial"/>
                <w:sz w:val="22"/>
                <w:szCs w:val="22"/>
              </w:rPr>
            </w:pPr>
            <w:r w:rsidRPr="00F526F9">
              <w:rPr>
                <w:rFonts w:ascii="Arial" w:hAnsi="Arial" w:cs="Arial"/>
                <w:sz w:val="22"/>
                <w:szCs w:val="22"/>
              </w:rPr>
              <w:t xml:space="preserve"> 128.183</w:t>
            </w:r>
          </w:p>
        </w:tc>
        <w:tc>
          <w:tcPr>
            <w:tcW w:w="2126" w:type="dxa"/>
            <w:vAlign w:val="bottom"/>
          </w:tcPr>
          <w:p w:rsidR="00FD790E" w:rsidRPr="00831825" w:rsidRDefault="00FD790E" w:rsidP="00133524">
            <w:pPr>
              <w:ind w:right="-599"/>
              <w:jc w:val="center"/>
              <w:rPr>
                <w:rFonts w:ascii="Arial" w:hAnsi="Arial" w:cs="Arial"/>
                <w:sz w:val="22"/>
                <w:szCs w:val="22"/>
              </w:rPr>
            </w:pPr>
            <w:r w:rsidRPr="00831825">
              <w:rPr>
                <w:rFonts w:ascii="Arial" w:hAnsi="Arial" w:cs="Arial"/>
                <w:sz w:val="22"/>
                <w:szCs w:val="22"/>
              </w:rPr>
              <w:t>151</w:t>
            </w:r>
          </w:p>
        </w:tc>
      </w:tr>
      <w:tr w:rsidR="00FD790E" w:rsidRPr="00F526F9" w:rsidTr="00BE52B3">
        <w:tc>
          <w:tcPr>
            <w:tcW w:w="2518" w:type="dxa"/>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 xml:space="preserve">Kocaeli </w:t>
            </w:r>
          </w:p>
        </w:tc>
        <w:tc>
          <w:tcPr>
            <w:tcW w:w="1985" w:type="dxa"/>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34.830</w:t>
            </w:r>
          </w:p>
        </w:tc>
        <w:tc>
          <w:tcPr>
            <w:tcW w:w="1984" w:type="dxa"/>
            <w:vAlign w:val="bottom"/>
          </w:tcPr>
          <w:p w:rsidR="00FD790E" w:rsidRPr="00F526F9" w:rsidRDefault="00FD790E" w:rsidP="00FD790E">
            <w:pPr>
              <w:ind w:right="-599"/>
              <w:jc w:val="center"/>
              <w:rPr>
                <w:rFonts w:ascii="Arial" w:hAnsi="Arial" w:cs="Arial"/>
                <w:sz w:val="22"/>
                <w:szCs w:val="22"/>
              </w:rPr>
            </w:pPr>
            <w:r w:rsidRPr="00F526F9">
              <w:rPr>
                <w:rFonts w:ascii="Arial" w:hAnsi="Arial" w:cs="Arial"/>
                <w:sz w:val="22"/>
                <w:szCs w:val="22"/>
              </w:rPr>
              <w:t xml:space="preserve"> 101.962</w:t>
            </w:r>
          </w:p>
        </w:tc>
        <w:tc>
          <w:tcPr>
            <w:tcW w:w="2126" w:type="dxa"/>
            <w:vAlign w:val="bottom"/>
          </w:tcPr>
          <w:p w:rsidR="00FD790E" w:rsidRPr="00831825" w:rsidRDefault="00FD790E" w:rsidP="00133524">
            <w:pPr>
              <w:ind w:right="-599"/>
              <w:jc w:val="center"/>
              <w:rPr>
                <w:rFonts w:ascii="Arial" w:hAnsi="Arial" w:cs="Arial"/>
                <w:sz w:val="22"/>
                <w:szCs w:val="22"/>
              </w:rPr>
            </w:pPr>
            <w:r w:rsidRPr="00831825">
              <w:rPr>
                <w:rFonts w:ascii="Arial" w:hAnsi="Arial" w:cs="Arial"/>
                <w:sz w:val="22"/>
                <w:szCs w:val="22"/>
              </w:rPr>
              <w:t>19</w:t>
            </w:r>
            <w:r w:rsidR="00133524">
              <w:rPr>
                <w:rFonts w:ascii="Arial" w:hAnsi="Arial" w:cs="Arial"/>
                <w:sz w:val="22"/>
                <w:szCs w:val="22"/>
              </w:rPr>
              <w:t>3</w:t>
            </w:r>
          </w:p>
        </w:tc>
      </w:tr>
      <w:tr w:rsidR="00FD790E" w:rsidRPr="00F526F9" w:rsidTr="00FD790E">
        <w:tc>
          <w:tcPr>
            <w:tcW w:w="2518" w:type="dxa"/>
          </w:tcPr>
          <w:p w:rsidR="00FD790E" w:rsidRPr="00F526F9" w:rsidRDefault="00FD790E" w:rsidP="00FA365C">
            <w:pPr>
              <w:ind w:right="-599"/>
              <w:rPr>
                <w:rFonts w:ascii="Arial" w:hAnsi="Arial" w:cs="Arial"/>
                <w:b/>
                <w:sz w:val="22"/>
                <w:szCs w:val="22"/>
              </w:rPr>
            </w:pPr>
            <w:r w:rsidRPr="00F526F9">
              <w:rPr>
                <w:rFonts w:ascii="Arial" w:hAnsi="Arial" w:cs="Arial"/>
                <w:b/>
                <w:sz w:val="22"/>
                <w:szCs w:val="22"/>
              </w:rPr>
              <w:t>Türkiye ortalaması</w:t>
            </w:r>
          </w:p>
        </w:tc>
        <w:tc>
          <w:tcPr>
            <w:tcW w:w="1985" w:type="dxa"/>
            <w:vAlign w:val="bottom"/>
          </w:tcPr>
          <w:p w:rsidR="00FD790E" w:rsidRPr="00F526F9" w:rsidRDefault="00FD790E" w:rsidP="00FA365C">
            <w:pPr>
              <w:ind w:right="-599"/>
              <w:jc w:val="center"/>
              <w:rPr>
                <w:rFonts w:ascii="Arial" w:hAnsi="Arial" w:cs="Arial"/>
                <w:b/>
                <w:bCs/>
                <w:sz w:val="22"/>
                <w:szCs w:val="22"/>
              </w:rPr>
            </w:pPr>
            <w:r>
              <w:rPr>
                <w:rFonts w:ascii="Arial" w:hAnsi="Arial" w:cs="Arial"/>
                <w:b/>
                <w:bCs/>
                <w:sz w:val="22"/>
                <w:szCs w:val="22"/>
              </w:rPr>
              <w:t>35.070</w:t>
            </w:r>
          </w:p>
        </w:tc>
        <w:tc>
          <w:tcPr>
            <w:tcW w:w="1984" w:type="dxa"/>
            <w:vAlign w:val="bottom"/>
          </w:tcPr>
          <w:p w:rsidR="00FD790E" w:rsidRPr="00F526F9" w:rsidRDefault="00FD790E" w:rsidP="00FA365C">
            <w:pPr>
              <w:ind w:right="-599"/>
              <w:jc w:val="center"/>
              <w:rPr>
                <w:rFonts w:ascii="Arial" w:hAnsi="Arial" w:cs="Arial"/>
                <w:b/>
                <w:bCs/>
                <w:sz w:val="22"/>
                <w:szCs w:val="22"/>
              </w:rPr>
            </w:pPr>
            <w:r w:rsidRPr="00F526F9">
              <w:rPr>
                <w:rFonts w:ascii="Arial" w:hAnsi="Arial" w:cs="Arial"/>
                <w:b/>
                <w:bCs/>
                <w:sz w:val="22"/>
                <w:szCs w:val="22"/>
              </w:rPr>
              <w:t xml:space="preserve">   87.592</w:t>
            </w:r>
          </w:p>
        </w:tc>
        <w:tc>
          <w:tcPr>
            <w:tcW w:w="2126" w:type="dxa"/>
          </w:tcPr>
          <w:p w:rsidR="00FD790E" w:rsidRPr="00831825" w:rsidRDefault="00133524" w:rsidP="00FA365C">
            <w:pPr>
              <w:ind w:right="-599"/>
              <w:jc w:val="center"/>
              <w:rPr>
                <w:rFonts w:ascii="Arial" w:hAnsi="Arial" w:cs="Arial"/>
                <w:b/>
                <w:bCs/>
                <w:sz w:val="22"/>
                <w:szCs w:val="22"/>
              </w:rPr>
            </w:pPr>
            <w:r>
              <w:rPr>
                <w:rFonts w:ascii="Arial" w:hAnsi="Arial" w:cs="Arial"/>
                <w:b/>
                <w:bCs/>
                <w:sz w:val="22"/>
                <w:szCs w:val="22"/>
              </w:rPr>
              <w:t>14</w:t>
            </w:r>
            <w:r w:rsidR="00FD790E" w:rsidRPr="00831825">
              <w:rPr>
                <w:rFonts w:ascii="Arial" w:hAnsi="Arial" w:cs="Arial"/>
                <w:b/>
                <w:bCs/>
                <w:sz w:val="22"/>
                <w:szCs w:val="22"/>
              </w:rPr>
              <w:t>9</w:t>
            </w:r>
          </w:p>
        </w:tc>
      </w:tr>
      <w:tr w:rsidR="00FD790E" w:rsidRPr="00F526F9" w:rsidTr="00BE52B3">
        <w:tc>
          <w:tcPr>
            <w:tcW w:w="2518" w:type="dxa"/>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 xml:space="preserve">Hakkari </w:t>
            </w:r>
          </w:p>
        </w:tc>
        <w:tc>
          <w:tcPr>
            <w:tcW w:w="1985" w:type="dxa"/>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9.882</w:t>
            </w:r>
          </w:p>
        </w:tc>
        <w:tc>
          <w:tcPr>
            <w:tcW w:w="1984" w:type="dxa"/>
            <w:vAlign w:val="bottom"/>
          </w:tcPr>
          <w:p w:rsidR="00FD790E" w:rsidRPr="00F526F9" w:rsidRDefault="00FD790E" w:rsidP="00FD790E">
            <w:pPr>
              <w:ind w:right="-599"/>
              <w:jc w:val="center"/>
              <w:rPr>
                <w:rFonts w:ascii="Arial" w:hAnsi="Arial" w:cs="Arial"/>
                <w:sz w:val="22"/>
                <w:szCs w:val="22"/>
              </w:rPr>
            </w:pPr>
            <w:r w:rsidRPr="00F526F9">
              <w:rPr>
                <w:rFonts w:ascii="Arial" w:hAnsi="Arial" w:cs="Arial"/>
                <w:sz w:val="22"/>
                <w:szCs w:val="22"/>
              </w:rPr>
              <w:t xml:space="preserve">   32.364</w:t>
            </w:r>
          </w:p>
        </w:tc>
        <w:tc>
          <w:tcPr>
            <w:tcW w:w="2126" w:type="dxa"/>
            <w:vAlign w:val="bottom"/>
          </w:tcPr>
          <w:p w:rsidR="00FD790E" w:rsidRPr="00831825" w:rsidRDefault="00FD790E" w:rsidP="00133524">
            <w:pPr>
              <w:ind w:right="-599"/>
              <w:jc w:val="center"/>
              <w:rPr>
                <w:rFonts w:ascii="Arial" w:hAnsi="Arial" w:cs="Arial"/>
                <w:sz w:val="22"/>
                <w:szCs w:val="22"/>
              </w:rPr>
            </w:pPr>
            <w:r w:rsidRPr="00831825">
              <w:rPr>
                <w:rFonts w:ascii="Arial" w:hAnsi="Arial" w:cs="Arial"/>
                <w:sz w:val="22"/>
                <w:szCs w:val="22"/>
              </w:rPr>
              <w:t>227</w:t>
            </w:r>
          </w:p>
        </w:tc>
      </w:tr>
      <w:tr w:rsidR="00FD790E" w:rsidRPr="00F526F9" w:rsidTr="00BE52B3">
        <w:tc>
          <w:tcPr>
            <w:tcW w:w="2518" w:type="dxa"/>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 xml:space="preserve">Gümüşhane </w:t>
            </w:r>
          </w:p>
        </w:tc>
        <w:tc>
          <w:tcPr>
            <w:tcW w:w="1985" w:type="dxa"/>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16.739</w:t>
            </w:r>
          </w:p>
        </w:tc>
        <w:tc>
          <w:tcPr>
            <w:tcW w:w="1984" w:type="dxa"/>
            <w:vAlign w:val="bottom"/>
          </w:tcPr>
          <w:p w:rsidR="00FD790E" w:rsidRPr="00F526F9" w:rsidRDefault="00FD790E" w:rsidP="00FD790E">
            <w:pPr>
              <w:ind w:right="-599"/>
              <w:jc w:val="center"/>
              <w:rPr>
                <w:rFonts w:ascii="Arial" w:hAnsi="Arial" w:cs="Arial"/>
                <w:sz w:val="22"/>
                <w:szCs w:val="22"/>
              </w:rPr>
            </w:pPr>
            <w:r w:rsidRPr="00F526F9">
              <w:rPr>
                <w:rFonts w:ascii="Arial" w:hAnsi="Arial" w:cs="Arial"/>
                <w:sz w:val="22"/>
                <w:szCs w:val="22"/>
              </w:rPr>
              <w:t xml:space="preserve">   29.695</w:t>
            </w:r>
          </w:p>
        </w:tc>
        <w:tc>
          <w:tcPr>
            <w:tcW w:w="2126" w:type="dxa"/>
            <w:vAlign w:val="bottom"/>
          </w:tcPr>
          <w:p w:rsidR="00FD790E" w:rsidRPr="00831825" w:rsidRDefault="00FD790E" w:rsidP="00FD790E">
            <w:pPr>
              <w:ind w:right="-599"/>
              <w:jc w:val="center"/>
              <w:rPr>
                <w:rFonts w:ascii="Arial" w:hAnsi="Arial" w:cs="Arial"/>
                <w:sz w:val="22"/>
                <w:szCs w:val="22"/>
              </w:rPr>
            </w:pPr>
            <w:r w:rsidRPr="00831825">
              <w:rPr>
                <w:rFonts w:ascii="Arial" w:hAnsi="Arial" w:cs="Arial"/>
                <w:sz w:val="22"/>
                <w:szCs w:val="22"/>
              </w:rPr>
              <w:t>77</w:t>
            </w:r>
          </w:p>
        </w:tc>
      </w:tr>
      <w:tr w:rsidR="00FD790E" w:rsidRPr="00F526F9" w:rsidTr="00BE52B3">
        <w:tc>
          <w:tcPr>
            <w:tcW w:w="2518" w:type="dxa"/>
            <w:tcBorders>
              <w:bottom w:val="single" w:sz="4" w:space="0" w:color="auto"/>
            </w:tcBorders>
            <w:vAlign w:val="bottom"/>
          </w:tcPr>
          <w:p w:rsidR="00FD790E" w:rsidRPr="00F526F9" w:rsidRDefault="00FD790E" w:rsidP="00FA365C">
            <w:pPr>
              <w:ind w:right="-599"/>
              <w:rPr>
                <w:rFonts w:ascii="Arial" w:hAnsi="Arial" w:cs="Arial"/>
                <w:sz w:val="22"/>
                <w:szCs w:val="22"/>
              </w:rPr>
            </w:pPr>
            <w:r w:rsidRPr="00F526F9">
              <w:rPr>
                <w:rFonts w:ascii="Arial" w:hAnsi="Arial" w:cs="Arial"/>
                <w:sz w:val="22"/>
                <w:szCs w:val="22"/>
              </w:rPr>
              <w:t xml:space="preserve">Bayburt </w:t>
            </w:r>
          </w:p>
        </w:tc>
        <w:tc>
          <w:tcPr>
            <w:tcW w:w="1985" w:type="dxa"/>
            <w:tcBorders>
              <w:bottom w:val="single" w:sz="4" w:space="0" w:color="auto"/>
            </w:tcBorders>
            <w:vAlign w:val="bottom"/>
          </w:tcPr>
          <w:p w:rsidR="00FD790E" w:rsidRPr="00FD790E" w:rsidRDefault="00FD790E" w:rsidP="00FD790E">
            <w:pPr>
              <w:ind w:right="-599"/>
              <w:jc w:val="center"/>
              <w:rPr>
                <w:rFonts w:ascii="Arial" w:hAnsi="Arial" w:cs="Arial"/>
                <w:sz w:val="22"/>
                <w:szCs w:val="22"/>
              </w:rPr>
            </w:pPr>
            <w:r w:rsidRPr="00FD790E">
              <w:rPr>
                <w:rFonts w:ascii="Arial" w:hAnsi="Arial" w:cs="Arial"/>
                <w:sz w:val="22"/>
                <w:szCs w:val="22"/>
              </w:rPr>
              <w:t>12.417</w:t>
            </w:r>
          </w:p>
        </w:tc>
        <w:tc>
          <w:tcPr>
            <w:tcW w:w="1984" w:type="dxa"/>
            <w:tcBorders>
              <w:bottom w:val="single" w:sz="4" w:space="0" w:color="auto"/>
            </w:tcBorders>
            <w:vAlign w:val="bottom"/>
          </w:tcPr>
          <w:p w:rsidR="00FD790E" w:rsidRPr="00F526F9" w:rsidRDefault="00FD790E" w:rsidP="00FD790E">
            <w:pPr>
              <w:ind w:right="-599"/>
              <w:jc w:val="center"/>
              <w:rPr>
                <w:rFonts w:ascii="Arial" w:hAnsi="Arial" w:cs="Arial"/>
                <w:sz w:val="22"/>
                <w:szCs w:val="22"/>
              </w:rPr>
            </w:pPr>
            <w:r w:rsidRPr="00F526F9">
              <w:rPr>
                <w:rFonts w:ascii="Arial" w:hAnsi="Arial" w:cs="Arial"/>
                <w:sz w:val="22"/>
                <w:szCs w:val="22"/>
              </w:rPr>
              <w:t xml:space="preserve">   28.362</w:t>
            </w:r>
          </w:p>
        </w:tc>
        <w:tc>
          <w:tcPr>
            <w:tcW w:w="2126" w:type="dxa"/>
            <w:tcBorders>
              <w:bottom w:val="single" w:sz="4" w:space="0" w:color="auto"/>
            </w:tcBorders>
            <w:vAlign w:val="bottom"/>
          </w:tcPr>
          <w:p w:rsidR="00FD790E" w:rsidRPr="00831825" w:rsidRDefault="00FD790E" w:rsidP="00133524">
            <w:pPr>
              <w:ind w:right="-599"/>
              <w:jc w:val="center"/>
              <w:rPr>
                <w:rFonts w:ascii="Arial" w:hAnsi="Arial" w:cs="Arial"/>
                <w:sz w:val="22"/>
                <w:szCs w:val="22"/>
              </w:rPr>
            </w:pPr>
            <w:r w:rsidRPr="00831825">
              <w:rPr>
                <w:rFonts w:ascii="Arial" w:hAnsi="Arial" w:cs="Arial"/>
                <w:sz w:val="22"/>
                <w:szCs w:val="22"/>
              </w:rPr>
              <w:t>128</w:t>
            </w:r>
          </w:p>
        </w:tc>
      </w:tr>
    </w:tbl>
    <w:p w:rsidR="002572E5" w:rsidRPr="00F526F9" w:rsidRDefault="003D44F9" w:rsidP="00FA365C">
      <w:pPr>
        <w:ind w:right="-599"/>
        <w:jc w:val="both"/>
        <w:rPr>
          <w:rFonts w:ascii="Arial" w:hAnsi="Arial" w:cs="Arial"/>
          <w:sz w:val="18"/>
          <w:szCs w:val="18"/>
        </w:rPr>
      </w:pPr>
      <w:r w:rsidRPr="00F526F9">
        <w:rPr>
          <w:rFonts w:ascii="Arial" w:hAnsi="Arial" w:cs="Arial"/>
          <w:sz w:val="18"/>
          <w:szCs w:val="18"/>
        </w:rPr>
        <w:t>* 2013</w:t>
      </w:r>
      <w:r w:rsidR="002572E5" w:rsidRPr="00F526F9">
        <w:rPr>
          <w:rFonts w:ascii="Arial" w:hAnsi="Arial" w:cs="Arial"/>
          <w:sz w:val="18"/>
          <w:szCs w:val="18"/>
        </w:rPr>
        <w:t xml:space="preserve"> yılı verilerine göre sıralanmıştır.</w:t>
      </w:r>
    </w:p>
    <w:p w:rsidR="00B472FB" w:rsidRPr="00F526F9" w:rsidRDefault="00B472FB" w:rsidP="00B472FB">
      <w:pPr>
        <w:ind w:right="-599"/>
        <w:jc w:val="both"/>
        <w:rPr>
          <w:rFonts w:ascii="Arial" w:hAnsi="Arial" w:cs="Arial"/>
          <w:sz w:val="18"/>
          <w:szCs w:val="18"/>
        </w:rPr>
      </w:pPr>
      <w:r>
        <w:rPr>
          <w:rFonts w:ascii="Arial" w:hAnsi="Arial" w:cs="Arial"/>
          <w:sz w:val="18"/>
          <w:szCs w:val="18"/>
        </w:rPr>
        <w:t xml:space="preserve">** 2009-2013 yılları arası TÜFE yüzde 34 olarak gerçekleşmiştir. </w:t>
      </w:r>
    </w:p>
    <w:p w:rsidR="002572E5" w:rsidRPr="00F526F9" w:rsidRDefault="002572E5" w:rsidP="00FA365C">
      <w:pPr>
        <w:ind w:right="-599"/>
        <w:jc w:val="both"/>
        <w:rPr>
          <w:rFonts w:ascii="Arial" w:hAnsi="Arial" w:cs="Arial"/>
          <w:sz w:val="22"/>
          <w:szCs w:val="22"/>
        </w:rPr>
      </w:pPr>
    </w:p>
    <w:p w:rsidR="0046774D" w:rsidRPr="00F526F9" w:rsidRDefault="0018470A" w:rsidP="00FA365C">
      <w:pPr>
        <w:ind w:right="-599"/>
        <w:jc w:val="both"/>
        <w:rPr>
          <w:rFonts w:ascii="Arial" w:hAnsi="Arial" w:cs="Arial"/>
          <w:sz w:val="22"/>
          <w:szCs w:val="22"/>
        </w:rPr>
      </w:pPr>
      <w:r w:rsidRPr="00F526F9">
        <w:rPr>
          <w:rFonts w:ascii="Arial" w:hAnsi="Arial" w:cs="Arial"/>
          <w:sz w:val="22"/>
          <w:szCs w:val="22"/>
        </w:rPr>
        <w:t>İl bazında, ş</w:t>
      </w:r>
      <w:r w:rsidR="008379A8" w:rsidRPr="00F526F9">
        <w:rPr>
          <w:rFonts w:ascii="Arial" w:hAnsi="Arial" w:cs="Arial"/>
          <w:sz w:val="22"/>
          <w:szCs w:val="22"/>
        </w:rPr>
        <w:t xml:space="preserve">ube başına en yüksek kredi </w:t>
      </w:r>
      <w:r w:rsidR="009422A0" w:rsidRPr="00F526F9">
        <w:rPr>
          <w:rFonts w:ascii="Arial" w:hAnsi="Arial" w:cs="Arial"/>
          <w:sz w:val="22"/>
          <w:szCs w:val="22"/>
        </w:rPr>
        <w:t>129,9</w:t>
      </w:r>
      <w:r w:rsidR="0046774D" w:rsidRPr="00F526F9">
        <w:rPr>
          <w:rFonts w:ascii="Arial" w:hAnsi="Arial" w:cs="Arial"/>
          <w:sz w:val="22"/>
          <w:szCs w:val="22"/>
        </w:rPr>
        <w:t xml:space="preserve"> </w:t>
      </w:r>
      <w:r w:rsidR="00822458" w:rsidRPr="00F526F9">
        <w:rPr>
          <w:rFonts w:ascii="Arial" w:hAnsi="Arial" w:cs="Arial"/>
          <w:sz w:val="22"/>
          <w:szCs w:val="22"/>
        </w:rPr>
        <w:t>milyon</w:t>
      </w:r>
      <w:r w:rsidR="0046774D" w:rsidRPr="00F526F9">
        <w:rPr>
          <w:rFonts w:ascii="Arial" w:hAnsi="Arial" w:cs="Arial"/>
          <w:sz w:val="22"/>
          <w:szCs w:val="22"/>
        </w:rPr>
        <w:t xml:space="preserve"> </w:t>
      </w:r>
      <w:r w:rsidR="00CB1A40" w:rsidRPr="00F526F9">
        <w:rPr>
          <w:rFonts w:ascii="Arial" w:hAnsi="Arial" w:cs="Arial"/>
          <w:sz w:val="22"/>
          <w:szCs w:val="22"/>
        </w:rPr>
        <w:t>TL</w:t>
      </w:r>
      <w:r w:rsidR="0046774D" w:rsidRPr="00F526F9">
        <w:rPr>
          <w:rFonts w:ascii="Arial" w:hAnsi="Arial" w:cs="Arial"/>
          <w:sz w:val="22"/>
          <w:szCs w:val="22"/>
        </w:rPr>
        <w:t xml:space="preserve"> ile </w:t>
      </w:r>
      <w:r w:rsidR="009422A0" w:rsidRPr="00F526F9">
        <w:rPr>
          <w:rFonts w:ascii="Arial" w:hAnsi="Arial" w:cs="Arial"/>
          <w:sz w:val="22"/>
          <w:szCs w:val="22"/>
        </w:rPr>
        <w:t>Gaziantep’tedir</w:t>
      </w:r>
      <w:r w:rsidR="00883DA9" w:rsidRPr="00F526F9">
        <w:rPr>
          <w:rFonts w:ascii="Arial" w:hAnsi="Arial" w:cs="Arial"/>
          <w:sz w:val="22"/>
          <w:szCs w:val="22"/>
        </w:rPr>
        <w:t xml:space="preserve">. </w:t>
      </w:r>
      <w:r w:rsidR="00272C9D" w:rsidRPr="00F526F9">
        <w:rPr>
          <w:rFonts w:ascii="Arial" w:hAnsi="Arial" w:cs="Arial"/>
          <w:sz w:val="22"/>
          <w:szCs w:val="22"/>
        </w:rPr>
        <w:t>Bu ilimizi</w:t>
      </w:r>
      <w:r w:rsidR="006C468A" w:rsidRPr="00F526F9">
        <w:rPr>
          <w:rFonts w:ascii="Arial" w:hAnsi="Arial" w:cs="Arial"/>
          <w:sz w:val="22"/>
          <w:szCs w:val="22"/>
        </w:rPr>
        <w:t xml:space="preserve"> </w:t>
      </w:r>
      <w:r w:rsidR="009422A0" w:rsidRPr="00F526F9">
        <w:rPr>
          <w:rFonts w:ascii="Arial" w:hAnsi="Arial" w:cs="Arial"/>
          <w:sz w:val="22"/>
          <w:szCs w:val="22"/>
        </w:rPr>
        <w:t>128,2</w:t>
      </w:r>
      <w:r w:rsidR="00822458" w:rsidRPr="00F526F9">
        <w:rPr>
          <w:rFonts w:ascii="Arial" w:hAnsi="Arial" w:cs="Arial"/>
          <w:sz w:val="22"/>
          <w:szCs w:val="22"/>
        </w:rPr>
        <w:t xml:space="preserve"> m</w:t>
      </w:r>
      <w:r w:rsidR="0046774D" w:rsidRPr="00F526F9">
        <w:rPr>
          <w:rFonts w:ascii="Arial" w:hAnsi="Arial" w:cs="Arial"/>
          <w:sz w:val="22"/>
          <w:szCs w:val="22"/>
        </w:rPr>
        <w:t xml:space="preserve">ilyon </w:t>
      </w:r>
      <w:r w:rsidR="00CB1A40" w:rsidRPr="00F526F9">
        <w:rPr>
          <w:rFonts w:ascii="Arial" w:hAnsi="Arial" w:cs="Arial"/>
          <w:sz w:val="22"/>
          <w:szCs w:val="22"/>
        </w:rPr>
        <w:t>TL</w:t>
      </w:r>
      <w:r w:rsidR="0046774D" w:rsidRPr="00F526F9">
        <w:rPr>
          <w:rFonts w:ascii="Arial" w:hAnsi="Arial" w:cs="Arial"/>
          <w:sz w:val="22"/>
          <w:szCs w:val="22"/>
        </w:rPr>
        <w:t xml:space="preserve"> ile </w:t>
      </w:r>
      <w:r w:rsidR="009422A0" w:rsidRPr="00F526F9">
        <w:rPr>
          <w:rFonts w:ascii="Arial" w:hAnsi="Arial" w:cs="Arial"/>
          <w:sz w:val="22"/>
          <w:szCs w:val="22"/>
        </w:rPr>
        <w:t>İstanbul</w:t>
      </w:r>
      <w:r w:rsidR="008379A8" w:rsidRPr="00F526F9">
        <w:rPr>
          <w:rFonts w:ascii="Arial" w:hAnsi="Arial" w:cs="Arial"/>
          <w:sz w:val="22"/>
          <w:szCs w:val="22"/>
        </w:rPr>
        <w:t xml:space="preserve"> ve </w:t>
      </w:r>
      <w:r w:rsidR="009422A0" w:rsidRPr="00F526F9">
        <w:rPr>
          <w:rFonts w:ascii="Arial" w:hAnsi="Arial" w:cs="Arial"/>
          <w:sz w:val="22"/>
          <w:szCs w:val="22"/>
        </w:rPr>
        <w:t>102</w:t>
      </w:r>
      <w:r w:rsidR="00822458" w:rsidRPr="00F526F9">
        <w:rPr>
          <w:rFonts w:ascii="Arial" w:hAnsi="Arial" w:cs="Arial"/>
          <w:sz w:val="22"/>
          <w:szCs w:val="22"/>
        </w:rPr>
        <w:t xml:space="preserve"> m</w:t>
      </w:r>
      <w:r w:rsidR="0046774D" w:rsidRPr="00F526F9">
        <w:rPr>
          <w:rFonts w:ascii="Arial" w:hAnsi="Arial" w:cs="Arial"/>
          <w:sz w:val="22"/>
          <w:szCs w:val="22"/>
        </w:rPr>
        <w:t xml:space="preserve">ilyon </w:t>
      </w:r>
      <w:r w:rsidR="00CB1A40" w:rsidRPr="00F526F9">
        <w:rPr>
          <w:rFonts w:ascii="Arial" w:hAnsi="Arial" w:cs="Arial"/>
          <w:sz w:val="22"/>
          <w:szCs w:val="22"/>
        </w:rPr>
        <w:t>TL</w:t>
      </w:r>
      <w:r w:rsidR="0046774D" w:rsidRPr="00F526F9">
        <w:rPr>
          <w:rFonts w:ascii="Arial" w:hAnsi="Arial" w:cs="Arial"/>
          <w:sz w:val="22"/>
          <w:szCs w:val="22"/>
        </w:rPr>
        <w:t xml:space="preserve"> ile </w:t>
      </w:r>
      <w:r w:rsidR="009422A0" w:rsidRPr="00F526F9">
        <w:rPr>
          <w:rFonts w:ascii="Arial" w:hAnsi="Arial" w:cs="Arial"/>
          <w:sz w:val="22"/>
          <w:szCs w:val="22"/>
        </w:rPr>
        <w:t>Kocaeli</w:t>
      </w:r>
      <w:r w:rsidR="0046774D" w:rsidRPr="00F526F9">
        <w:rPr>
          <w:rFonts w:ascii="Arial" w:hAnsi="Arial" w:cs="Arial"/>
          <w:sz w:val="22"/>
          <w:szCs w:val="22"/>
        </w:rPr>
        <w:t xml:space="preserve"> izlemektedir. Şube başına kredinin en düşü</w:t>
      </w:r>
      <w:r w:rsidR="009422A0" w:rsidRPr="00F526F9">
        <w:rPr>
          <w:rFonts w:ascii="Arial" w:hAnsi="Arial" w:cs="Arial"/>
          <w:sz w:val="22"/>
          <w:szCs w:val="22"/>
        </w:rPr>
        <w:t>k olduğu il 28,4</w:t>
      </w:r>
      <w:r w:rsidR="00822458" w:rsidRPr="00F526F9">
        <w:rPr>
          <w:rFonts w:ascii="Arial" w:hAnsi="Arial" w:cs="Arial"/>
          <w:sz w:val="22"/>
          <w:szCs w:val="22"/>
        </w:rPr>
        <w:t xml:space="preserve"> m</w:t>
      </w:r>
      <w:r w:rsidR="0046774D" w:rsidRPr="00F526F9">
        <w:rPr>
          <w:rFonts w:ascii="Arial" w:hAnsi="Arial" w:cs="Arial"/>
          <w:sz w:val="22"/>
          <w:szCs w:val="22"/>
        </w:rPr>
        <w:t xml:space="preserve">ilyon </w:t>
      </w:r>
      <w:r w:rsidR="00CB1A40" w:rsidRPr="00F526F9">
        <w:rPr>
          <w:rFonts w:ascii="Arial" w:hAnsi="Arial" w:cs="Arial"/>
          <w:sz w:val="22"/>
          <w:szCs w:val="22"/>
        </w:rPr>
        <w:t>TL</w:t>
      </w:r>
      <w:r w:rsidR="0046774D" w:rsidRPr="00F526F9">
        <w:rPr>
          <w:rFonts w:ascii="Arial" w:hAnsi="Arial" w:cs="Arial"/>
          <w:sz w:val="22"/>
          <w:szCs w:val="22"/>
        </w:rPr>
        <w:t xml:space="preserve"> ile </w:t>
      </w:r>
      <w:r w:rsidR="009422A0" w:rsidRPr="00F526F9">
        <w:rPr>
          <w:rFonts w:ascii="Arial" w:hAnsi="Arial" w:cs="Arial"/>
          <w:sz w:val="22"/>
          <w:szCs w:val="22"/>
        </w:rPr>
        <w:t>Bayburt’tur</w:t>
      </w:r>
      <w:r w:rsidR="0046774D" w:rsidRPr="00F526F9">
        <w:rPr>
          <w:rFonts w:ascii="Arial" w:hAnsi="Arial" w:cs="Arial"/>
          <w:sz w:val="22"/>
          <w:szCs w:val="22"/>
        </w:rPr>
        <w:t xml:space="preserve">. </w:t>
      </w:r>
      <w:r w:rsidR="009422A0" w:rsidRPr="00F526F9">
        <w:rPr>
          <w:rFonts w:ascii="Arial" w:hAnsi="Arial" w:cs="Arial"/>
          <w:sz w:val="22"/>
          <w:szCs w:val="22"/>
        </w:rPr>
        <w:t xml:space="preserve">Gümüşhane ve </w:t>
      </w:r>
      <w:r w:rsidR="00351031" w:rsidRPr="00F526F9">
        <w:rPr>
          <w:rFonts w:ascii="Arial" w:hAnsi="Arial" w:cs="Arial"/>
          <w:sz w:val="22"/>
          <w:szCs w:val="22"/>
        </w:rPr>
        <w:t xml:space="preserve">Hakkari </w:t>
      </w:r>
      <w:r w:rsidR="0046774D" w:rsidRPr="00F526F9">
        <w:rPr>
          <w:rFonts w:ascii="Arial" w:hAnsi="Arial" w:cs="Arial"/>
          <w:sz w:val="22"/>
          <w:szCs w:val="22"/>
        </w:rPr>
        <w:t>i</w:t>
      </w:r>
      <w:r w:rsidR="00883DA9" w:rsidRPr="00F526F9">
        <w:rPr>
          <w:rFonts w:ascii="Arial" w:hAnsi="Arial" w:cs="Arial"/>
          <w:sz w:val="22"/>
          <w:szCs w:val="22"/>
        </w:rPr>
        <w:t>l</w:t>
      </w:r>
      <w:r w:rsidR="00C7446D" w:rsidRPr="00F526F9">
        <w:rPr>
          <w:rFonts w:ascii="Arial" w:hAnsi="Arial" w:cs="Arial"/>
          <w:sz w:val="22"/>
          <w:szCs w:val="22"/>
        </w:rPr>
        <w:t>ler</w:t>
      </w:r>
      <w:r w:rsidR="00883DA9" w:rsidRPr="00F526F9">
        <w:rPr>
          <w:rFonts w:ascii="Arial" w:hAnsi="Arial" w:cs="Arial"/>
          <w:sz w:val="22"/>
          <w:szCs w:val="22"/>
        </w:rPr>
        <w:t>inde bu rakam</w:t>
      </w:r>
      <w:r w:rsidR="00201C7A" w:rsidRPr="00F526F9">
        <w:rPr>
          <w:rFonts w:ascii="Arial" w:hAnsi="Arial" w:cs="Arial"/>
          <w:sz w:val="22"/>
          <w:szCs w:val="22"/>
        </w:rPr>
        <w:t xml:space="preserve">lar sırasıyla </w:t>
      </w:r>
      <w:r w:rsidR="009422A0" w:rsidRPr="00F526F9">
        <w:rPr>
          <w:rFonts w:ascii="Arial" w:hAnsi="Arial" w:cs="Arial"/>
          <w:sz w:val="22"/>
          <w:szCs w:val="22"/>
        </w:rPr>
        <w:t>29,7</w:t>
      </w:r>
      <w:r w:rsidR="00822458" w:rsidRPr="00F526F9">
        <w:rPr>
          <w:rFonts w:ascii="Arial" w:hAnsi="Arial" w:cs="Arial"/>
          <w:sz w:val="22"/>
          <w:szCs w:val="22"/>
        </w:rPr>
        <w:t xml:space="preserve"> m</w:t>
      </w:r>
      <w:r w:rsidR="0046774D" w:rsidRPr="00F526F9">
        <w:rPr>
          <w:rFonts w:ascii="Arial" w:hAnsi="Arial" w:cs="Arial"/>
          <w:sz w:val="22"/>
          <w:szCs w:val="22"/>
        </w:rPr>
        <w:t xml:space="preserve">ilyon </w:t>
      </w:r>
      <w:r w:rsidR="00CB1A40" w:rsidRPr="00F526F9">
        <w:rPr>
          <w:rFonts w:ascii="Arial" w:hAnsi="Arial" w:cs="Arial"/>
          <w:sz w:val="22"/>
          <w:szCs w:val="22"/>
        </w:rPr>
        <w:t>TL</w:t>
      </w:r>
      <w:r w:rsidR="00351031" w:rsidRPr="00F526F9">
        <w:rPr>
          <w:rFonts w:ascii="Arial" w:hAnsi="Arial" w:cs="Arial"/>
          <w:sz w:val="22"/>
          <w:szCs w:val="22"/>
        </w:rPr>
        <w:t xml:space="preserve"> ve </w:t>
      </w:r>
      <w:r w:rsidR="009422A0" w:rsidRPr="00F526F9">
        <w:rPr>
          <w:rFonts w:ascii="Arial" w:hAnsi="Arial" w:cs="Arial"/>
          <w:sz w:val="22"/>
          <w:szCs w:val="22"/>
        </w:rPr>
        <w:t>32,4</w:t>
      </w:r>
      <w:r w:rsidR="00C7446D" w:rsidRPr="00F526F9">
        <w:rPr>
          <w:rFonts w:ascii="Arial" w:hAnsi="Arial" w:cs="Arial"/>
          <w:sz w:val="22"/>
          <w:szCs w:val="22"/>
        </w:rPr>
        <w:t xml:space="preserve"> milyon </w:t>
      </w:r>
      <w:r w:rsidR="00CB1A40" w:rsidRPr="00F526F9">
        <w:rPr>
          <w:rFonts w:ascii="Arial" w:hAnsi="Arial" w:cs="Arial"/>
          <w:sz w:val="22"/>
          <w:szCs w:val="22"/>
        </w:rPr>
        <w:t>TL</w:t>
      </w:r>
      <w:r w:rsidR="00C7446D" w:rsidRPr="00F526F9">
        <w:rPr>
          <w:rFonts w:ascii="Arial" w:hAnsi="Arial" w:cs="Arial"/>
          <w:sz w:val="22"/>
          <w:szCs w:val="22"/>
        </w:rPr>
        <w:t>’dir.</w:t>
      </w:r>
      <w:r w:rsidR="006D533A" w:rsidRPr="00F526F9">
        <w:rPr>
          <w:rFonts w:ascii="Arial" w:hAnsi="Arial" w:cs="Arial"/>
          <w:sz w:val="22"/>
          <w:szCs w:val="22"/>
        </w:rPr>
        <w:t xml:space="preserve"> (Ek Tablo 13</w:t>
      </w:r>
      <w:r w:rsidR="00862379" w:rsidRPr="00F526F9">
        <w:rPr>
          <w:rFonts w:ascii="Arial" w:hAnsi="Arial" w:cs="Arial"/>
          <w:sz w:val="22"/>
          <w:szCs w:val="22"/>
        </w:rPr>
        <w:t>)</w:t>
      </w:r>
    </w:p>
    <w:p w:rsidR="00272C9D" w:rsidRPr="00F526F9" w:rsidRDefault="00272C9D" w:rsidP="00FA365C">
      <w:pPr>
        <w:ind w:right="-599"/>
        <w:jc w:val="both"/>
        <w:rPr>
          <w:rFonts w:ascii="Arial" w:hAnsi="Arial" w:cs="Arial"/>
          <w:sz w:val="22"/>
          <w:szCs w:val="22"/>
        </w:rPr>
      </w:pPr>
    </w:p>
    <w:p w:rsidR="003172E8" w:rsidRPr="00F526F9" w:rsidRDefault="0018470A" w:rsidP="00FA365C">
      <w:pPr>
        <w:ind w:right="-599"/>
        <w:jc w:val="both"/>
        <w:rPr>
          <w:rFonts w:ascii="Arial" w:hAnsi="Arial" w:cs="Arial"/>
          <w:sz w:val="22"/>
          <w:szCs w:val="22"/>
        </w:rPr>
      </w:pPr>
      <w:r w:rsidRPr="00F526F9">
        <w:rPr>
          <w:rFonts w:ascii="Arial" w:hAnsi="Arial" w:cs="Arial"/>
          <w:sz w:val="22"/>
          <w:szCs w:val="22"/>
        </w:rPr>
        <w:t>B</w:t>
      </w:r>
      <w:r w:rsidR="003172E8" w:rsidRPr="00F526F9">
        <w:rPr>
          <w:rFonts w:ascii="Arial" w:hAnsi="Arial" w:cs="Arial"/>
          <w:sz w:val="22"/>
          <w:szCs w:val="22"/>
        </w:rPr>
        <w:t>ölge bazında</w:t>
      </w:r>
      <w:r w:rsidRPr="00F526F9">
        <w:rPr>
          <w:rFonts w:ascii="Arial" w:hAnsi="Arial" w:cs="Arial"/>
          <w:sz w:val="22"/>
          <w:szCs w:val="22"/>
        </w:rPr>
        <w:t>,</w:t>
      </w:r>
      <w:r w:rsidR="000874A9" w:rsidRPr="00F526F9">
        <w:rPr>
          <w:rFonts w:ascii="Arial" w:hAnsi="Arial" w:cs="Arial"/>
          <w:sz w:val="22"/>
          <w:szCs w:val="22"/>
        </w:rPr>
        <w:t xml:space="preserve"> şube başına en yüksek kredi</w:t>
      </w:r>
      <w:r w:rsidR="003172E8" w:rsidRPr="00F526F9">
        <w:rPr>
          <w:rFonts w:ascii="Arial" w:hAnsi="Arial" w:cs="Arial"/>
          <w:sz w:val="22"/>
          <w:szCs w:val="22"/>
        </w:rPr>
        <w:t xml:space="preserve"> </w:t>
      </w:r>
      <w:r w:rsidR="00055BDB" w:rsidRPr="00F526F9">
        <w:rPr>
          <w:rFonts w:ascii="Arial" w:hAnsi="Arial" w:cs="Arial"/>
          <w:sz w:val="22"/>
          <w:szCs w:val="22"/>
        </w:rPr>
        <w:t>128,2</w:t>
      </w:r>
      <w:r w:rsidR="003172E8" w:rsidRPr="00F526F9">
        <w:rPr>
          <w:rFonts w:ascii="Arial" w:hAnsi="Arial" w:cs="Arial"/>
          <w:sz w:val="22"/>
          <w:szCs w:val="22"/>
        </w:rPr>
        <w:t xml:space="preserve"> milyon </w:t>
      </w:r>
      <w:r w:rsidR="00CB1A40" w:rsidRPr="00F526F9">
        <w:rPr>
          <w:rFonts w:ascii="Arial" w:hAnsi="Arial" w:cs="Arial"/>
          <w:sz w:val="22"/>
          <w:szCs w:val="22"/>
        </w:rPr>
        <w:t>TL</w:t>
      </w:r>
      <w:r w:rsidR="003172E8" w:rsidRPr="00F526F9">
        <w:rPr>
          <w:rFonts w:ascii="Arial" w:hAnsi="Arial" w:cs="Arial"/>
          <w:sz w:val="22"/>
          <w:szCs w:val="22"/>
        </w:rPr>
        <w:t xml:space="preserve"> i</w:t>
      </w:r>
      <w:r w:rsidR="003E085C" w:rsidRPr="00F526F9">
        <w:rPr>
          <w:rFonts w:ascii="Arial" w:hAnsi="Arial" w:cs="Arial"/>
          <w:sz w:val="22"/>
          <w:szCs w:val="22"/>
        </w:rPr>
        <w:t>le</w:t>
      </w:r>
      <w:r w:rsidR="00F34324" w:rsidRPr="00F526F9">
        <w:rPr>
          <w:rFonts w:ascii="Arial" w:hAnsi="Arial" w:cs="Arial"/>
          <w:sz w:val="22"/>
          <w:szCs w:val="22"/>
        </w:rPr>
        <w:t xml:space="preserve"> İ</w:t>
      </w:r>
      <w:r w:rsidR="007E68CD" w:rsidRPr="00F526F9">
        <w:rPr>
          <w:rFonts w:ascii="Arial" w:hAnsi="Arial" w:cs="Arial"/>
          <w:sz w:val="22"/>
          <w:szCs w:val="22"/>
        </w:rPr>
        <w:t xml:space="preserve">stanbul’dadır. Bu bölgeyi </w:t>
      </w:r>
      <w:r w:rsidR="00055BDB" w:rsidRPr="00F526F9">
        <w:rPr>
          <w:rFonts w:ascii="Arial" w:hAnsi="Arial" w:cs="Arial"/>
          <w:sz w:val="22"/>
          <w:szCs w:val="22"/>
        </w:rPr>
        <w:t>94,1</w:t>
      </w:r>
      <w:r w:rsidR="003172E8" w:rsidRPr="00F526F9">
        <w:rPr>
          <w:rFonts w:ascii="Arial" w:hAnsi="Arial" w:cs="Arial"/>
          <w:sz w:val="22"/>
          <w:szCs w:val="22"/>
        </w:rPr>
        <w:t xml:space="preserve"> m</w:t>
      </w:r>
      <w:r w:rsidR="00702552" w:rsidRPr="00F526F9">
        <w:rPr>
          <w:rFonts w:ascii="Arial" w:hAnsi="Arial" w:cs="Arial"/>
          <w:sz w:val="22"/>
          <w:szCs w:val="22"/>
        </w:rPr>
        <w:t>il</w:t>
      </w:r>
      <w:r w:rsidR="003E085C" w:rsidRPr="00F526F9">
        <w:rPr>
          <w:rFonts w:ascii="Arial" w:hAnsi="Arial" w:cs="Arial"/>
          <w:sz w:val="22"/>
          <w:szCs w:val="22"/>
        </w:rPr>
        <w:t xml:space="preserve">yon </w:t>
      </w:r>
      <w:r w:rsidR="00CB1A40" w:rsidRPr="00F526F9">
        <w:rPr>
          <w:rFonts w:ascii="Arial" w:hAnsi="Arial" w:cs="Arial"/>
          <w:sz w:val="22"/>
          <w:szCs w:val="22"/>
        </w:rPr>
        <w:t>TL</w:t>
      </w:r>
      <w:r w:rsidR="004C225F" w:rsidRPr="00F526F9">
        <w:rPr>
          <w:rFonts w:ascii="Arial" w:hAnsi="Arial" w:cs="Arial"/>
          <w:sz w:val="22"/>
          <w:szCs w:val="22"/>
        </w:rPr>
        <w:t xml:space="preserve"> ile Batı Anadolu ve </w:t>
      </w:r>
      <w:r w:rsidR="00055BDB" w:rsidRPr="00F526F9">
        <w:rPr>
          <w:rFonts w:ascii="Arial" w:hAnsi="Arial" w:cs="Arial"/>
          <w:sz w:val="22"/>
          <w:szCs w:val="22"/>
        </w:rPr>
        <w:t>80,6</w:t>
      </w:r>
      <w:r w:rsidR="003172E8" w:rsidRPr="00F526F9">
        <w:rPr>
          <w:rFonts w:ascii="Arial" w:hAnsi="Arial" w:cs="Arial"/>
          <w:sz w:val="22"/>
          <w:szCs w:val="22"/>
        </w:rPr>
        <w:t xml:space="preserve"> milyon </w:t>
      </w:r>
      <w:r w:rsidR="00CB1A40" w:rsidRPr="00F526F9">
        <w:rPr>
          <w:rFonts w:ascii="Arial" w:hAnsi="Arial" w:cs="Arial"/>
          <w:sz w:val="22"/>
          <w:szCs w:val="22"/>
        </w:rPr>
        <w:t>TL</w:t>
      </w:r>
      <w:r w:rsidR="003172E8" w:rsidRPr="00F526F9">
        <w:rPr>
          <w:rFonts w:ascii="Arial" w:hAnsi="Arial" w:cs="Arial"/>
          <w:sz w:val="22"/>
          <w:szCs w:val="22"/>
        </w:rPr>
        <w:t xml:space="preserve"> ile </w:t>
      </w:r>
      <w:r w:rsidR="00055BDB" w:rsidRPr="00F526F9">
        <w:rPr>
          <w:rFonts w:ascii="Arial" w:hAnsi="Arial" w:cs="Arial"/>
          <w:sz w:val="22"/>
          <w:szCs w:val="22"/>
        </w:rPr>
        <w:t>Güneydoğu Anadolu</w:t>
      </w:r>
      <w:r w:rsidR="003172E8" w:rsidRPr="00F526F9">
        <w:rPr>
          <w:rFonts w:ascii="Arial" w:hAnsi="Arial" w:cs="Arial"/>
          <w:sz w:val="22"/>
          <w:szCs w:val="22"/>
        </w:rPr>
        <w:t xml:space="preserve"> bölgeleri izlemektedir. Şube baş</w:t>
      </w:r>
      <w:r w:rsidR="00F34324" w:rsidRPr="00F526F9">
        <w:rPr>
          <w:rFonts w:ascii="Arial" w:hAnsi="Arial" w:cs="Arial"/>
          <w:sz w:val="22"/>
          <w:szCs w:val="22"/>
        </w:rPr>
        <w:t xml:space="preserve">ına en düşük kredi ortalama </w:t>
      </w:r>
      <w:r w:rsidR="00055BDB" w:rsidRPr="00F526F9">
        <w:rPr>
          <w:rFonts w:ascii="Arial" w:hAnsi="Arial" w:cs="Arial"/>
          <w:sz w:val="22"/>
          <w:szCs w:val="22"/>
        </w:rPr>
        <w:t>48,2</w:t>
      </w:r>
      <w:r w:rsidR="003172E8" w:rsidRPr="00F526F9">
        <w:rPr>
          <w:rFonts w:ascii="Arial" w:hAnsi="Arial" w:cs="Arial"/>
          <w:sz w:val="22"/>
          <w:szCs w:val="22"/>
        </w:rPr>
        <w:t xml:space="preserve"> milyon </w:t>
      </w:r>
      <w:r w:rsidR="00CB1A40" w:rsidRPr="00F526F9">
        <w:rPr>
          <w:rFonts w:ascii="Arial" w:hAnsi="Arial" w:cs="Arial"/>
          <w:sz w:val="22"/>
          <w:szCs w:val="22"/>
        </w:rPr>
        <w:t>TL</w:t>
      </w:r>
      <w:r w:rsidR="003172E8" w:rsidRPr="00F526F9">
        <w:rPr>
          <w:rFonts w:ascii="Arial" w:hAnsi="Arial" w:cs="Arial"/>
          <w:sz w:val="22"/>
          <w:szCs w:val="22"/>
        </w:rPr>
        <w:t xml:space="preserve"> ile </w:t>
      </w:r>
      <w:r w:rsidR="00055BDB" w:rsidRPr="00F526F9">
        <w:rPr>
          <w:rFonts w:ascii="Arial" w:hAnsi="Arial" w:cs="Arial"/>
          <w:sz w:val="22"/>
          <w:szCs w:val="22"/>
        </w:rPr>
        <w:t xml:space="preserve">Kuzeydoğu Anadolu </w:t>
      </w:r>
      <w:r w:rsidR="003172E8" w:rsidRPr="00F526F9">
        <w:rPr>
          <w:rFonts w:ascii="Arial" w:hAnsi="Arial" w:cs="Arial"/>
          <w:sz w:val="22"/>
          <w:szCs w:val="22"/>
        </w:rPr>
        <w:t xml:space="preserve">bölgesindedir. </w:t>
      </w:r>
      <w:r w:rsidR="00055BDB" w:rsidRPr="00F526F9">
        <w:rPr>
          <w:rFonts w:ascii="Arial" w:hAnsi="Arial" w:cs="Arial"/>
          <w:sz w:val="22"/>
          <w:szCs w:val="22"/>
        </w:rPr>
        <w:t>Doğu Karadeniz</w:t>
      </w:r>
      <w:r w:rsidR="003172E8" w:rsidRPr="00F526F9">
        <w:rPr>
          <w:rFonts w:ascii="Arial" w:hAnsi="Arial" w:cs="Arial"/>
          <w:sz w:val="22"/>
          <w:szCs w:val="22"/>
        </w:rPr>
        <w:t xml:space="preserve"> bölgesin</w:t>
      </w:r>
      <w:r w:rsidR="00702552" w:rsidRPr="00F526F9">
        <w:rPr>
          <w:rFonts w:ascii="Arial" w:hAnsi="Arial" w:cs="Arial"/>
          <w:sz w:val="22"/>
          <w:szCs w:val="22"/>
        </w:rPr>
        <w:t>de şub</w:t>
      </w:r>
      <w:r w:rsidR="00D22424" w:rsidRPr="00F526F9">
        <w:rPr>
          <w:rFonts w:ascii="Arial" w:hAnsi="Arial" w:cs="Arial"/>
          <w:sz w:val="22"/>
          <w:szCs w:val="22"/>
        </w:rPr>
        <w:t xml:space="preserve">e başına ortalama kredi </w:t>
      </w:r>
      <w:r w:rsidR="00055BDB" w:rsidRPr="00F526F9">
        <w:rPr>
          <w:rFonts w:ascii="Arial" w:hAnsi="Arial" w:cs="Arial"/>
          <w:sz w:val="22"/>
          <w:szCs w:val="22"/>
        </w:rPr>
        <w:t>49,1</w:t>
      </w:r>
      <w:r w:rsidR="003172E8" w:rsidRPr="00F526F9">
        <w:rPr>
          <w:rFonts w:ascii="Arial" w:hAnsi="Arial" w:cs="Arial"/>
          <w:sz w:val="22"/>
          <w:szCs w:val="22"/>
        </w:rPr>
        <w:t xml:space="preserve"> milyon </w:t>
      </w:r>
      <w:r w:rsidR="00CB1A40" w:rsidRPr="00F526F9">
        <w:rPr>
          <w:rFonts w:ascii="Arial" w:hAnsi="Arial" w:cs="Arial"/>
          <w:sz w:val="22"/>
          <w:szCs w:val="22"/>
        </w:rPr>
        <w:t>TL</w:t>
      </w:r>
      <w:r w:rsidR="003172E8" w:rsidRPr="00F526F9">
        <w:rPr>
          <w:rFonts w:ascii="Arial" w:hAnsi="Arial" w:cs="Arial"/>
          <w:sz w:val="22"/>
          <w:szCs w:val="22"/>
        </w:rPr>
        <w:t xml:space="preserve">, </w:t>
      </w:r>
      <w:r w:rsidR="00055BDB" w:rsidRPr="00F526F9">
        <w:rPr>
          <w:rFonts w:ascii="Arial" w:hAnsi="Arial" w:cs="Arial"/>
          <w:sz w:val="22"/>
          <w:szCs w:val="22"/>
        </w:rPr>
        <w:t>Ortadoğu</w:t>
      </w:r>
      <w:r w:rsidR="004C225F" w:rsidRPr="00F526F9">
        <w:rPr>
          <w:rFonts w:ascii="Arial" w:hAnsi="Arial" w:cs="Arial"/>
          <w:sz w:val="22"/>
          <w:szCs w:val="22"/>
        </w:rPr>
        <w:t>doğu Anadolu</w:t>
      </w:r>
      <w:r w:rsidR="00F34324" w:rsidRPr="00F526F9">
        <w:rPr>
          <w:rFonts w:ascii="Arial" w:hAnsi="Arial" w:cs="Arial"/>
          <w:sz w:val="22"/>
          <w:szCs w:val="22"/>
        </w:rPr>
        <w:t xml:space="preserve"> bölgesinde ise </w:t>
      </w:r>
      <w:r w:rsidR="00055BDB" w:rsidRPr="00F526F9">
        <w:rPr>
          <w:rFonts w:ascii="Arial" w:hAnsi="Arial" w:cs="Arial"/>
          <w:sz w:val="22"/>
          <w:szCs w:val="22"/>
        </w:rPr>
        <w:t>52</w:t>
      </w:r>
      <w:r w:rsidR="004C225F" w:rsidRPr="00F526F9">
        <w:rPr>
          <w:rFonts w:ascii="Arial" w:hAnsi="Arial" w:cs="Arial"/>
          <w:sz w:val="22"/>
          <w:szCs w:val="22"/>
        </w:rPr>
        <w:t>,3</w:t>
      </w:r>
      <w:r w:rsidR="003172E8" w:rsidRPr="00F526F9">
        <w:rPr>
          <w:rFonts w:ascii="Arial" w:hAnsi="Arial" w:cs="Arial"/>
          <w:sz w:val="22"/>
          <w:szCs w:val="22"/>
        </w:rPr>
        <w:t xml:space="preserve"> milyon </w:t>
      </w:r>
      <w:r w:rsidR="00CB1A40" w:rsidRPr="00F526F9">
        <w:rPr>
          <w:rFonts w:ascii="Arial" w:hAnsi="Arial" w:cs="Arial"/>
          <w:sz w:val="22"/>
          <w:szCs w:val="22"/>
        </w:rPr>
        <w:t>TL</w:t>
      </w:r>
      <w:r w:rsidR="003172E8" w:rsidRPr="00F526F9">
        <w:rPr>
          <w:rFonts w:ascii="Arial" w:hAnsi="Arial" w:cs="Arial"/>
          <w:sz w:val="22"/>
          <w:szCs w:val="22"/>
        </w:rPr>
        <w:t>’dir.</w:t>
      </w:r>
      <w:r w:rsidR="00055BDB" w:rsidRPr="00F526F9">
        <w:rPr>
          <w:rFonts w:ascii="Arial" w:hAnsi="Arial" w:cs="Arial"/>
          <w:sz w:val="22"/>
          <w:szCs w:val="22"/>
        </w:rPr>
        <w:t xml:space="preserve"> (Ek Tablo 15</w:t>
      </w:r>
      <w:r w:rsidR="00862379" w:rsidRPr="00F526F9">
        <w:rPr>
          <w:rFonts w:ascii="Arial" w:hAnsi="Arial" w:cs="Arial"/>
          <w:sz w:val="22"/>
          <w:szCs w:val="22"/>
        </w:rPr>
        <w:t>)</w:t>
      </w:r>
    </w:p>
    <w:p w:rsidR="003172E8" w:rsidRPr="00F526F9" w:rsidRDefault="003172E8" w:rsidP="00FA365C">
      <w:pPr>
        <w:ind w:right="-599"/>
        <w:jc w:val="both"/>
        <w:rPr>
          <w:rFonts w:ascii="Arial" w:hAnsi="Arial" w:cs="Arial"/>
          <w:sz w:val="22"/>
          <w:szCs w:val="22"/>
        </w:rPr>
      </w:pPr>
    </w:p>
    <w:p w:rsidR="00992405" w:rsidRPr="00F526F9" w:rsidRDefault="00055BDB" w:rsidP="00FA365C">
      <w:pPr>
        <w:ind w:right="-599"/>
        <w:jc w:val="both"/>
        <w:rPr>
          <w:rFonts w:ascii="Arial" w:hAnsi="Arial" w:cs="Arial"/>
          <w:sz w:val="22"/>
          <w:szCs w:val="22"/>
        </w:rPr>
      </w:pPr>
      <w:r w:rsidRPr="00F526F9">
        <w:rPr>
          <w:rFonts w:ascii="Arial" w:hAnsi="Arial" w:cs="Arial"/>
          <w:sz w:val="22"/>
          <w:szCs w:val="22"/>
        </w:rPr>
        <w:t>Türkiye genelinde 2013</w:t>
      </w:r>
      <w:r w:rsidR="0018470A" w:rsidRPr="00F526F9">
        <w:rPr>
          <w:rFonts w:ascii="Arial" w:hAnsi="Arial" w:cs="Arial"/>
          <w:sz w:val="22"/>
          <w:szCs w:val="22"/>
        </w:rPr>
        <w:t xml:space="preserve"> y</w:t>
      </w:r>
      <w:r w:rsidR="00FE24E4" w:rsidRPr="00F526F9">
        <w:rPr>
          <w:rFonts w:ascii="Arial" w:hAnsi="Arial" w:cs="Arial"/>
          <w:sz w:val="22"/>
          <w:szCs w:val="22"/>
        </w:rPr>
        <w:t>ıl</w:t>
      </w:r>
      <w:r w:rsidR="00992405" w:rsidRPr="00F526F9">
        <w:rPr>
          <w:rFonts w:ascii="Arial" w:hAnsi="Arial" w:cs="Arial"/>
          <w:sz w:val="22"/>
          <w:szCs w:val="22"/>
        </w:rPr>
        <w:t>sonu itibariyle or</w:t>
      </w:r>
      <w:r w:rsidR="00D22424" w:rsidRPr="00F526F9">
        <w:rPr>
          <w:rFonts w:ascii="Arial" w:hAnsi="Arial" w:cs="Arial"/>
          <w:sz w:val="22"/>
          <w:szCs w:val="22"/>
        </w:rPr>
        <w:t xml:space="preserve">talama olarak şube başına </w:t>
      </w:r>
      <w:r w:rsidRPr="00F526F9">
        <w:rPr>
          <w:rFonts w:ascii="Arial" w:hAnsi="Arial" w:cs="Arial"/>
          <w:sz w:val="22"/>
          <w:szCs w:val="22"/>
        </w:rPr>
        <w:t>81</w:t>
      </w:r>
      <w:r w:rsidR="00B41A47" w:rsidRPr="00F526F9">
        <w:rPr>
          <w:rFonts w:ascii="Arial" w:hAnsi="Arial" w:cs="Arial"/>
          <w:sz w:val="22"/>
          <w:szCs w:val="22"/>
        </w:rPr>
        <w:t xml:space="preserve"> milyon </w:t>
      </w:r>
      <w:r w:rsidR="00CB1A40" w:rsidRPr="00F526F9">
        <w:rPr>
          <w:rFonts w:ascii="Arial" w:hAnsi="Arial" w:cs="Arial"/>
          <w:sz w:val="22"/>
          <w:szCs w:val="22"/>
        </w:rPr>
        <w:t>TL</w:t>
      </w:r>
      <w:r w:rsidR="00FE24E4" w:rsidRPr="00F526F9">
        <w:rPr>
          <w:rFonts w:ascii="Arial" w:hAnsi="Arial" w:cs="Arial"/>
          <w:sz w:val="22"/>
          <w:szCs w:val="22"/>
        </w:rPr>
        <w:t xml:space="preserve"> mev</w:t>
      </w:r>
      <w:r w:rsidR="00C91878" w:rsidRPr="00F526F9">
        <w:rPr>
          <w:rFonts w:ascii="Arial" w:hAnsi="Arial" w:cs="Arial"/>
          <w:sz w:val="22"/>
          <w:szCs w:val="22"/>
        </w:rPr>
        <w:t>duat ile</w:t>
      </w:r>
      <w:r w:rsidR="00F4017C" w:rsidRPr="00F526F9">
        <w:rPr>
          <w:rFonts w:ascii="Arial" w:hAnsi="Arial" w:cs="Arial"/>
          <w:sz w:val="22"/>
          <w:szCs w:val="22"/>
        </w:rPr>
        <w:t xml:space="preserve"> </w:t>
      </w:r>
      <w:r w:rsidRPr="00F526F9">
        <w:rPr>
          <w:rFonts w:ascii="Arial" w:hAnsi="Arial" w:cs="Arial"/>
          <w:sz w:val="22"/>
          <w:szCs w:val="22"/>
        </w:rPr>
        <w:t>88</w:t>
      </w:r>
      <w:r w:rsidR="00992405" w:rsidRPr="00F526F9">
        <w:rPr>
          <w:rFonts w:ascii="Arial" w:hAnsi="Arial" w:cs="Arial"/>
          <w:sz w:val="22"/>
          <w:szCs w:val="22"/>
        </w:rPr>
        <w:t xml:space="preserve"> milyon </w:t>
      </w:r>
      <w:r w:rsidR="00CB1A40" w:rsidRPr="00F526F9">
        <w:rPr>
          <w:rFonts w:ascii="Arial" w:hAnsi="Arial" w:cs="Arial"/>
          <w:sz w:val="22"/>
          <w:szCs w:val="22"/>
        </w:rPr>
        <w:t>TL</w:t>
      </w:r>
      <w:r w:rsidR="00992405" w:rsidRPr="00F526F9">
        <w:rPr>
          <w:rFonts w:ascii="Arial" w:hAnsi="Arial" w:cs="Arial"/>
          <w:sz w:val="22"/>
          <w:szCs w:val="22"/>
        </w:rPr>
        <w:t xml:space="preserve"> kredi bulunmaktadır.</w:t>
      </w:r>
    </w:p>
    <w:p w:rsidR="00272C9D" w:rsidRPr="00F526F9" w:rsidRDefault="00F04D96" w:rsidP="00FA365C">
      <w:pPr>
        <w:ind w:right="-599"/>
        <w:jc w:val="both"/>
        <w:rPr>
          <w:rFonts w:ascii="Arial" w:hAnsi="Arial" w:cs="Arial"/>
          <w:b/>
          <w:szCs w:val="24"/>
        </w:rPr>
      </w:pPr>
      <w:r w:rsidRPr="00F526F9">
        <w:rPr>
          <w:rFonts w:ascii="Arial" w:hAnsi="Arial" w:cs="Arial"/>
          <w:b/>
          <w:szCs w:val="24"/>
        </w:rPr>
        <w:t>5</w:t>
      </w:r>
      <w:r w:rsidR="00272C9D" w:rsidRPr="00F526F9">
        <w:rPr>
          <w:rFonts w:ascii="Arial" w:hAnsi="Arial" w:cs="Arial"/>
          <w:b/>
          <w:szCs w:val="24"/>
        </w:rPr>
        <w:t xml:space="preserve">. Mevduatın </w:t>
      </w:r>
      <w:r w:rsidR="00570C58" w:rsidRPr="00F526F9">
        <w:rPr>
          <w:rFonts w:ascii="Arial" w:hAnsi="Arial" w:cs="Arial"/>
          <w:b/>
          <w:szCs w:val="24"/>
        </w:rPr>
        <w:t>Seyri</w:t>
      </w:r>
    </w:p>
    <w:p w:rsidR="007D54C8" w:rsidRPr="00133524" w:rsidRDefault="007D54C8" w:rsidP="00FA365C">
      <w:pPr>
        <w:ind w:right="-599"/>
        <w:jc w:val="both"/>
        <w:rPr>
          <w:rFonts w:ascii="Arial" w:hAnsi="Arial" w:cs="Arial"/>
          <w:sz w:val="22"/>
          <w:szCs w:val="22"/>
        </w:rPr>
      </w:pPr>
    </w:p>
    <w:p w:rsidR="0018470A" w:rsidRPr="00133524" w:rsidRDefault="008B3CDC" w:rsidP="00FA365C">
      <w:pPr>
        <w:pStyle w:val="BodyText"/>
        <w:ind w:right="-599"/>
        <w:rPr>
          <w:rFonts w:ascii="Arial" w:hAnsi="Arial" w:cs="Arial"/>
          <w:sz w:val="22"/>
          <w:szCs w:val="22"/>
        </w:rPr>
      </w:pPr>
      <w:r w:rsidRPr="00133524">
        <w:rPr>
          <w:rFonts w:ascii="Arial" w:hAnsi="Arial" w:cs="Arial"/>
          <w:sz w:val="22"/>
          <w:szCs w:val="22"/>
        </w:rPr>
        <w:t xml:space="preserve">Yurtiçi şubelere ait </w:t>
      </w:r>
      <w:r w:rsidR="002043E7" w:rsidRPr="00133524">
        <w:rPr>
          <w:rFonts w:ascii="Arial" w:hAnsi="Arial" w:cs="Arial"/>
          <w:sz w:val="22"/>
          <w:szCs w:val="22"/>
        </w:rPr>
        <w:t xml:space="preserve">mevduat, </w:t>
      </w:r>
      <w:r w:rsidR="004613E2" w:rsidRPr="00133524">
        <w:rPr>
          <w:rFonts w:ascii="Arial" w:hAnsi="Arial" w:cs="Arial"/>
          <w:sz w:val="22"/>
          <w:szCs w:val="22"/>
        </w:rPr>
        <w:t>2013</w:t>
      </w:r>
      <w:r w:rsidR="000F7AF8" w:rsidRPr="00133524">
        <w:rPr>
          <w:rFonts w:ascii="Arial" w:hAnsi="Arial" w:cs="Arial"/>
          <w:sz w:val="22"/>
          <w:szCs w:val="22"/>
        </w:rPr>
        <w:t xml:space="preserve"> yıl</w:t>
      </w:r>
      <w:r w:rsidR="00821F3F" w:rsidRPr="00133524">
        <w:rPr>
          <w:rFonts w:ascii="Arial" w:hAnsi="Arial" w:cs="Arial"/>
          <w:sz w:val="22"/>
          <w:szCs w:val="22"/>
        </w:rPr>
        <w:t xml:space="preserve"> sonu itibariyle </w:t>
      </w:r>
      <w:r w:rsidR="004613E2" w:rsidRPr="00133524">
        <w:rPr>
          <w:rFonts w:ascii="Arial" w:hAnsi="Arial" w:cs="Arial"/>
          <w:sz w:val="22"/>
          <w:szCs w:val="22"/>
        </w:rPr>
        <w:t>882</w:t>
      </w:r>
      <w:r w:rsidR="007A1188" w:rsidRPr="00133524">
        <w:rPr>
          <w:rFonts w:ascii="Arial" w:hAnsi="Arial" w:cs="Arial"/>
          <w:sz w:val="22"/>
          <w:szCs w:val="22"/>
        </w:rPr>
        <w:t xml:space="preserve"> milyar</w:t>
      </w:r>
      <w:r w:rsidR="002043E7" w:rsidRPr="00133524">
        <w:rPr>
          <w:rFonts w:ascii="Arial" w:hAnsi="Arial" w:cs="Arial"/>
          <w:sz w:val="22"/>
          <w:szCs w:val="22"/>
        </w:rPr>
        <w:t xml:space="preserve"> </w:t>
      </w:r>
      <w:r w:rsidR="00CB1A40" w:rsidRPr="00133524">
        <w:rPr>
          <w:rFonts w:ascii="Arial" w:hAnsi="Arial" w:cs="Arial"/>
          <w:sz w:val="22"/>
          <w:szCs w:val="22"/>
        </w:rPr>
        <w:t>TL</w:t>
      </w:r>
      <w:r w:rsidR="002043E7" w:rsidRPr="00133524">
        <w:rPr>
          <w:rFonts w:ascii="Arial" w:hAnsi="Arial" w:cs="Arial"/>
          <w:sz w:val="22"/>
          <w:szCs w:val="22"/>
        </w:rPr>
        <w:t xml:space="preserve"> </w:t>
      </w:r>
      <w:r w:rsidR="000F7AF8" w:rsidRPr="00133524">
        <w:rPr>
          <w:rFonts w:ascii="Arial" w:hAnsi="Arial" w:cs="Arial"/>
          <w:sz w:val="22"/>
          <w:szCs w:val="22"/>
        </w:rPr>
        <w:t>(</w:t>
      </w:r>
      <w:r w:rsidR="004613E2" w:rsidRPr="00133524">
        <w:rPr>
          <w:rFonts w:ascii="Arial" w:hAnsi="Arial" w:cs="Arial"/>
          <w:sz w:val="22"/>
          <w:szCs w:val="22"/>
        </w:rPr>
        <w:t>414</w:t>
      </w:r>
      <w:r w:rsidR="007A1188" w:rsidRPr="00133524">
        <w:rPr>
          <w:rFonts w:ascii="Arial" w:hAnsi="Arial" w:cs="Arial"/>
          <w:sz w:val="22"/>
          <w:szCs w:val="22"/>
        </w:rPr>
        <w:t xml:space="preserve"> milyar dolar) </w:t>
      </w:r>
      <w:r w:rsidR="002043E7" w:rsidRPr="00133524">
        <w:rPr>
          <w:rFonts w:ascii="Arial" w:hAnsi="Arial" w:cs="Arial"/>
          <w:sz w:val="22"/>
          <w:szCs w:val="22"/>
        </w:rPr>
        <w:t xml:space="preserve">düzeyinde gerçekleşmiştir. </w:t>
      </w:r>
      <w:r w:rsidR="00774832" w:rsidRPr="00133524">
        <w:rPr>
          <w:rFonts w:ascii="Arial" w:hAnsi="Arial" w:cs="Arial"/>
          <w:sz w:val="22"/>
          <w:szCs w:val="22"/>
        </w:rPr>
        <w:t xml:space="preserve">Aynı dönem itibariyle toplam mevduat ise </w:t>
      </w:r>
      <w:r w:rsidR="004A5AD4" w:rsidRPr="00133524">
        <w:rPr>
          <w:rFonts w:ascii="Arial" w:hAnsi="Arial" w:cs="Arial"/>
          <w:sz w:val="22"/>
          <w:szCs w:val="22"/>
        </w:rPr>
        <w:t>884</w:t>
      </w:r>
      <w:r w:rsidR="000F7AF8" w:rsidRPr="00133524">
        <w:rPr>
          <w:rFonts w:ascii="Arial" w:hAnsi="Arial" w:cs="Arial"/>
          <w:sz w:val="22"/>
          <w:szCs w:val="22"/>
        </w:rPr>
        <w:t xml:space="preserve"> milyar </w:t>
      </w:r>
      <w:r w:rsidR="00CB1A40" w:rsidRPr="00133524">
        <w:rPr>
          <w:rFonts w:ascii="Arial" w:hAnsi="Arial" w:cs="Arial"/>
          <w:sz w:val="22"/>
          <w:szCs w:val="22"/>
        </w:rPr>
        <w:t>TL</w:t>
      </w:r>
      <w:r w:rsidR="000F7AF8" w:rsidRPr="00133524">
        <w:rPr>
          <w:rFonts w:ascii="Arial" w:hAnsi="Arial" w:cs="Arial"/>
          <w:sz w:val="22"/>
          <w:szCs w:val="22"/>
        </w:rPr>
        <w:t xml:space="preserve"> (</w:t>
      </w:r>
      <w:r w:rsidR="004A5AD4" w:rsidRPr="00133524">
        <w:rPr>
          <w:rFonts w:ascii="Arial" w:hAnsi="Arial" w:cs="Arial"/>
          <w:sz w:val="22"/>
          <w:szCs w:val="22"/>
        </w:rPr>
        <w:t>415</w:t>
      </w:r>
      <w:r w:rsidR="000E4A9D" w:rsidRPr="00133524">
        <w:rPr>
          <w:rFonts w:ascii="Arial" w:hAnsi="Arial" w:cs="Arial"/>
          <w:sz w:val="22"/>
          <w:szCs w:val="22"/>
        </w:rPr>
        <w:t xml:space="preserve"> milyar dolar) olmuştur.</w:t>
      </w:r>
      <w:r w:rsidR="00774832" w:rsidRPr="00133524">
        <w:rPr>
          <w:rFonts w:ascii="Arial" w:hAnsi="Arial" w:cs="Arial"/>
          <w:sz w:val="22"/>
          <w:szCs w:val="22"/>
        </w:rPr>
        <w:t xml:space="preserve"> </w:t>
      </w:r>
      <w:r w:rsidR="007A1188" w:rsidRPr="00133524">
        <w:rPr>
          <w:rFonts w:ascii="Arial" w:hAnsi="Arial" w:cs="Arial"/>
          <w:sz w:val="22"/>
          <w:szCs w:val="22"/>
        </w:rPr>
        <w:t xml:space="preserve">Toplam mevduatın gayri safi </w:t>
      </w:r>
      <w:r w:rsidR="000F7AF8" w:rsidRPr="00133524">
        <w:rPr>
          <w:rFonts w:ascii="Arial" w:hAnsi="Arial" w:cs="Arial"/>
          <w:sz w:val="22"/>
          <w:szCs w:val="22"/>
        </w:rPr>
        <w:t>yurtiçi</w:t>
      </w:r>
      <w:r w:rsidR="007A1188" w:rsidRPr="00133524">
        <w:rPr>
          <w:rFonts w:ascii="Arial" w:hAnsi="Arial" w:cs="Arial"/>
          <w:sz w:val="22"/>
          <w:szCs w:val="22"/>
        </w:rPr>
        <w:t xml:space="preserve"> hasılaya oran</w:t>
      </w:r>
      <w:r w:rsidR="000E4A9D" w:rsidRPr="00133524">
        <w:rPr>
          <w:rFonts w:ascii="Arial" w:hAnsi="Arial" w:cs="Arial"/>
          <w:sz w:val="22"/>
          <w:szCs w:val="22"/>
        </w:rPr>
        <w:t xml:space="preserve">ı yüzde </w:t>
      </w:r>
      <w:r w:rsidR="004A5AD4" w:rsidRPr="00133524">
        <w:rPr>
          <w:rFonts w:ascii="Arial" w:hAnsi="Arial" w:cs="Arial"/>
          <w:sz w:val="22"/>
          <w:szCs w:val="22"/>
        </w:rPr>
        <w:t>57</w:t>
      </w:r>
      <w:r w:rsidR="00B61493" w:rsidRPr="00133524">
        <w:rPr>
          <w:rFonts w:ascii="Arial" w:hAnsi="Arial" w:cs="Arial"/>
          <w:sz w:val="22"/>
          <w:szCs w:val="22"/>
        </w:rPr>
        <w:t xml:space="preserve"> düzeyin</w:t>
      </w:r>
      <w:r w:rsidR="0018470A" w:rsidRPr="00133524">
        <w:rPr>
          <w:rFonts w:ascii="Arial" w:hAnsi="Arial" w:cs="Arial"/>
          <w:sz w:val="22"/>
          <w:szCs w:val="22"/>
        </w:rPr>
        <w:t>dedir.</w:t>
      </w:r>
    </w:p>
    <w:p w:rsidR="0048012C" w:rsidRPr="00133524" w:rsidRDefault="0018470A" w:rsidP="00FA365C">
      <w:pPr>
        <w:pStyle w:val="BodyText"/>
        <w:ind w:right="-599"/>
        <w:rPr>
          <w:rFonts w:ascii="Arial" w:hAnsi="Arial" w:cs="Arial"/>
          <w:sz w:val="22"/>
          <w:szCs w:val="22"/>
        </w:rPr>
      </w:pPr>
      <w:r w:rsidRPr="00133524">
        <w:rPr>
          <w:rFonts w:ascii="Arial" w:hAnsi="Arial" w:cs="Arial"/>
          <w:sz w:val="22"/>
          <w:szCs w:val="22"/>
        </w:rPr>
        <w:t xml:space="preserve"> </w:t>
      </w:r>
    </w:p>
    <w:p w:rsidR="0048012C" w:rsidRPr="00F526F9" w:rsidRDefault="0080501F" w:rsidP="00FA365C">
      <w:pPr>
        <w:pStyle w:val="BodyText"/>
        <w:ind w:right="-599"/>
        <w:rPr>
          <w:rFonts w:ascii="Arial" w:hAnsi="Arial" w:cs="Arial"/>
          <w:sz w:val="22"/>
          <w:szCs w:val="22"/>
        </w:rPr>
      </w:pPr>
      <w:r w:rsidRPr="00F526F9">
        <w:rPr>
          <w:rFonts w:ascii="Arial" w:hAnsi="Arial" w:cs="Arial"/>
          <w:sz w:val="22"/>
          <w:szCs w:val="22"/>
        </w:rPr>
        <w:t xml:space="preserve">Tasarruf mevduatı </w:t>
      </w:r>
      <w:r w:rsidR="006F4558" w:rsidRPr="00F526F9">
        <w:rPr>
          <w:rFonts w:ascii="Arial" w:hAnsi="Arial" w:cs="Arial"/>
          <w:sz w:val="22"/>
          <w:szCs w:val="22"/>
        </w:rPr>
        <w:t>330</w:t>
      </w:r>
      <w:r w:rsidR="007F2407" w:rsidRPr="00F526F9">
        <w:rPr>
          <w:rFonts w:ascii="Arial" w:hAnsi="Arial" w:cs="Arial"/>
          <w:sz w:val="22"/>
          <w:szCs w:val="22"/>
        </w:rPr>
        <w:t xml:space="preserve"> milyar</w:t>
      </w:r>
      <w:r w:rsidR="0048012C" w:rsidRPr="00F526F9">
        <w:rPr>
          <w:rFonts w:ascii="Arial" w:hAnsi="Arial" w:cs="Arial"/>
          <w:sz w:val="22"/>
          <w:szCs w:val="22"/>
        </w:rPr>
        <w:t xml:space="preserve"> </w:t>
      </w:r>
      <w:r w:rsidR="00CB1A40" w:rsidRPr="00F526F9">
        <w:rPr>
          <w:rFonts w:ascii="Arial" w:hAnsi="Arial" w:cs="Arial"/>
          <w:sz w:val="22"/>
          <w:szCs w:val="22"/>
        </w:rPr>
        <w:t>TL</w:t>
      </w:r>
      <w:r w:rsidR="0048012C" w:rsidRPr="00F526F9">
        <w:rPr>
          <w:rFonts w:ascii="Arial" w:hAnsi="Arial" w:cs="Arial"/>
          <w:sz w:val="22"/>
          <w:szCs w:val="22"/>
        </w:rPr>
        <w:t xml:space="preserve"> </w:t>
      </w:r>
      <w:r w:rsidR="008B3CDC" w:rsidRPr="00F526F9">
        <w:rPr>
          <w:rFonts w:ascii="Arial" w:hAnsi="Arial" w:cs="Arial"/>
          <w:sz w:val="22"/>
          <w:szCs w:val="22"/>
        </w:rPr>
        <w:t>olmuştur</w:t>
      </w:r>
      <w:r w:rsidR="0048012C" w:rsidRPr="00F526F9">
        <w:rPr>
          <w:rFonts w:ascii="Arial" w:hAnsi="Arial" w:cs="Arial"/>
          <w:sz w:val="22"/>
          <w:szCs w:val="22"/>
        </w:rPr>
        <w:t>.</w:t>
      </w:r>
      <w:r w:rsidR="00E62C16" w:rsidRPr="00F526F9">
        <w:rPr>
          <w:rFonts w:ascii="Arial" w:hAnsi="Arial" w:cs="Arial"/>
          <w:sz w:val="22"/>
          <w:szCs w:val="22"/>
        </w:rPr>
        <w:t xml:space="preserve"> Ticari mevduat </w:t>
      </w:r>
      <w:r w:rsidR="006F4558" w:rsidRPr="00F526F9">
        <w:rPr>
          <w:rFonts w:ascii="Arial" w:hAnsi="Arial" w:cs="Arial"/>
          <w:sz w:val="22"/>
          <w:szCs w:val="22"/>
        </w:rPr>
        <w:t>142</w:t>
      </w:r>
      <w:r w:rsidR="0057798F" w:rsidRPr="00F526F9">
        <w:rPr>
          <w:rFonts w:ascii="Arial" w:hAnsi="Arial" w:cs="Arial"/>
          <w:sz w:val="22"/>
          <w:szCs w:val="22"/>
        </w:rPr>
        <w:t xml:space="preserve"> milyar</w:t>
      </w:r>
      <w:r w:rsidR="0048012C" w:rsidRPr="00F526F9">
        <w:rPr>
          <w:rFonts w:ascii="Arial" w:hAnsi="Arial" w:cs="Arial"/>
          <w:sz w:val="22"/>
          <w:szCs w:val="22"/>
        </w:rPr>
        <w:t xml:space="preserve"> </w:t>
      </w:r>
      <w:r w:rsidR="00CB1A40" w:rsidRPr="00F526F9">
        <w:rPr>
          <w:rFonts w:ascii="Arial" w:hAnsi="Arial" w:cs="Arial"/>
          <w:sz w:val="22"/>
          <w:szCs w:val="22"/>
        </w:rPr>
        <w:t>TL</w:t>
      </w:r>
      <w:r w:rsidR="0048012C" w:rsidRPr="00F526F9">
        <w:rPr>
          <w:rFonts w:ascii="Arial" w:hAnsi="Arial" w:cs="Arial"/>
          <w:sz w:val="22"/>
          <w:szCs w:val="22"/>
        </w:rPr>
        <w:t>, döviz tevdiat hesaplarını</w:t>
      </w:r>
      <w:r w:rsidR="009C43D3" w:rsidRPr="00F526F9">
        <w:rPr>
          <w:rFonts w:ascii="Arial" w:hAnsi="Arial" w:cs="Arial"/>
          <w:sz w:val="22"/>
          <w:szCs w:val="22"/>
        </w:rPr>
        <w:t xml:space="preserve">n (DTH) </w:t>
      </w:r>
      <w:r w:rsidR="00CB1A40" w:rsidRPr="00F526F9">
        <w:rPr>
          <w:rFonts w:ascii="Arial" w:hAnsi="Arial" w:cs="Arial"/>
          <w:sz w:val="22"/>
          <w:szCs w:val="22"/>
        </w:rPr>
        <w:t>TL</w:t>
      </w:r>
      <w:r w:rsidR="00E62C16" w:rsidRPr="00F526F9">
        <w:rPr>
          <w:rFonts w:ascii="Arial" w:hAnsi="Arial" w:cs="Arial"/>
          <w:sz w:val="22"/>
          <w:szCs w:val="22"/>
        </w:rPr>
        <w:t xml:space="preserve"> karşılıkları ise </w:t>
      </w:r>
      <w:r w:rsidR="006F4558" w:rsidRPr="00F526F9">
        <w:rPr>
          <w:rFonts w:ascii="Arial" w:hAnsi="Arial" w:cs="Arial"/>
          <w:sz w:val="22"/>
          <w:szCs w:val="22"/>
        </w:rPr>
        <w:t>274</w:t>
      </w:r>
      <w:r w:rsidR="0057798F" w:rsidRPr="00F526F9">
        <w:rPr>
          <w:rFonts w:ascii="Arial" w:hAnsi="Arial" w:cs="Arial"/>
          <w:sz w:val="22"/>
          <w:szCs w:val="22"/>
        </w:rPr>
        <w:t xml:space="preserve"> milyar</w:t>
      </w:r>
      <w:r w:rsidR="0048012C" w:rsidRPr="00F526F9">
        <w:rPr>
          <w:rFonts w:ascii="Arial" w:hAnsi="Arial" w:cs="Arial"/>
          <w:sz w:val="22"/>
          <w:szCs w:val="22"/>
        </w:rPr>
        <w:t xml:space="preserve"> </w:t>
      </w:r>
      <w:r w:rsidR="00CB1A40" w:rsidRPr="00F526F9">
        <w:rPr>
          <w:rFonts w:ascii="Arial" w:hAnsi="Arial" w:cs="Arial"/>
          <w:sz w:val="22"/>
          <w:szCs w:val="22"/>
        </w:rPr>
        <w:t>TL</w:t>
      </w:r>
      <w:r w:rsidR="0048012C" w:rsidRPr="00F526F9">
        <w:rPr>
          <w:rFonts w:ascii="Arial" w:hAnsi="Arial" w:cs="Arial"/>
          <w:sz w:val="22"/>
          <w:szCs w:val="22"/>
        </w:rPr>
        <w:t xml:space="preserve"> </w:t>
      </w:r>
      <w:r w:rsidR="008B3CDC" w:rsidRPr="00F526F9">
        <w:rPr>
          <w:rFonts w:ascii="Arial" w:hAnsi="Arial" w:cs="Arial"/>
          <w:sz w:val="22"/>
          <w:szCs w:val="22"/>
        </w:rPr>
        <w:t>düzeyindedir</w:t>
      </w:r>
      <w:r w:rsidR="0048012C" w:rsidRPr="00F526F9">
        <w:rPr>
          <w:rFonts w:ascii="Arial" w:hAnsi="Arial" w:cs="Arial"/>
          <w:sz w:val="22"/>
          <w:szCs w:val="22"/>
        </w:rPr>
        <w:t>.</w:t>
      </w:r>
      <w:r w:rsidR="009C43D3" w:rsidRPr="00F526F9">
        <w:rPr>
          <w:rFonts w:ascii="Arial" w:hAnsi="Arial" w:cs="Arial"/>
          <w:sz w:val="22"/>
          <w:szCs w:val="22"/>
        </w:rPr>
        <w:t xml:space="preserve"> </w:t>
      </w:r>
      <w:r w:rsidR="006F4558" w:rsidRPr="00F526F9">
        <w:rPr>
          <w:rFonts w:ascii="Arial" w:hAnsi="Arial" w:cs="Arial"/>
          <w:sz w:val="22"/>
          <w:szCs w:val="22"/>
        </w:rPr>
        <w:t>Toplam mevduatın yüzde 31’ini DTH, yüzde 69</w:t>
      </w:r>
      <w:r w:rsidR="00E62C16" w:rsidRPr="00F526F9">
        <w:rPr>
          <w:rFonts w:ascii="Arial" w:hAnsi="Arial" w:cs="Arial"/>
          <w:sz w:val="22"/>
          <w:szCs w:val="22"/>
        </w:rPr>
        <w:t>’</w:t>
      </w:r>
      <w:r w:rsidR="006F4558" w:rsidRPr="00F526F9">
        <w:rPr>
          <w:rFonts w:ascii="Arial" w:hAnsi="Arial" w:cs="Arial"/>
          <w:sz w:val="22"/>
          <w:szCs w:val="22"/>
        </w:rPr>
        <w:t>unu</w:t>
      </w:r>
      <w:r w:rsidR="00E62C16" w:rsidRPr="00F526F9">
        <w:rPr>
          <w:rFonts w:ascii="Arial" w:hAnsi="Arial" w:cs="Arial"/>
          <w:sz w:val="22"/>
          <w:szCs w:val="22"/>
        </w:rPr>
        <w:t xml:space="preserve"> ise TL kalemler oluşturmaktadır. </w:t>
      </w:r>
      <w:r w:rsidR="006F4558" w:rsidRPr="00F526F9">
        <w:rPr>
          <w:rFonts w:ascii="Arial" w:hAnsi="Arial" w:cs="Arial"/>
          <w:sz w:val="22"/>
          <w:szCs w:val="22"/>
        </w:rPr>
        <w:t>(Ek Tablo 11</w:t>
      </w:r>
      <w:r w:rsidR="00862379" w:rsidRPr="00F526F9">
        <w:rPr>
          <w:rFonts w:ascii="Arial" w:hAnsi="Arial" w:cs="Arial"/>
          <w:sz w:val="22"/>
          <w:szCs w:val="22"/>
        </w:rPr>
        <w:t>)</w:t>
      </w:r>
    </w:p>
    <w:p w:rsidR="0048012C" w:rsidRPr="00F526F9" w:rsidRDefault="0048012C" w:rsidP="00FA365C">
      <w:pPr>
        <w:pStyle w:val="BodyText"/>
        <w:ind w:right="-599"/>
        <w:rPr>
          <w:rFonts w:ascii="Arial" w:hAnsi="Arial" w:cs="Arial"/>
          <w:sz w:val="22"/>
          <w:szCs w:val="22"/>
        </w:rPr>
      </w:pPr>
    </w:p>
    <w:p w:rsidR="0048012C" w:rsidRPr="00F526F9" w:rsidRDefault="005552F8" w:rsidP="00FA365C">
      <w:pPr>
        <w:pStyle w:val="BodyText"/>
        <w:ind w:right="-599"/>
        <w:rPr>
          <w:rFonts w:ascii="Arial" w:hAnsi="Arial" w:cs="Arial"/>
          <w:sz w:val="22"/>
          <w:szCs w:val="22"/>
        </w:rPr>
      </w:pPr>
      <w:r w:rsidRPr="00F526F9">
        <w:rPr>
          <w:rFonts w:ascii="Arial" w:hAnsi="Arial" w:cs="Arial"/>
          <w:sz w:val="22"/>
          <w:szCs w:val="22"/>
        </w:rPr>
        <w:t>TL kalemlerin toplam mevduat içindeki</w:t>
      </w:r>
      <w:r w:rsidR="00D5708A" w:rsidRPr="00F526F9">
        <w:rPr>
          <w:rFonts w:ascii="Arial" w:hAnsi="Arial" w:cs="Arial"/>
          <w:sz w:val="22"/>
          <w:szCs w:val="22"/>
        </w:rPr>
        <w:t xml:space="preserve"> dağılımına bakıldığında, toplam mevduatın </w:t>
      </w:r>
      <w:r w:rsidR="00DB14F4" w:rsidRPr="00F526F9">
        <w:rPr>
          <w:rFonts w:ascii="Arial" w:hAnsi="Arial" w:cs="Arial"/>
          <w:sz w:val="22"/>
          <w:szCs w:val="22"/>
        </w:rPr>
        <w:t>yüzde 37’sini</w:t>
      </w:r>
      <w:r w:rsidR="00AB1DAA" w:rsidRPr="00F526F9">
        <w:rPr>
          <w:rFonts w:ascii="Arial" w:hAnsi="Arial" w:cs="Arial"/>
          <w:sz w:val="22"/>
          <w:szCs w:val="22"/>
        </w:rPr>
        <w:t xml:space="preserve"> tasarruf, yüzde </w:t>
      </w:r>
      <w:r w:rsidR="00AB0857" w:rsidRPr="00F526F9">
        <w:rPr>
          <w:rFonts w:ascii="Arial" w:hAnsi="Arial" w:cs="Arial"/>
          <w:sz w:val="22"/>
          <w:szCs w:val="22"/>
        </w:rPr>
        <w:t>16</w:t>
      </w:r>
      <w:r w:rsidR="0048012C" w:rsidRPr="00F526F9">
        <w:rPr>
          <w:rFonts w:ascii="Arial" w:hAnsi="Arial" w:cs="Arial"/>
          <w:sz w:val="22"/>
          <w:szCs w:val="22"/>
        </w:rPr>
        <w:t>’</w:t>
      </w:r>
      <w:r w:rsidR="00AB0857" w:rsidRPr="00F526F9">
        <w:rPr>
          <w:rFonts w:ascii="Arial" w:hAnsi="Arial" w:cs="Arial"/>
          <w:sz w:val="22"/>
          <w:szCs w:val="22"/>
        </w:rPr>
        <w:t>sını</w:t>
      </w:r>
      <w:r w:rsidR="00685582" w:rsidRPr="00F526F9">
        <w:rPr>
          <w:rFonts w:ascii="Arial" w:hAnsi="Arial" w:cs="Arial"/>
          <w:sz w:val="22"/>
          <w:szCs w:val="22"/>
        </w:rPr>
        <w:t xml:space="preserve"> </w:t>
      </w:r>
      <w:r w:rsidR="0080501F" w:rsidRPr="00F526F9">
        <w:rPr>
          <w:rFonts w:ascii="Arial" w:hAnsi="Arial" w:cs="Arial"/>
          <w:sz w:val="22"/>
          <w:szCs w:val="22"/>
        </w:rPr>
        <w:t>ticari kuruluşlar, yüzde</w:t>
      </w:r>
      <w:r w:rsidR="00DB14F4" w:rsidRPr="00F526F9">
        <w:rPr>
          <w:rFonts w:ascii="Arial" w:hAnsi="Arial" w:cs="Arial"/>
          <w:sz w:val="22"/>
          <w:szCs w:val="22"/>
        </w:rPr>
        <w:t xml:space="preserve"> 5’ini</w:t>
      </w:r>
      <w:r w:rsidRPr="00F526F9">
        <w:rPr>
          <w:rFonts w:ascii="Arial" w:hAnsi="Arial" w:cs="Arial"/>
          <w:sz w:val="22"/>
          <w:szCs w:val="22"/>
        </w:rPr>
        <w:t xml:space="preserve"> resmi mevduat, yüzde 4’ünü</w:t>
      </w:r>
      <w:r w:rsidR="00C32439" w:rsidRPr="00F526F9">
        <w:rPr>
          <w:rFonts w:ascii="Arial" w:hAnsi="Arial" w:cs="Arial"/>
          <w:sz w:val="22"/>
          <w:szCs w:val="22"/>
        </w:rPr>
        <w:t xml:space="preserve"> </w:t>
      </w:r>
      <w:r w:rsidRPr="00F526F9">
        <w:rPr>
          <w:rFonts w:ascii="Arial" w:hAnsi="Arial" w:cs="Arial"/>
          <w:sz w:val="22"/>
          <w:szCs w:val="22"/>
        </w:rPr>
        <w:t>diğer kuruluşlar</w:t>
      </w:r>
      <w:r w:rsidR="00C32439" w:rsidRPr="00F526F9">
        <w:rPr>
          <w:rFonts w:ascii="Arial" w:hAnsi="Arial" w:cs="Arial"/>
          <w:sz w:val="22"/>
          <w:szCs w:val="22"/>
        </w:rPr>
        <w:t xml:space="preserve">, </w:t>
      </w:r>
      <w:r w:rsidR="00DB14F4" w:rsidRPr="00F526F9">
        <w:rPr>
          <w:rFonts w:ascii="Arial" w:hAnsi="Arial" w:cs="Arial"/>
          <w:sz w:val="22"/>
          <w:szCs w:val="22"/>
        </w:rPr>
        <w:t>yüzde 5’ini</w:t>
      </w:r>
      <w:r w:rsidR="0057798F" w:rsidRPr="00F526F9">
        <w:rPr>
          <w:rFonts w:ascii="Arial" w:hAnsi="Arial" w:cs="Arial"/>
          <w:sz w:val="22"/>
          <w:szCs w:val="22"/>
        </w:rPr>
        <w:t xml:space="preserve"> </w:t>
      </w:r>
      <w:r w:rsidR="00AB1DAA" w:rsidRPr="00F526F9">
        <w:rPr>
          <w:rFonts w:ascii="Arial" w:hAnsi="Arial" w:cs="Arial"/>
          <w:sz w:val="22"/>
          <w:szCs w:val="22"/>
        </w:rPr>
        <w:t xml:space="preserve">bankalararası mevduat ve </w:t>
      </w:r>
      <w:r w:rsidR="00DB14F4" w:rsidRPr="00F526F9">
        <w:rPr>
          <w:rFonts w:ascii="Arial" w:hAnsi="Arial" w:cs="Arial"/>
          <w:sz w:val="22"/>
          <w:szCs w:val="22"/>
        </w:rPr>
        <w:t>yüzde 4’ünü</w:t>
      </w:r>
      <w:r w:rsidRPr="00F526F9">
        <w:rPr>
          <w:rFonts w:ascii="Arial" w:hAnsi="Arial" w:cs="Arial"/>
          <w:sz w:val="22"/>
          <w:szCs w:val="22"/>
        </w:rPr>
        <w:t xml:space="preserve"> </w:t>
      </w:r>
      <w:r w:rsidR="0057798F" w:rsidRPr="00F526F9">
        <w:rPr>
          <w:rFonts w:ascii="Arial" w:hAnsi="Arial" w:cs="Arial"/>
          <w:sz w:val="22"/>
          <w:szCs w:val="22"/>
        </w:rPr>
        <w:t xml:space="preserve">diğer mevduat </w:t>
      </w:r>
      <w:r w:rsidR="0048012C" w:rsidRPr="00F526F9">
        <w:rPr>
          <w:rFonts w:ascii="Arial" w:hAnsi="Arial" w:cs="Arial"/>
          <w:sz w:val="22"/>
          <w:szCs w:val="22"/>
        </w:rPr>
        <w:t xml:space="preserve">oluşturmaktadır. Kıymetli madenler </w:t>
      </w:r>
      <w:r w:rsidRPr="00F526F9">
        <w:rPr>
          <w:rFonts w:ascii="Arial" w:hAnsi="Arial" w:cs="Arial"/>
          <w:sz w:val="22"/>
          <w:szCs w:val="22"/>
        </w:rPr>
        <w:t xml:space="preserve">depo hesaplarının payı yüzde </w:t>
      </w:r>
      <w:r w:rsidR="00AB0857" w:rsidRPr="00F526F9">
        <w:rPr>
          <w:rFonts w:ascii="Arial" w:hAnsi="Arial" w:cs="Arial"/>
          <w:sz w:val="22"/>
          <w:szCs w:val="22"/>
        </w:rPr>
        <w:t>2</w:t>
      </w:r>
      <w:r w:rsidR="0048012C" w:rsidRPr="00F526F9">
        <w:rPr>
          <w:rFonts w:ascii="Arial" w:hAnsi="Arial" w:cs="Arial"/>
          <w:sz w:val="22"/>
          <w:szCs w:val="22"/>
        </w:rPr>
        <w:t xml:space="preserve"> düzeyindedir.</w:t>
      </w:r>
      <w:r w:rsidR="00AB0857" w:rsidRPr="00F526F9">
        <w:rPr>
          <w:rFonts w:ascii="Arial" w:hAnsi="Arial" w:cs="Arial"/>
          <w:sz w:val="22"/>
          <w:szCs w:val="22"/>
        </w:rPr>
        <w:t xml:space="preserve"> (Ek T</w:t>
      </w:r>
      <w:r w:rsidR="00DB14F4" w:rsidRPr="00F526F9">
        <w:rPr>
          <w:rFonts w:ascii="Arial" w:hAnsi="Arial" w:cs="Arial"/>
          <w:sz w:val="22"/>
          <w:szCs w:val="22"/>
        </w:rPr>
        <w:t>ablo 11</w:t>
      </w:r>
      <w:r w:rsidR="00862379" w:rsidRPr="00F526F9">
        <w:rPr>
          <w:rFonts w:ascii="Arial" w:hAnsi="Arial" w:cs="Arial"/>
          <w:sz w:val="22"/>
          <w:szCs w:val="22"/>
        </w:rPr>
        <w:t>)</w:t>
      </w:r>
    </w:p>
    <w:p w:rsidR="00BF45B8" w:rsidRPr="00F526F9" w:rsidRDefault="00BF45B8" w:rsidP="00FA365C">
      <w:pPr>
        <w:pStyle w:val="BodyText"/>
        <w:ind w:right="-599"/>
        <w:rPr>
          <w:rFonts w:ascii="Arial" w:hAnsi="Arial" w:cs="Arial"/>
          <w:sz w:val="22"/>
          <w:szCs w:val="22"/>
        </w:rPr>
      </w:pPr>
    </w:p>
    <w:p w:rsidR="0048012C" w:rsidRPr="00F526F9" w:rsidRDefault="0048012C" w:rsidP="00FA365C">
      <w:pPr>
        <w:ind w:right="-599"/>
        <w:jc w:val="center"/>
        <w:rPr>
          <w:rFonts w:ascii="Arial" w:hAnsi="Arial" w:cs="Arial"/>
          <w:b/>
          <w:sz w:val="22"/>
          <w:szCs w:val="22"/>
        </w:rPr>
      </w:pPr>
      <w:r w:rsidRPr="00F526F9">
        <w:rPr>
          <w:rFonts w:ascii="Arial" w:hAnsi="Arial" w:cs="Arial"/>
          <w:b/>
          <w:sz w:val="22"/>
          <w:szCs w:val="22"/>
        </w:rPr>
        <w:t xml:space="preserve">Yurtiçi </w:t>
      </w:r>
      <w:r w:rsidR="005F62D2" w:rsidRPr="00F526F9">
        <w:rPr>
          <w:rFonts w:ascii="Arial" w:hAnsi="Arial" w:cs="Arial"/>
          <w:b/>
          <w:sz w:val="22"/>
          <w:szCs w:val="22"/>
        </w:rPr>
        <w:t xml:space="preserve">Şubelere Ait </w:t>
      </w:r>
      <w:r w:rsidRPr="00F526F9">
        <w:rPr>
          <w:rFonts w:ascii="Arial" w:hAnsi="Arial" w:cs="Arial"/>
          <w:b/>
          <w:sz w:val="22"/>
          <w:szCs w:val="22"/>
        </w:rPr>
        <w:t>Mevduatın Bölgelere Göre Dağılımı</w:t>
      </w:r>
      <w:r w:rsidR="00B472FB">
        <w:rPr>
          <w:rFonts w:ascii="Arial" w:hAnsi="Arial" w:cs="Arial"/>
          <w:b/>
          <w:sz w:val="22"/>
          <w:szCs w:val="22"/>
        </w:rPr>
        <w:t>*</w:t>
      </w:r>
      <w:r w:rsidRPr="00F526F9">
        <w:rPr>
          <w:rFonts w:ascii="Arial" w:hAnsi="Arial" w:cs="Arial"/>
          <w:b/>
          <w:sz w:val="22"/>
          <w:szCs w:val="22"/>
        </w:rPr>
        <w:t xml:space="preserve"> (yüzde pay)</w:t>
      </w:r>
    </w:p>
    <w:p w:rsidR="0048012C" w:rsidRPr="00F526F9" w:rsidRDefault="0048012C" w:rsidP="00FA365C">
      <w:pPr>
        <w:ind w:right="-599"/>
        <w:jc w:val="center"/>
        <w:rPr>
          <w:rFonts w:ascii="Arial" w:hAnsi="Arial" w:cs="Arial"/>
          <w:b/>
          <w:sz w:val="22"/>
          <w:szCs w:val="22"/>
        </w:rPr>
      </w:pPr>
    </w:p>
    <w:tbl>
      <w:tblPr>
        <w:tblStyle w:val="TableGrid"/>
        <w:tblW w:w="81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06"/>
        <w:gridCol w:w="1771"/>
        <w:gridCol w:w="2022"/>
        <w:gridCol w:w="2022"/>
      </w:tblGrid>
      <w:tr w:rsidR="00F526F9" w:rsidRPr="00F526F9" w:rsidTr="00890383">
        <w:tc>
          <w:tcPr>
            <w:tcW w:w="2306" w:type="dxa"/>
            <w:tcBorders>
              <w:bottom w:val="single" w:sz="4" w:space="0" w:color="auto"/>
            </w:tcBorders>
          </w:tcPr>
          <w:p w:rsidR="00890383" w:rsidRPr="00F526F9" w:rsidRDefault="00890383" w:rsidP="00FA365C">
            <w:pPr>
              <w:ind w:right="-599"/>
              <w:rPr>
                <w:rFonts w:ascii="Arial" w:hAnsi="Arial" w:cs="Arial"/>
                <w:sz w:val="22"/>
                <w:szCs w:val="22"/>
              </w:rPr>
            </w:pPr>
          </w:p>
        </w:tc>
        <w:tc>
          <w:tcPr>
            <w:tcW w:w="1771" w:type="dxa"/>
            <w:tcBorders>
              <w:bottom w:val="single" w:sz="4" w:space="0" w:color="auto"/>
            </w:tcBorders>
          </w:tcPr>
          <w:p w:rsidR="00890383" w:rsidRPr="00F526F9" w:rsidRDefault="00890383" w:rsidP="00FA365C">
            <w:pPr>
              <w:ind w:right="-599"/>
              <w:jc w:val="center"/>
              <w:rPr>
                <w:rFonts w:ascii="Arial" w:hAnsi="Arial" w:cs="Arial"/>
                <w:b/>
                <w:sz w:val="22"/>
                <w:szCs w:val="22"/>
              </w:rPr>
            </w:pPr>
            <w:r w:rsidRPr="00F526F9">
              <w:rPr>
                <w:rFonts w:ascii="Arial" w:hAnsi="Arial" w:cs="Arial"/>
                <w:b/>
                <w:sz w:val="22"/>
                <w:szCs w:val="22"/>
              </w:rPr>
              <w:t>2002</w:t>
            </w:r>
          </w:p>
        </w:tc>
        <w:tc>
          <w:tcPr>
            <w:tcW w:w="2022" w:type="dxa"/>
            <w:tcBorders>
              <w:bottom w:val="single" w:sz="4" w:space="0" w:color="auto"/>
            </w:tcBorders>
          </w:tcPr>
          <w:p w:rsidR="00890383" w:rsidRPr="00F526F9" w:rsidRDefault="00890383" w:rsidP="00FA365C">
            <w:pPr>
              <w:ind w:right="-599"/>
              <w:jc w:val="center"/>
              <w:rPr>
                <w:rFonts w:ascii="Arial" w:hAnsi="Arial" w:cs="Arial"/>
                <w:b/>
                <w:sz w:val="22"/>
                <w:szCs w:val="22"/>
              </w:rPr>
            </w:pPr>
            <w:r w:rsidRPr="00F526F9">
              <w:rPr>
                <w:rFonts w:ascii="Arial" w:hAnsi="Arial" w:cs="Arial"/>
                <w:b/>
                <w:sz w:val="22"/>
                <w:szCs w:val="22"/>
              </w:rPr>
              <w:t>201</w:t>
            </w:r>
            <w:r w:rsidR="007C36D0" w:rsidRPr="00F526F9">
              <w:rPr>
                <w:rFonts w:ascii="Arial" w:hAnsi="Arial" w:cs="Arial"/>
                <w:b/>
                <w:sz w:val="22"/>
                <w:szCs w:val="22"/>
              </w:rPr>
              <w:t>2</w:t>
            </w:r>
          </w:p>
        </w:tc>
        <w:tc>
          <w:tcPr>
            <w:tcW w:w="2022" w:type="dxa"/>
            <w:tcBorders>
              <w:bottom w:val="single" w:sz="4" w:space="0" w:color="auto"/>
            </w:tcBorders>
          </w:tcPr>
          <w:p w:rsidR="00890383" w:rsidRPr="00F526F9" w:rsidRDefault="00890383" w:rsidP="00FA365C">
            <w:pPr>
              <w:ind w:right="-599"/>
              <w:jc w:val="center"/>
              <w:rPr>
                <w:rFonts w:ascii="Arial" w:hAnsi="Arial" w:cs="Arial"/>
                <w:b/>
                <w:sz w:val="22"/>
                <w:szCs w:val="22"/>
              </w:rPr>
            </w:pPr>
            <w:r w:rsidRPr="00F526F9">
              <w:rPr>
                <w:rFonts w:ascii="Arial" w:hAnsi="Arial" w:cs="Arial"/>
                <w:b/>
                <w:sz w:val="22"/>
                <w:szCs w:val="22"/>
              </w:rPr>
              <w:t>201</w:t>
            </w:r>
            <w:r w:rsidR="007C36D0" w:rsidRPr="00F526F9">
              <w:rPr>
                <w:rFonts w:ascii="Arial" w:hAnsi="Arial" w:cs="Arial"/>
                <w:b/>
                <w:sz w:val="22"/>
                <w:szCs w:val="22"/>
              </w:rPr>
              <w:t>3</w:t>
            </w:r>
          </w:p>
        </w:tc>
      </w:tr>
      <w:tr w:rsidR="00B472FB" w:rsidRPr="00F526F9" w:rsidTr="00977343">
        <w:tc>
          <w:tcPr>
            <w:tcW w:w="2306" w:type="dxa"/>
            <w:tcBorders>
              <w:top w:val="single" w:sz="4" w:space="0" w:color="auto"/>
            </w:tcBorders>
          </w:tcPr>
          <w:p w:rsidR="00B472FB" w:rsidRPr="00B472FB" w:rsidRDefault="00B472FB" w:rsidP="00B472FB">
            <w:pPr>
              <w:ind w:right="-599"/>
              <w:rPr>
                <w:rFonts w:ascii="Arial" w:hAnsi="Arial" w:cs="Arial"/>
                <w:bCs/>
                <w:sz w:val="22"/>
                <w:szCs w:val="22"/>
              </w:rPr>
            </w:pPr>
            <w:r w:rsidRPr="00B472FB">
              <w:rPr>
                <w:rFonts w:ascii="Arial" w:hAnsi="Arial" w:cs="Arial"/>
                <w:bCs/>
                <w:sz w:val="22"/>
                <w:szCs w:val="22"/>
              </w:rPr>
              <w:t>İstanbul</w:t>
            </w:r>
          </w:p>
        </w:tc>
        <w:tc>
          <w:tcPr>
            <w:tcW w:w="1771" w:type="dxa"/>
            <w:tcBorders>
              <w:top w:val="single" w:sz="4" w:space="0" w:color="auto"/>
            </w:tcBorders>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44,2</w:t>
            </w:r>
          </w:p>
        </w:tc>
        <w:tc>
          <w:tcPr>
            <w:tcW w:w="2022" w:type="dxa"/>
            <w:tcBorders>
              <w:top w:val="single" w:sz="4" w:space="0" w:color="auto"/>
            </w:tcBorders>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47,8</w:t>
            </w:r>
          </w:p>
        </w:tc>
        <w:tc>
          <w:tcPr>
            <w:tcW w:w="2022" w:type="dxa"/>
            <w:tcBorders>
              <w:top w:val="single" w:sz="4" w:space="0" w:color="auto"/>
            </w:tcBorders>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48,5</w:t>
            </w:r>
          </w:p>
        </w:tc>
      </w:tr>
      <w:tr w:rsidR="00B472FB" w:rsidRPr="00F526F9" w:rsidTr="00977343">
        <w:tc>
          <w:tcPr>
            <w:tcW w:w="2306" w:type="dxa"/>
          </w:tcPr>
          <w:p w:rsidR="00B472FB" w:rsidRPr="00B472FB" w:rsidRDefault="00B472FB" w:rsidP="00B472FB">
            <w:pPr>
              <w:ind w:right="-599"/>
              <w:rPr>
                <w:rFonts w:ascii="Arial" w:hAnsi="Arial" w:cs="Arial"/>
                <w:bCs/>
                <w:sz w:val="22"/>
                <w:szCs w:val="22"/>
              </w:rPr>
            </w:pPr>
            <w:r w:rsidRPr="00B472FB">
              <w:rPr>
                <w:rFonts w:ascii="Arial" w:hAnsi="Arial" w:cs="Arial"/>
                <w:bCs/>
                <w:sz w:val="22"/>
                <w:szCs w:val="22"/>
              </w:rPr>
              <w:t>Batı Anadolu</w:t>
            </w:r>
          </w:p>
        </w:tc>
        <w:tc>
          <w:tcPr>
            <w:tcW w:w="1771"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19,1</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17,7</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17,3</w:t>
            </w:r>
          </w:p>
        </w:tc>
      </w:tr>
      <w:tr w:rsidR="00B472FB" w:rsidRPr="00F526F9" w:rsidTr="00977343">
        <w:tc>
          <w:tcPr>
            <w:tcW w:w="2306" w:type="dxa"/>
          </w:tcPr>
          <w:p w:rsidR="00B472FB" w:rsidRPr="00B472FB" w:rsidRDefault="00B472FB" w:rsidP="00B472FB">
            <w:pPr>
              <w:ind w:right="-599"/>
              <w:rPr>
                <w:rFonts w:ascii="Arial" w:hAnsi="Arial" w:cs="Arial"/>
                <w:bCs/>
                <w:sz w:val="22"/>
                <w:szCs w:val="22"/>
              </w:rPr>
            </w:pPr>
            <w:r w:rsidRPr="00B472FB">
              <w:rPr>
                <w:rFonts w:ascii="Arial" w:hAnsi="Arial" w:cs="Arial"/>
                <w:bCs/>
                <w:sz w:val="22"/>
                <w:szCs w:val="22"/>
              </w:rPr>
              <w:t>Ege</w:t>
            </w:r>
          </w:p>
        </w:tc>
        <w:tc>
          <w:tcPr>
            <w:tcW w:w="1771"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10,6</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10,2</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10</w:t>
            </w:r>
            <w:r>
              <w:rPr>
                <w:rFonts w:ascii="Arial" w:hAnsi="Arial" w:cs="Arial"/>
                <w:bCs/>
                <w:sz w:val="22"/>
                <w:szCs w:val="22"/>
              </w:rPr>
              <w:t>,0</w:t>
            </w:r>
          </w:p>
        </w:tc>
      </w:tr>
      <w:tr w:rsidR="00B472FB" w:rsidRPr="00F526F9" w:rsidTr="00977343">
        <w:tc>
          <w:tcPr>
            <w:tcW w:w="2306" w:type="dxa"/>
          </w:tcPr>
          <w:p w:rsidR="00B472FB" w:rsidRPr="00B472FB" w:rsidRDefault="00B472FB" w:rsidP="00B472FB">
            <w:pPr>
              <w:ind w:right="-599"/>
              <w:rPr>
                <w:rFonts w:ascii="Arial" w:hAnsi="Arial" w:cs="Arial"/>
                <w:bCs/>
                <w:sz w:val="22"/>
                <w:szCs w:val="22"/>
              </w:rPr>
            </w:pPr>
            <w:r w:rsidRPr="00B472FB">
              <w:rPr>
                <w:rFonts w:ascii="Arial" w:hAnsi="Arial" w:cs="Arial"/>
                <w:bCs/>
                <w:sz w:val="22"/>
                <w:szCs w:val="22"/>
              </w:rPr>
              <w:t>Akdeniz</w:t>
            </w:r>
          </w:p>
        </w:tc>
        <w:tc>
          <w:tcPr>
            <w:tcW w:w="1771"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7</w:t>
            </w:r>
            <w:r>
              <w:rPr>
                <w:rFonts w:ascii="Arial" w:hAnsi="Arial" w:cs="Arial"/>
                <w:bCs/>
                <w:sz w:val="22"/>
                <w:szCs w:val="22"/>
              </w:rPr>
              <w:t>,0</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7,1</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7,1</w:t>
            </w:r>
          </w:p>
        </w:tc>
      </w:tr>
      <w:tr w:rsidR="00B472FB" w:rsidRPr="00F526F9" w:rsidTr="00977343">
        <w:tc>
          <w:tcPr>
            <w:tcW w:w="2306" w:type="dxa"/>
          </w:tcPr>
          <w:p w:rsidR="00B472FB" w:rsidRPr="00B472FB" w:rsidRDefault="00B472FB" w:rsidP="00B472FB">
            <w:pPr>
              <w:ind w:right="-599"/>
              <w:rPr>
                <w:rFonts w:ascii="Arial" w:hAnsi="Arial" w:cs="Arial"/>
                <w:bCs/>
                <w:sz w:val="22"/>
                <w:szCs w:val="22"/>
              </w:rPr>
            </w:pPr>
            <w:r w:rsidRPr="00B472FB">
              <w:rPr>
                <w:rFonts w:ascii="Arial" w:hAnsi="Arial" w:cs="Arial"/>
                <w:bCs/>
                <w:sz w:val="22"/>
                <w:szCs w:val="22"/>
              </w:rPr>
              <w:t>Doğu Marmara</w:t>
            </w:r>
          </w:p>
        </w:tc>
        <w:tc>
          <w:tcPr>
            <w:tcW w:w="1771"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6,4</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5,4</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5,4</w:t>
            </w:r>
          </w:p>
        </w:tc>
      </w:tr>
      <w:tr w:rsidR="00B472FB" w:rsidRPr="00F526F9" w:rsidTr="00977343">
        <w:tc>
          <w:tcPr>
            <w:tcW w:w="2306" w:type="dxa"/>
          </w:tcPr>
          <w:p w:rsidR="00B472FB" w:rsidRPr="00B472FB" w:rsidRDefault="00B472FB" w:rsidP="00B472FB">
            <w:pPr>
              <w:ind w:right="-599"/>
              <w:rPr>
                <w:rFonts w:ascii="Arial" w:hAnsi="Arial" w:cs="Arial"/>
                <w:bCs/>
                <w:sz w:val="22"/>
                <w:szCs w:val="22"/>
              </w:rPr>
            </w:pPr>
            <w:r w:rsidRPr="00B472FB">
              <w:rPr>
                <w:rFonts w:ascii="Arial" w:hAnsi="Arial" w:cs="Arial"/>
                <w:bCs/>
                <w:sz w:val="22"/>
                <w:szCs w:val="22"/>
              </w:rPr>
              <w:t>Batı Karadeniz</w:t>
            </w:r>
          </w:p>
        </w:tc>
        <w:tc>
          <w:tcPr>
            <w:tcW w:w="1771"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2,7</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2,5</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2,4</w:t>
            </w:r>
          </w:p>
        </w:tc>
      </w:tr>
      <w:tr w:rsidR="00B472FB" w:rsidRPr="00F526F9" w:rsidTr="00977343">
        <w:tc>
          <w:tcPr>
            <w:tcW w:w="2306" w:type="dxa"/>
          </w:tcPr>
          <w:p w:rsidR="00B472FB" w:rsidRPr="00B472FB" w:rsidRDefault="00B472FB" w:rsidP="00B472FB">
            <w:pPr>
              <w:ind w:right="-599"/>
              <w:rPr>
                <w:rFonts w:ascii="Arial" w:hAnsi="Arial" w:cs="Arial"/>
                <w:bCs/>
                <w:sz w:val="22"/>
                <w:szCs w:val="22"/>
              </w:rPr>
            </w:pPr>
            <w:r w:rsidRPr="00B472FB">
              <w:rPr>
                <w:rFonts w:ascii="Arial" w:hAnsi="Arial" w:cs="Arial"/>
                <w:bCs/>
                <w:sz w:val="22"/>
                <w:szCs w:val="22"/>
              </w:rPr>
              <w:t>Batı Marmara</w:t>
            </w:r>
          </w:p>
        </w:tc>
        <w:tc>
          <w:tcPr>
            <w:tcW w:w="1771"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2,6</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2,4</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2,3</w:t>
            </w:r>
          </w:p>
        </w:tc>
      </w:tr>
      <w:tr w:rsidR="00B472FB" w:rsidRPr="00F526F9" w:rsidTr="00977343">
        <w:tc>
          <w:tcPr>
            <w:tcW w:w="2306" w:type="dxa"/>
          </w:tcPr>
          <w:p w:rsidR="00B472FB" w:rsidRPr="00B472FB" w:rsidRDefault="00B472FB" w:rsidP="00B472FB">
            <w:pPr>
              <w:ind w:right="-599"/>
              <w:rPr>
                <w:rFonts w:ascii="Arial" w:hAnsi="Arial" w:cs="Arial"/>
                <w:bCs/>
                <w:sz w:val="22"/>
                <w:szCs w:val="22"/>
              </w:rPr>
            </w:pPr>
            <w:r w:rsidRPr="00B472FB">
              <w:rPr>
                <w:rFonts w:ascii="Arial" w:hAnsi="Arial" w:cs="Arial"/>
                <w:bCs/>
                <w:sz w:val="22"/>
                <w:szCs w:val="22"/>
              </w:rPr>
              <w:t>Orta Anadolu</w:t>
            </w:r>
          </w:p>
        </w:tc>
        <w:tc>
          <w:tcPr>
            <w:tcW w:w="1771"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2,6</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2,2</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2,3</w:t>
            </w:r>
          </w:p>
        </w:tc>
      </w:tr>
      <w:tr w:rsidR="00B472FB" w:rsidRPr="00F526F9" w:rsidTr="00977343">
        <w:tc>
          <w:tcPr>
            <w:tcW w:w="2306" w:type="dxa"/>
          </w:tcPr>
          <w:p w:rsidR="00B472FB" w:rsidRPr="00B472FB" w:rsidRDefault="00B472FB" w:rsidP="00B472FB">
            <w:pPr>
              <w:ind w:right="-599"/>
              <w:rPr>
                <w:rFonts w:ascii="Arial" w:hAnsi="Arial" w:cs="Arial"/>
                <w:bCs/>
                <w:sz w:val="22"/>
                <w:szCs w:val="22"/>
              </w:rPr>
            </w:pPr>
            <w:r w:rsidRPr="00B472FB">
              <w:rPr>
                <w:rFonts w:ascii="Arial" w:hAnsi="Arial" w:cs="Arial"/>
                <w:bCs/>
                <w:sz w:val="22"/>
                <w:szCs w:val="22"/>
              </w:rPr>
              <w:t>Güneydoğu Anadolu</w:t>
            </w:r>
          </w:p>
        </w:tc>
        <w:tc>
          <w:tcPr>
            <w:tcW w:w="1771"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1,6</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1,8</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1,8</w:t>
            </w:r>
          </w:p>
        </w:tc>
      </w:tr>
      <w:tr w:rsidR="00B472FB" w:rsidRPr="00F526F9" w:rsidTr="00977343">
        <w:tc>
          <w:tcPr>
            <w:tcW w:w="2306" w:type="dxa"/>
          </w:tcPr>
          <w:p w:rsidR="00B472FB" w:rsidRPr="00B472FB" w:rsidRDefault="00B472FB" w:rsidP="00B472FB">
            <w:pPr>
              <w:ind w:right="-599"/>
              <w:rPr>
                <w:rFonts w:ascii="Arial" w:hAnsi="Arial" w:cs="Arial"/>
                <w:bCs/>
                <w:sz w:val="22"/>
                <w:szCs w:val="22"/>
              </w:rPr>
            </w:pPr>
            <w:r w:rsidRPr="00B472FB">
              <w:rPr>
                <w:rFonts w:ascii="Arial" w:hAnsi="Arial" w:cs="Arial"/>
                <w:bCs/>
                <w:sz w:val="22"/>
                <w:szCs w:val="22"/>
              </w:rPr>
              <w:t>Doğu Karadeniz</w:t>
            </w:r>
          </w:p>
        </w:tc>
        <w:tc>
          <w:tcPr>
            <w:tcW w:w="1771"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1,7</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1,3</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1,3</w:t>
            </w:r>
          </w:p>
        </w:tc>
      </w:tr>
      <w:tr w:rsidR="00B472FB" w:rsidRPr="00F526F9" w:rsidTr="00977343">
        <w:tc>
          <w:tcPr>
            <w:tcW w:w="2306" w:type="dxa"/>
          </w:tcPr>
          <w:p w:rsidR="00B472FB" w:rsidRPr="00B472FB" w:rsidRDefault="00B472FB" w:rsidP="00B472FB">
            <w:pPr>
              <w:ind w:right="-599"/>
              <w:rPr>
                <w:rFonts w:ascii="Arial" w:hAnsi="Arial" w:cs="Arial"/>
                <w:bCs/>
                <w:sz w:val="22"/>
                <w:szCs w:val="22"/>
              </w:rPr>
            </w:pPr>
            <w:r w:rsidRPr="00B472FB">
              <w:rPr>
                <w:rFonts w:ascii="Arial" w:hAnsi="Arial" w:cs="Arial"/>
                <w:bCs/>
                <w:sz w:val="22"/>
                <w:szCs w:val="22"/>
              </w:rPr>
              <w:t>Ortadoğu Anadolu</w:t>
            </w:r>
          </w:p>
        </w:tc>
        <w:tc>
          <w:tcPr>
            <w:tcW w:w="1771"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1</w:t>
            </w:r>
            <w:r>
              <w:rPr>
                <w:rFonts w:ascii="Arial" w:hAnsi="Arial" w:cs="Arial"/>
                <w:bCs/>
                <w:sz w:val="22"/>
                <w:szCs w:val="22"/>
              </w:rPr>
              <w:t>,0</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1</w:t>
            </w:r>
            <w:r>
              <w:rPr>
                <w:rFonts w:ascii="Arial" w:hAnsi="Arial" w:cs="Arial"/>
                <w:bCs/>
                <w:sz w:val="22"/>
                <w:szCs w:val="22"/>
              </w:rPr>
              <w:t>,0</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1</w:t>
            </w:r>
            <w:r>
              <w:rPr>
                <w:rFonts w:ascii="Arial" w:hAnsi="Arial" w:cs="Arial"/>
                <w:bCs/>
                <w:sz w:val="22"/>
                <w:szCs w:val="22"/>
              </w:rPr>
              <w:t>,0</w:t>
            </w:r>
          </w:p>
        </w:tc>
      </w:tr>
      <w:tr w:rsidR="00B472FB" w:rsidRPr="00F526F9" w:rsidTr="00977343">
        <w:tc>
          <w:tcPr>
            <w:tcW w:w="2306" w:type="dxa"/>
          </w:tcPr>
          <w:p w:rsidR="00B472FB" w:rsidRPr="00B472FB" w:rsidRDefault="00B472FB" w:rsidP="00B472FB">
            <w:pPr>
              <w:ind w:right="-599"/>
              <w:rPr>
                <w:rFonts w:ascii="Arial" w:hAnsi="Arial" w:cs="Arial"/>
                <w:bCs/>
                <w:sz w:val="22"/>
                <w:szCs w:val="22"/>
              </w:rPr>
            </w:pPr>
            <w:r w:rsidRPr="00B472FB">
              <w:rPr>
                <w:rFonts w:ascii="Arial" w:hAnsi="Arial" w:cs="Arial"/>
                <w:bCs/>
                <w:sz w:val="22"/>
                <w:szCs w:val="22"/>
              </w:rPr>
              <w:t>Kuzeydoğu Anadolu</w:t>
            </w:r>
          </w:p>
        </w:tc>
        <w:tc>
          <w:tcPr>
            <w:tcW w:w="1771"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0,6</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0,6</w:t>
            </w:r>
          </w:p>
        </w:tc>
        <w:tc>
          <w:tcPr>
            <w:tcW w:w="2022" w:type="dxa"/>
          </w:tcPr>
          <w:p w:rsidR="00B472FB" w:rsidRPr="00B472FB" w:rsidRDefault="00B472FB" w:rsidP="00B472FB">
            <w:pPr>
              <w:ind w:right="-599"/>
              <w:jc w:val="center"/>
              <w:rPr>
                <w:rFonts w:ascii="Arial" w:hAnsi="Arial" w:cs="Arial"/>
                <w:bCs/>
                <w:sz w:val="22"/>
                <w:szCs w:val="22"/>
              </w:rPr>
            </w:pPr>
            <w:r w:rsidRPr="00B472FB">
              <w:rPr>
                <w:rFonts w:ascii="Arial" w:hAnsi="Arial" w:cs="Arial"/>
                <w:bCs/>
                <w:sz w:val="22"/>
                <w:szCs w:val="22"/>
              </w:rPr>
              <w:t>0,6</w:t>
            </w:r>
          </w:p>
        </w:tc>
      </w:tr>
      <w:tr w:rsidR="007C36D0" w:rsidRPr="00F526F9" w:rsidTr="00890383">
        <w:tc>
          <w:tcPr>
            <w:tcW w:w="2306" w:type="dxa"/>
            <w:tcBorders>
              <w:bottom w:val="single" w:sz="4" w:space="0" w:color="auto"/>
            </w:tcBorders>
            <w:vAlign w:val="bottom"/>
          </w:tcPr>
          <w:p w:rsidR="007C36D0" w:rsidRPr="007D7823" w:rsidRDefault="007C36D0" w:rsidP="007D7823">
            <w:pPr>
              <w:ind w:right="-599"/>
              <w:rPr>
                <w:rFonts w:ascii="Arial" w:hAnsi="Arial" w:cs="Arial"/>
                <w:b/>
                <w:bCs/>
                <w:sz w:val="22"/>
                <w:szCs w:val="22"/>
              </w:rPr>
            </w:pPr>
            <w:r w:rsidRPr="007D7823">
              <w:rPr>
                <w:rFonts w:ascii="Arial" w:hAnsi="Arial" w:cs="Arial"/>
                <w:b/>
                <w:bCs/>
                <w:sz w:val="22"/>
                <w:szCs w:val="22"/>
              </w:rPr>
              <w:t>Toplam</w:t>
            </w:r>
          </w:p>
        </w:tc>
        <w:tc>
          <w:tcPr>
            <w:tcW w:w="1771" w:type="dxa"/>
            <w:tcBorders>
              <w:bottom w:val="single" w:sz="4" w:space="0" w:color="auto"/>
            </w:tcBorders>
          </w:tcPr>
          <w:p w:rsidR="007C36D0" w:rsidRPr="007D7823" w:rsidRDefault="007C36D0" w:rsidP="007D7823">
            <w:pPr>
              <w:ind w:right="-599"/>
              <w:jc w:val="center"/>
              <w:rPr>
                <w:rFonts w:ascii="Arial" w:hAnsi="Arial" w:cs="Arial"/>
                <w:b/>
                <w:sz w:val="22"/>
                <w:szCs w:val="22"/>
              </w:rPr>
            </w:pPr>
            <w:r w:rsidRPr="007D7823">
              <w:rPr>
                <w:rFonts w:ascii="Arial" w:hAnsi="Arial" w:cs="Arial"/>
                <w:b/>
                <w:sz w:val="22"/>
                <w:szCs w:val="22"/>
              </w:rPr>
              <w:t>100,0</w:t>
            </w:r>
          </w:p>
        </w:tc>
        <w:tc>
          <w:tcPr>
            <w:tcW w:w="2022" w:type="dxa"/>
            <w:tcBorders>
              <w:bottom w:val="single" w:sz="4" w:space="0" w:color="auto"/>
            </w:tcBorders>
          </w:tcPr>
          <w:p w:rsidR="007C36D0" w:rsidRPr="007D7823" w:rsidRDefault="007C36D0" w:rsidP="007D7823">
            <w:pPr>
              <w:ind w:right="-599"/>
              <w:jc w:val="center"/>
              <w:rPr>
                <w:rFonts w:ascii="Arial" w:hAnsi="Arial" w:cs="Arial"/>
                <w:b/>
                <w:sz w:val="22"/>
                <w:szCs w:val="22"/>
              </w:rPr>
            </w:pPr>
            <w:r w:rsidRPr="007D7823">
              <w:rPr>
                <w:rFonts w:ascii="Arial" w:hAnsi="Arial" w:cs="Arial"/>
                <w:b/>
                <w:sz w:val="22"/>
                <w:szCs w:val="22"/>
              </w:rPr>
              <w:t>100,0</w:t>
            </w:r>
          </w:p>
        </w:tc>
        <w:tc>
          <w:tcPr>
            <w:tcW w:w="2022" w:type="dxa"/>
            <w:tcBorders>
              <w:bottom w:val="single" w:sz="4" w:space="0" w:color="auto"/>
            </w:tcBorders>
          </w:tcPr>
          <w:p w:rsidR="007C36D0" w:rsidRPr="007D7823" w:rsidRDefault="007C36D0" w:rsidP="007D7823">
            <w:pPr>
              <w:ind w:right="-599"/>
              <w:jc w:val="center"/>
              <w:rPr>
                <w:rFonts w:ascii="Arial" w:hAnsi="Arial" w:cs="Arial"/>
                <w:b/>
                <w:sz w:val="22"/>
                <w:szCs w:val="22"/>
              </w:rPr>
            </w:pPr>
            <w:r w:rsidRPr="007D7823">
              <w:rPr>
                <w:rFonts w:ascii="Arial" w:hAnsi="Arial" w:cs="Arial"/>
                <w:b/>
                <w:sz w:val="22"/>
                <w:szCs w:val="22"/>
              </w:rPr>
              <w:t>100,0</w:t>
            </w:r>
          </w:p>
        </w:tc>
      </w:tr>
    </w:tbl>
    <w:p w:rsidR="00B472FB" w:rsidRPr="00F526F9" w:rsidRDefault="00B472FB" w:rsidP="00B472FB">
      <w:pPr>
        <w:ind w:right="-599"/>
        <w:jc w:val="both"/>
        <w:rPr>
          <w:rFonts w:ascii="Arial" w:hAnsi="Arial" w:cs="Arial"/>
          <w:sz w:val="18"/>
          <w:szCs w:val="18"/>
        </w:rPr>
      </w:pPr>
      <w:r w:rsidRPr="00F526F9">
        <w:rPr>
          <w:rFonts w:ascii="Arial" w:hAnsi="Arial" w:cs="Arial"/>
          <w:sz w:val="18"/>
          <w:szCs w:val="18"/>
        </w:rPr>
        <w:t>* 2013 yılı verilerine göre sıralanmıştır.</w:t>
      </w:r>
    </w:p>
    <w:p w:rsidR="007D54C8" w:rsidRPr="00F526F9" w:rsidRDefault="007D54C8" w:rsidP="00B472FB">
      <w:pPr>
        <w:ind w:right="-599"/>
        <w:rPr>
          <w:rFonts w:ascii="Arial" w:hAnsi="Arial" w:cs="Arial"/>
          <w:sz w:val="22"/>
          <w:szCs w:val="22"/>
        </w:rPr>
      </w:pPr>
    </w:p>
    <w:p w:rsidR="004C43E9" w:rsidRPr="00F526F9" w:rsidRDefault="004C43E9" w:rsidP="00FA365C">
      <w:pPr>
        <w:pStyle w:val="BodyText"/>
        <w:ind w:right="-599"/>
        <w:rPr>
          <w:rFonts w:ascii="Arial" w:hAnsi="Arial" w:cs="Arial"/>
          <w:sz w:val="22"/>
          <w:szCs w:val="22"/>
        </w:rPr>
      </w:pPr>
      <w:r w:rsidRPr="00F526F9">
        <w:rPr>
          <w:rFonts w:ascii="Arial" w:hAnsi="Arial" w:cs="Arial"/>
          <w:sz w:val="22"/>
          <w:szCs w:val="22"/>
        </w:rPr>
        <w:t>Bölgeler itibariyle, toplam mevduat içinde en yüksek payı yüzde 49 ile İstanbul almıştır. Bu bölgeyi yüzde 17 ile Batı Anadolu izlemektedir. Buna karşılık, Kuzeydoğu Anadolu bölgesi yüzde 0,6 ile mevduatta en düşük paya sahip olan bölgedir. Ortadoğu Anadolu bölgesinin payı yüzde 1 düzeyindedir.</w:t>
      </w:r>
    </w:p>
    <w:p w:rsidR="004C43E9" w:rsidRPr="00F526F9" w:rsidRDefault="004C43E9" w:rsidP="00FA365C">
      <w:pPr>
        <w:pStyle w:val="BodyText"/>
        <w:ind w:right="-599"/>
        <w:rPr>
          <w:rFonts w:ascii="Arial" w:hAnsi="Arial" w:cs="Arial"/>
          <w:sz w:val="22"/>
          <w:szCs w:val="22"/>
        </w:rPr>
      </w:pPr>
    </w:p>
    <w:p w:rsidR="004C43E9" w:rsidRPr="00F526F9" w:rsidRDefault="004C43E9" w:rsidP="00FA365C">
      <w:pPr>
        <w:pStyle w:val="BodyText"/>
        <w:ind w:right="-599"/>
        <w:rPr>
          <w:rFonts w:ascii="Arial" w:hAnsi="Arial" w:cs="Arial"/>
          <w:sz w:val="22"/>
          <w:szCs w:val="22"/>
        </w:rPr>
      </w:pPr>
      <w:r w:rsidRPr="00F526F9">
        <w:rPr>
          <w:rFonts w:ascii="Arial" w:hAnsi="Arial" w:cs="Arial"/>
          <w:sz w:val="22"/>
          <w:szCs w:val="22"/>
        </w:rPr>
        <w:t xml:space="preserve">Bölgeler itibariyle toplam mevduat içinde TL tasarruf mevduatının en yüksek olduğu bölge yüzde 63 ile Batı Marmara’dır. Bu bölgeyi yüzde 56 ile Ege ve yüzde 53 ile Akdeniz bölgeleri izlemektedir. </w:t>
      </w:r>
    </w:p>
    <w:p w:rsidR="004C43E9" w:rsidRPr="00F526F9" w:rsidRDefault="004C43E9" w:rsidP="00FA365C">
      <w:pPr>
        <w:pStyle w:val="BodyText"/>
        <w:ind w:right="-599"/>
        <w:rPr>
          <w:rFonts w:ascii="Arial" w:hAnsi="Arial" w:cs="Arial"/>
          <w:sz w:val="22"/>
          <w:szCs w:val="22"/>
        </w:rPr>
      </w:pPr>
    </w:p>
    <w:p w:rsidR="004C43E9" w:rsidRDefault="004C43E9" w:rsidP="00FA365C">
      <w:pPr>
        <w:pStyle w:val="BodyText"/>
        <w:ind w:right="-599"/>
        <w:rPr>
          <w:rFonts w:ascii="Arial" w:hAnsi="Arial" w:cs="Arial"/>
          <w:sz w:val="22"/>
          <w:szCs w:val="22"/>
        </w:rPr>
      </w:pPr>
      <w:r w:rsidRPr="00F526F9">
        <w:rPr>
          <w:rFonts w:ascii="Arial" w:hAnsi="Arial" w:cs="Arial"/>
          <w:sz w:val="22"/>
          <w:szCs w:val="22"/>
        </w:rPr>
        <w:t>Öte yandan, toplam içinde döviz mevduatının en yüksek olduğu bölgeler ise yüzde 42 ile Orta Anadolu, yüzde 36 ile İstanbul ve yüzde 29 ile Akdeniz olmuştur. (Ek Tablo 11)</w:t>
      </w:r>
    </w:p>
    <w:p w:rsidR="00133524" w:rsidRDefault="00133524" w:rsidP="00FA365C">
      <w:pPr>
        <w:pStyle w:val="BodyText"/>
        <w:ind w:right="-599"/>
        <w:rPr>
          <w:rFonts w:ascii="Arial" w:hAnsi="Arial" w:cs="Arial"/>
          <w:sz w:val="22"/>
          <w:szCs w:val="22"/>
        </w:rPr>
      </w:pPr>
    </w:p>
    <w:p w:rsidR="00133524" w:rsidRDefault="00133524" w:rsidP="00FA365C">
      <w:pPr>
        <w:pStyle w:val="BodyText"/>
        <w:ind w:right="-599"/>
        <w:rPr>
          <w:rFonts w:ascii="Arial" w:hAnsi="Arial" w:cs="Arial"/>
          <w:sz w:val="22"/>
          <w:szCs w:val="22"/>
        </w:rPr>
      </w:pPr>
    </w:p>
    <w:p w:rsidR="00133524" w:rsidRDefault="00133524" w:rsidP="00FA365C">
      <w:pPr>
        <w:pStyle w:val="BodyText"/>
        <w:ind w:right="-599"/>
        <w:rPr>
          <w:rFonts w:ascii="Arial" w:hAnsi="Arial" w:cs="Arial"/>
          <w:sz w:val="22"/>
          <w:szCs w:val="22"/>
        </w:rPr>
      </w:pPr>
    </w:p>
    <w:p w:rsidR="00505F20" w:rsidRPr="00F526F9" w:rsidRDefault="00505F20" w:rsidP="00FA365C">
      <w:pPr>
        <w:pStyle w:val="BodyText"/>
        <w:ind w:right="-599"/>
        <w:rPr>
          <w:rFonts w:ascii="Arial" w:hAnsi="Arial" w:cs="Arial"/>
          <w:sz w:val="22"/>
          <w:szCs w:val="22"/>
        </w:rPr>
      </w:pPr>
    </w:p>
    <w:p w:rsidR="00746FEE" w:rsidRPr="00F526F9" w:rsidRDefault="00746FEE" w:rsidP="00FA365C">
      <w:pPr>
        <w:ind w:right="-599"/>
        <w:jc w:val="both"/>
        <w:rPr>
          <w:rFonts w:ascii="Arial" w:hAnsi="Arial" w:cs="Arial"/>
          <w:b/>
          <w:szCs w:val="24"/>
        </w:rPr>
      </w:pPr>
    </w:p>
    <w:p w:rsidR="0085070B" w:rsidRPr="00F526F9" w:rsidRDefault="00F04D96" w:rsidP="00FA365C">
      <w:pPr>
        <w:ind w:right="-599"/>
        <w:jc w:val="both"/>
        <w:rPr>
          <w:rFonts w:ascii="Arial" w:hAnsi="Arial" w:cs="Arial"/>
          <w:b/>
          <w:szCs w:val="24"/>
        </w:rPr>
      </w:pPr>
      <w:r w:rsidRPr="00F526F9">
        <w:rPr>
          <w:rFonts w:ascii="Arial" w:hAnsi="Arial" w:cs="Arial"/>
          <w:b/>
          <w:szCs w:val="24"/>
        </w:rPr>
        <w:t>6</w:t>
      </w:r>
      <w:r w:rsidR="0085070B" w:rsidRPr="00F526F9">
        <w:rPr>
          <w:rFonts w:ascii="Arial" w:hAnsi="Arial" w:cs="Arial"/>
          <w:b/>
          <w:szCs w:val="24"/>
        </w:rPr>
        <w:t xml:space="preserve">. Kredilerin </w:t>
      </w:r>
      <w:r w:rsidR="00570C58" w:rsidRPr="00F526F9">
        <w:rPr>
          <w:rFonts w:ascii="Arial" w:hAnsi="Arial" w:cs="Arial"/>
          <w:b/>
          <w:szCs w:val="24"/>
        </w:rPr>
        <w:t>Seyri</w:t>
      </w:r>
    </w:p>
    <w:p w:rsidR="0085070B" w:rsidRPr="001C1D84" w:rsidRDefault="0085070B" w:rsidP="00FA365C">
      <w:pPr>
        <w:ind w:right="-599"/>
        <w:jc w:val="both"/>
        <w:rPr>
          <w:rFonts w:ascii="Arial" w:hAnsi="Arial" w:cs="Arial"/>
          <w:sz w:val="10"/>
          <w:szCs w:val="10"/>
        </w:rPr>
      </w:pPr>
    </w:p>
    <w:p w:rsidR="007A1188" w:rsidRPr="00F526F9" w:rsidRDefault="008B3CDC" w:rsidP="00FA365C">
      <w:pPr>
        <w:pStyle w:val="BodyText"/>
        <w:ind w:right="-599"/>
        <w:rPr>
          <w:rFonts w:ascii="Arial" w:hAnsi="Arial" w:cs="Arial"/>
          <w:sz w:val="22"/>
          <w:szCs w:val="22"/>
        </w:rPr>
      </w:pPr>
      <w:r w:rsidRPr="00F526F9">
        <w:rPr>
          <w:rFonts w:ascii="Arial" w:hAnsi="Arial" w:cs="Arial"/>
          <w:sz w:val="22"/>
          <w:szCs w:val="22"/>
        </w:rPr>
        <w:t>Y</w:t>
      </w:r>
      <w:r w:rsidR="00E719F2" w:rsidRPr="00F526F9">
        <w:rPr>
          <w:rFonts w:ascii="Arial" w:hAnsi="Arial" w:cs="Arial"/>
          <w:sz w:val="22"/>
          <w:szCs w:val="22"/>
        </w:rPr>
        <w:t xml:space="preserve">urtiçi </w:t>
      </w:r>
      <w:r w:rsidRPr="00F526F9">
        <w:rPr>
          <w:rFonts w:ascii="Arial" w:hAnsi="Arial" w:cs="Arial"/>
          <w:sz w:val="22"/>
          <w:szCs w:val="22"/>
        </w:rPr>
        <w:t xml:space="preserve">şubelere ait </w:t>
      </w:r>
      <w:r w:rsidR="00F30906" w:rsidRPr="00F526F9">
        <w:rPr>
          <w:rFonts w:ascii="Arial" w:hAnsi="Arial" w:cs="Arial"/>
          <w:sz w:val="22"/>
          <w:szCs w:val="22"/>
        </w:rPr>
        <w:t>kredi</w:t>
      </w:r>
      <w:r w:rsidRPr="00F526F9">
        <w:rPr>
          <w:rFonts w:ascii="Arial" w:hAnsi="Arial" w:cs="Arial"/>
          <w:sz w:val="22"/>
          <w:szCs w:val="22"/>
        </w:rPr>
        <w:t>ler</w:t>
      </w:r>
      <w:r w:rsidR="004B5E58" w:rsidRPr="00F526F9">
        <w:rPr>
          <w:rFonts w:ascii="Arial" w:hAnsi="Arial" w:cs="Arial"/>
          <w:sz w:val="22"/>
          <w:szCs w:val="22"/>
        </w:rPr>
        <w:t>, 2013</w:t>
      </w:r>
      <w:r w:rsidR="007A1188" w:rsidRPr="00F526F9">
        <w:rPr>
          <w:rFonts w:ascii="Arial" w:hAnsi="Arial" w:cs="Arial"/>
          <w:sz w:val="22"/>
          <w:szCs w:val="22"/>
        </w:rPr>
        <w:t xml:space="preserve"> s</w:t>
      </w:r>
      <w:r w:rsidR="000E4A9D" w:rsidRPr="00F526F9">
        <w:rPr>
          <w:rFonts w:ascii="Arial" w:hAnsi="Arial" w:cs="Arial"/>
          <w:sz w:val="22"/>
          <w:szCs w:val="22"/>
        </w:rPr>
        <w:t xml:space="preserve">onu itibariyle </w:t>
      </w:r>
      <w:r w:rsidR="004B5E58" w:rsidRPr="00F526F9">
        <w:rPr>
          <w:rFonts w:ascii="Arial" w:hAnsi="Arial" w:cs="Arial"/>
          <w:sz w:val="22"/>
          <w:szCs w:val="22"/>
        </w:rPr>
        <w:t>958</w:t>
      </w:r>
      <w:r w:rsidR="000E4A9D" w:rsidRPr="00F526F9">
        <w:rPr>
          <w:rFonts w:ascii="Arial" w:hAnsi="Arial" w:cs="Arial"/>
          <w:sz w:val="22"/>
          <w:szCs w:val="22"/>
        </w:rPr>
        <w:t xml:space="preserve"> milyar</w:t>
      </w:r>
      <w:r w:rsidR="00BC1B69" w:rsidRPr="00F526F9">
        <w:rPr>
          <w:rFonts w:ascii="Arial" w:hAnsi="Arial" w:cs="Arial"/>
          <w:sz w:val="22"/>
          <w:szCs w:val="22"/>
        </w:rPr>
        <w:t xml:space="preserve"> </w:t>
      </w:r>
      <w:r w:rsidR="00CB1A40" w:rsidRPr="00F526F9">
        <w:rPr>
          <w:rFonts w:ascii="Arial" w:hAnsi="Arial" w:cs="Arial"/>
          <w:sz w:val="22"/>
          <w:szCs w:val="22"/>
        </w:rPr>
        <w:t>TL</w:t>
      </w:r>
      <w:r w:rsidR="001F4C0E" w:rsidRPr="00F526F9">
        <w:rPr>
          <w:rFonts w:ascii="Arial" w:hAnsi="Arial" w:cs="Arial"/>
          <w:sz w:val="22"/>
          <w:szCs w:val="22"/>
        </w:rPr>
        <w:t>’</w:t>
      </w:r>
      <w:r w:rsidR="00326F80" w:rsidRPr="00F526F9">
        <w:rPr>
          <w:rFonts w:ascii="Arial" w:hAnsi="Arial" w:cs="Arial"/>
          <w:sz w:val="22"/>
          <w:szCs w:val="22"/>
        </w:rPr>
        <w:t>ye</w:t>
      </w:r>
      <w:r w:rsidR="00163F62" w:rsidRPr="00F526F9">
        <w:rPr>
          <w:rFonts w:ascii="Arial" w:hAnsi="Arial" w:cs="Arial"/>
          <w:sz w:val="22"/>
          <w:szCs w:val="22"/>
        </w:rPr>
        <w:t xml:space="preserve"> (</w:t>
      </w:r>
      <w:r w:rsidR="004B5E58" w:rsidRPr="00F526F9">
        <w:rPr>
          <w:rFonts w:ascii="Arial" w:hAnsi="Arial" w:cs="Arial"/>
          <w:sz w:val="22"/>
          <w:szCs w:val="22"/>
        </w:rPr>
        <w:t>450</w:t>
      </w:r>
      <w:r w:rsidR="007A1188" w:rsidRPr="00F526F9">
        <w:rPr>
          <w:rFonts w:ascii="Arial" w:hAnsi="Arial" w:cs="Arial"/>
          <w:sz w:val="22"/>
          <w:szCs w:val="22"/>
        </w:rPr>
        <w:t xml:space="preserve"> milyar dolar) ulaşmıştır. </w:t>
      </w:r>
      <w:r w:rsidR="000E4A9D" w:rsidRPr="00F526F9">
        <w:rPr>
          <w:rFonts w:ascii="Arial" w:hAnsi="Arial" w:cs="Arial"/>
          <w:sz w:val="22"/>
          <w:szCs w:val="22"/>
        </w:rPr>
        <w:t>Aynı dönem itiba</w:t>
      </w:r>
      <w:r w:rsidR="00163F62" w:rsidRPr="00F526F9">
        <w:rPr>
          <w:rFonts w:ascii="Arial" w:hAnsi="Arial" w:cs="Arial"/>
          <w:sz w:val="22"/>
          <w:szCs w:val="22"/>
        </w:rPr>
        <w:t xml:space="preserve">riyle toplam kredi stoku ise </w:t>
      </w:r>
      <w:r w:rsidR="004B5E58" w:rsidRPr="00F526F9">
        <w:rPr>
          <w:rFonts w:ascii="Arial" w:hAnsi="Arial" w:cs="Arial"/>
          <w:sz w:val="22"/>
          <w:szCs w:val="22"/>
        </w:rPr>
        <w:t>1.016</w:t>
      </w:r>
      <w:r w:rsidR="00163F62" w:rsidRPr="00F526F9">
        <w:rPr>
          <w:rFonts w:ascii="Arial" w:hAnsi="Arial" w:cs="Arial"/>
          <w:sz w:val="22"/>
          <w:szCs w:val="22"/>
        </w:rPr>
        <w:t xml:space="preserve"> milyar </w:t>
      </w:r>
      <w:r w:rsidR="00CB1A40" w:rsidRPr="00F526F9">
        <w:rPr>
          <w:rFonts w:ascii="Arial" w:hAnsi="Arial" w:cs="Arial"/>
          <w:sz w:val="22"/>
          <w:szCs w:val="22"/>
        </w:rPr>
        <w:t>TL</w:t>
      </w:r>
      <w:r w:rsidR="00821F3F" w:rsidRPr="00F526F9">
        <w:rPr>
          <w:rFonts w:ascii="Arial" w:hAnsi="Arial" w:cs="Arial"/>
          <w:sz w:val="22"/>
          <w:szCs w:val="22"/>
        </w:rPr>
        <w:t xml:space="preserve"> (</w:t>
      </w:r>
      <w:r w:rsidR="004B5E58" w:rsidRPr="00F526F9">
        <w:rPr>
          <w:rFonts w:ascii="Arial" w:hAnsi="Arial" w:cs="Arial"/>
          <w:sz w:val="22"/>
          <w:szCs w:val="22"/>
        </w:rPr>
        <w:t>477</w:t>
      </w:r>
      <w:r w:rsidR="000E4A9D" w:rsidRPr="00F526F9">
        <w:rPr>
          <w:rFonts w:ascii="Arial" w:hAnsi="Arial" w:cs="Arial"/>
          <w:sz w:val="22"/>
          <w:szCs w:val="22"/>
        </w:rPr>
        <w:t xml:space="preserve"> milyar dolar) olmuştur. Toplam k</w:t>
      </w:r>
      <w:r w:rsidR="007A1188" w:rsidRPr="00F526F9">
        <w:rPr>
          <w:rFonts w:ascii="Arial" w:hAnsi="Arial" w:cs="Arial"/>
          <w:sz w:val="22"/>
          <w:szCs w:val="22"/>
        </w:rPr>
        <w:t xml:space="preserve">redi stokunun gayri safi </w:t>
      </w:r>
      <w:r w:rsidR="00163F62" w:rsidRPr="00F526F9">
        <w:rPr>
          <w:rFonts w:ascii="Arial" w:hAnsi="Arial" w:cs="Arial"/>
          <w:sz w:val="22"/>
          <w:szCs w:val="22"/>
        </w:rPr>
        <w:t>yurtiçi</w:t>
      </w:r>
      <w:r w:rsidR="007A1188" w:rsidRPr="00F526F9">
        <w:rPr>
          <w:rFonts w:ascii="Arial" w:hAnsi="Arial" w:cs="Arial"/>
          <w:sz w:val="22"/>
          <w:szCs w:val="22"/>
        </w:rPr>
        <w:t xml:space="preserve"> hasılaya oranı </w:t>
      </w:r>
      <w:r w:rsidR="00B61493" w:rsidRPr="00F526F9">
        <w:rPr>
          <w:rFonts w:ascii="Arial" w:hAnsi="Arial" w:cs="Arial"/>
          <w:sz w:val="22"/>
          <w:szCs w:val="22"/>
        </w:rPr>
        <w:t xml:space="preserve">yüzde </w:t>
      </w:r>
      <w:r w:rsidR="004B5E58" w:rsidRPr="00F526F9">
        <w:rPr>
          <w:rFonts w:ascii="Arial" w:hAnsi="Arial" w:cs="Arial"/>
          <w:sz w:val="22"/>
          <w:szCs w:val="22"/>
        </w:rPr>
        <w:t>65</w:t>
      </w:r>
      <w:r w:rsidR="007A1188" w:rsidRPr="00F526F9">
        <w:rPr>
          <w:rFonts w:ascii="Arial" w:hAnsi="Arial" w:cs="Arial"/>
          <w:sz w:val="22"/>
          <w:szCs w:val="22"/>
        </w:rPr>
        <w:t xml:space="preserve"> </w:t>
      </w:r>
      <w:r w:rsidR="00D5708A" w:rsidRPr="00F526F9">
        <w:rPr>
          <w:rFonts w:ascii="Arial" w:hAnsi="Arial" w:cs="Arial"/>
          <w:sz w:val="22"/>
          <w:szCs w:val="22"/>
        </w:rPr>
        <w:t>düzeyindedir</w:t>
      </w:r>
      <w:r w:rsidR="007A1188" w:rsidRPr="00F526F9">
        <w:rPr>
          <w:rFonts w:ascii="Arial" w:hAnsi="Arial" w:cs="Arial"/>
          <w:sz w:val="22"/>
          <w:szCs w:val="22"/>
        </w:rPr>
        <w:t>.</w:t>
      </w:r>
    </w:p>
    <w:p w:rsidR="007A1188" w:rsidRPr="00F526F9" w:rsidRDefault="007A1188" w:rsidP="00FA365C">
      <w:pPr>
        <w:ind w:right="-599"/>
        <w:jc w:val="both"/>
        <w:rPr>
          <w:rFonts w:ascii="Arial" w:hAnsi="Arial" w:cs="Arial"/>
          <w:sz w:val="22"/>
          <w:szCs w:val="22"/>
        </w:rPr>
      </w:pPr>
    </w:p>
    <w:p w:rsidR="002043E7" w:rsidRPr="00F526F9" w:rsidRDefault="007A1188" w:rsidP="00FA365C">
      <w:pPr>
        <w:ind w:right="-599"/>
        <w:jc w:val="both"/>
        <w:rPr>
          <w:rFonts w:ascii="Arial" w:hAnsi="Arial" w:cs="Arial"/>
          <w:b/>
          <w:sz w:val="22"/>
          <w:szCs w:val="22"/>
        </w:rPr>
      </w:pPr>
      <w:r w:rsidRPr="00F526F9">
        <w:rPr>
          <w:rFonts w:ascii="Arial" w:hAnsi="Arial" w:cs="Arial"/>
          <w:sz w:val="22"/>
          <w:szCs w:val="22"/>
        </w:rPr>
        <w:t>K</w:t>
      </w:r>
      <w:r w:rsidR="00E719F2" w:rsidRPr="00F526F9">
        <w:rPr>
          <w:rFonts w:ascii="Arial" w:hAnsi="Arial" w:cs="Arial"/>
          <w:sz w:val="22"/>
          <w:szCs w:val="22"/>
        </w:rPr>
        <w:t>r</w:t>
      </w:r>
      <w:r w:rsidR="002C4308" w:rsidRPr="00F526F9">
        <w:rPr>
          <w:rFonts w:ascii="Arial" w:hAnsi="Arial" w:cs="Arial"/>
          <w:sz w:val="22"/>
          <w:szCs w:val="22"/>
        </w:rPr>
        <w:t>edi stokunun yüzde 97’si ihtisas dışı, yüzde 3</w:t>
      </w:r>
      <w:r w:rsidR="00E719F2" w:rsidRPr="00F526F9">
        <w:rPr>
          <w:rFonts w:ascii="Arial" w:hAnsi="Arial" w:cs="Arial"/>
          <w:sz w:val="22"/>
          <w:szCs w:val="22"/>
        </w:rPr>
        <w:t>’</w:t>
      </w:r>
      <w:r w:rsidR="002C4308" w:rsidRPr="00F526F9">
        <w:rPr>
          <w:rFonts w:ascii="Arial" w:hAnsi="Arial" w:cs="Arial"/>
          <w:sz w:val="22"/>
          <w:szCs w:val="22"/>
        </w:rPr>
        <w:t>ü</w:t>
      </w:r>
      <w:r w:rsidR="002043E7" w:rsidRPr="00F526F9">
        <w:rPr>
          <w:rFonts w:ascii="Arial" w:hAnsi="Arial" w:cs="Arial"/>
          <w:sz w:val="22"/>
          <w:szCs w:val="22"/>
        </w:rPr>
        <w:t xml:space="preserve"> ise ihtisas kredileridir. İhtisas kredilerinin kendi içindeki dağılımlarına bakıldığında, yüzde </w:t>
      </w:r>
      <w:r w:rsidR="00091100" w:rsidRPr="00F526F9">
        <w:rPr>
          <w:rFonts w:ascii="Arial" w:hAnsi="Arial" w:cs="Arial"/>
          <w:sz w:val="22"/>
          <w:szCs w:val="22"/>
        </w:rPr>
        <w:t>63</w:t>
      </w:r>
      <w:r w:rsidR="00123E0F" w:rsidRPr="00F526F9">
        <w:rPr>
          <w:rFonts w:ascii="Arial" w:hAnsi="Arial" w:cs="Arial"/>
          <w:sz w:val="22"/>
          <w:szCs w:val="22"/>
        </w:rPr>
        <w:t>’</w:t>
      </w:r>
      <w:r w:rsidR="00091100" w:rsidRPr="00F526F9">
        <w:rPr>
          <w:rFonts w:ascii="Arial" w:hAnsi="Arial" w:cs="Arial"/>
          <w:sz w:val="22"/>
          <w:szCs w:val="22"/>
        </w:rPr>
        <w:t>ünün tarım, yüzde 25’inin</w:t>
      </w:r>
      <w:r w:rsidR="008C1719" w:rsidRPr="00F526F9">
        <w:rPr>
          <w:rFonts w:ascii="Arial" w:hAnsi="Arial" w:cs="Arial"/>
          <w:sz w:val="22"/>
          <w:szCs w:val="22"/>
        </w:rPr>
        <w:t xml:space="preserve"> </w:t>
      </w:r>
      <w:r w:rsidR="00A25C2E" w:rsidRPr="00F526F9">
        <w:rPr>
          <w:rFonts w:ascii="Arial" w:hAnsi="Arial" w:cs="Arial"/>
          <w:sz w:val="22"/>
          <w:szCs w:val="22"/>
        </w:rPr>
        <w:t>mesleki</w:t>
      </w:r>
      <w:r w:rsidR="008C1719" w:rsidRPr="00F526F9">
        <w:rPr>
          <w:rFonts w:ascii="Arial" w:hAnsi="Arial" w:cs="Arial"/>
          <w:sz w:val="22"/>
          <w:szCs w:val="22"/>
        </w:rPr>
        <w:t xml:space="preserve"> ve </w:t>
      </w:r>
      <w:r w:rsidR="00EF1F06" w:rsidRPr="00F526F9">
        <w:rPr>
          <w:rFonts w:ascii="Arial" w:hAnsi="Arial" w:cs="Arial"/>
          <w:sz w:val="22"/>
          <w:szCs w:val="22"/>
        </w:rPr>
        <w:t>kalanının</w:t>
      </w:r>
      <w:r w:rsidR="002043E7" w:rsidRPr="00F526F9">
        <w:rPr>
          <w:rFonts w:ascii="Arial" w:hAnsi="Arial" w:cs="Arial"/>
          <w:sz w:val="22"/>
          <w:szCs w:val="22"/>
        </w:rPr>
        <w:t xml:space="preserve"> diğer krediler olduğu görülmektedir. </w:t>
      </w:r>
      <w:r w:rsidR="00091100" w:rsidRPr="00F526F9">
        <w:rPr>
          <w:rFonts w:ascii="Arial" w:hAnsi="Arial" w:cs="Arial"/>
          <w:sz w:val="22"/>
          <w:szCs w:val="22"/>
        </w:rPr>
        <w:t>(Ek Tablo 14</w:t>
      </w:r>
      <w:r w:rsidR="002942BA" w:rsidRPr="00F526F9">
        <w:rPr>
          <w:rFonts w:ascii="Arial" w:hAnsi="Arial" w:cs="Arial"/>
          <w:sz w:val="22"/>
          <w:szCs w:val="22"/>
        </w:rPr>
        <w:t>)</w:t>
      </w:r>
    </w:p>
    <w:p w:rsidR="002043E7" w:rsidRPr="00F526F9" w:rsidRDefault="002043E7" w:rsidP="00FA365C">
      <w:pPr>
        <w:ind w:right="-599"/>
        <w:jc w:val="both"/>
        <w:rPr>
          <w:rFonts w:ascii="Arial" w:hAnsi="Arial" w:cs="Arial"/>
          <w:sz w:val="22"/>
          <w:szCs w:val="22"/>
        </w:rPr>
      </w:pPr>
    </w:p>
    <w:p w:rsidR="002F0B29" w:rsidRPr="00F526F9" w:rsidRDefault="002F0B29" w:rsidP="00FA365C">
      <w:pPr>
        <w:ind w:right="-599"/>
        <w:jc w:val="center"/>
        <w:rPr>
          <w:rFonts w:ascii="Arial" w:hAnsi="Arial" w:cs="Arial"/>
          <w:b/>
          <w:sz w:val="22"/>
          <w:szCs w:val="22"/>
        </w:rPr>
      </w:pPr>
      <w:r w:rsidRPr="00F526F9">
        <w:rPr>
          <w:rFonts w:ascii="Arial" w:hAnsi="Arial" w:cs="Arial"/>
          <w:b/>
          <w:sz w:val="22"/>
          <w:szCs w:val="22"/>
        </w:rPr>
        <w:t xml:space="preserve">Yurtiçi </w:t>
      </w:r>
      <w:r w:rsidR="005F62D2" w:rsidRPr="00F526F9">
        <w:rPr>
          <w:rFonts w:ascii="Arial" w:hAnsi="Arial" w:cs="Arial"/>
          <w:b/>
          <w:sz w:val="22"/>
          <w:szCs w:val="22"/>
        </w:rPr>
        <w:t xml:space="preserve">Şubelere Ait </w:t>
      </w:r>
      <w:r w:rsidRPr="00F526F9">
        <w:rPr>
          <w:rFonts w:ascii="Arial" w:hAnsi="Arial" w:cs="Arial"/>
          <w:b/>
          <w:sz w:val="22"/>
          <w:szCs w:val="22"/>
        </w:rPr>
        <w:t>Kredi</w:t>
      </w:r>
      <w:r w:rsidR="005F62D2" w:rsidRPr="00F526F9">
        <w:rPr>
          <w:rFonts w:ascii="Arial" w:hAnsi="Arial" w:cs="Arial"/>
          <w:b/>
          <w:sz w:val="22"/>
          <w:szCs w:val="22"/>
        </w:rPr>
        <w:t>lerin</w:t>
      </w:r>
      <w:r w:rsidRPr="00F526F9">
        <w:rPr>
          <w:rFonts w:ascii="Arial" w:hAnsi="Arial" w:cs="Arial"/>
          <w:b/>
          <w:sz w:val="22"/>
          <w:szCs w:val="22"/>
        </w:rPr>
        <w:t xml:space="preserve"> Bölgelere Göre Dağılımı</w:t>
      </w:r>
      <w:r w:rsidR="00B472FB">
        <w:rPr>
          <w:rFonts w:ascii="Arial" w:hAnsi="Arial" w:cs="Arial"/>
          <w:b/>
          <w:sz w:val="22"/>
          <w:szCs w:val="22"/>
        </w:rPr>
        <w:t>*</w:t>
      </w:r>
      <w:r w:rsidRPr="00F526F9">
        <w:rPr>
          <w:rFonts w:ascii="Arial" w:hAnsi="Arial" w:cs="Arial"/>
          <w:b/>
          <w:sz w:val="22"/>
          <w:szCs w:val="22"/>
        </w:rPr>
        <w:t xml:space="preserve"> (yüzde pay)</w:t>
      </w:r>
    </w:p>
    <w:p w:rsidR="002F0B29" w:rsidRPr="00F526F9" w:rsidRDefault="002F0B29" w:rsidP="00FA365C">
      <w:pPr>
        <w:ind w:right="-599"/>
        <w:jc w:val="center"/>
        <w:rPr>
          <w:rFonts w:ascii="Arial" w:hAnsi="Arial" w:cs="Arial"/>
          <w:b/>
          <w:sz w:val="22"/>
          <w:szCs w:val="22"/>
        </w:rPr>
      </w:pPr>
    </w:p>
    <w:tbl>
      <w:tblPr>
        <w:tblStyle w:val="TableGrid"/>
        <w:tblW w:w="8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45"/>
        <w:gridCol w:w="1905"/>
        <w:gridCol w:w="2022"/>
        <w:gridCol w:w="2023"/>
      </w:tblGrid>
      <w:tr w:rsidR="00F526F9" w:rsidRPr="00F526F9" w:rsidTr="00B472FB">
        <w:tc>
          <w:tcPr>
            <w:tcW w:w="2345" w:type="dxa"/>
            <w:tcBorders>
              <w:bottom w:val="single" w:sz="4" w:space="0" w:color="auto"/>
            </w:tcBorders>
          </w:tcPr>
          <w:p w:rsidR="00940FDD" w:rsidRPr="00F526F9" w:rsidRDefault="00940FDD" w:rsidP="00FA365C">
            <w:pPr>
              <w:ind w:right="-599"/>
              <w:rPr>
                <w:rFonts w:ascii="Arial" w:hAnsi="Arial" w:cs="Arial"/>
                <w:sz w:val="22"/>
                <w:szCs w:val="22"/>
              </w:rPr>
            </w:pPr>
          </w:p>
        </w:tc>
        <w:tc>
          <w:tcPr>
            <w:tcW w:w="1905" w:type="dxa"/>
            <w:tcBorders>
              <w:bottom w:val="single" w:sz="4" w:space="0" w:color="auto"/>
            </w:tcBorders>
          </w:tcPr>
          <w:p w:rsidR="00940FDD" w:rsidRPr="00F526F9" w:rsidRDefault="00940FDD" w:rsidP="00FA365C">
            <w:pPr>
              <w:ind w:right="-599"/>
              <w:jc w:val="center"/>
              <w:rPr>
                <w:rFonts w:ascii="Arial" w:hAnsi="Arial" w:cs="Arial"/>
                <w:b/>
                <w:sz w:val="22"/>
                <w:szCs w:val="22"/>
              </w:rPr>
            </w:pPr>
            <w:r w:rsidRPr="00F526F9">
              <w:rPr>
                <w:rFonts w:ascii="Arial" w:hAnsi="Arial" w:cs="Arial"/>
                <w:b/>
                <w:sz w:val="22"/>
                <w:szCs w:val="22"/>
              </w:rPr>
              <w:t>2002</w:t>
            </w:r>
          </w:p>
        </w:tc>
        <w:tc>
          <w:tcPr>
            <w:tcW w:w="2022" w:type="dxa"/>
            <w:tcBorders>
              <w:bottom w:val="single" w:sz="4" w:space="0" w:color="auto"/>
            </w:tcBorders>
          </w:tcPr>
          <w:p w:rsidR="00940FDD" w:rsidRPr="00F526F9" w:rsidRDefault="00940FDD" w:rsidP="00FD790E">
            <w:pPr>
              <w:ind w:right="-599"/>
              <w:rPr>
                <w:rFonts w:ascii="Arial" w:hAnsi="Arial" w:cs="Arial"/>
                <w:b/>
                <w:sz w:val="22"/>
                <w:szCs w:val="22"/>
              </w:rPr>
            </w:pPr>
            <w:r w:rsidRPr="00F526F9">
              <w:rPr>
                <w:rFonts w:ascii="Arial" w:hAnsi="Arial" w:cs="Arial"/>
                <w:b/>
                <w:sz w:val="22"/>
                <w:szCs w:val="22"/>
              </w:rPr>
              <w:t xml:space="preserve">           201</w:t>
            </w:r>
            <w:r w:rsidR="00091100" w:rsidRPr="00F526F9">
              <w:rPr>
                <w:rFonts w:ascii="Arial" w:hAnsi="Arial" w:cs="Arial"/>
                <w:b/>
                <w:sz w:val="22"/>
                <w:szCs w:val="22"/>
              </w:rPr>
              <w:t>2</w:t>
            </w:r>
          </w:p>
        </w:tc>
        <w:tc>
          <w:tcPr>
            <w:tcW w:w="2023" w:type="dxa"/>
            <w:tcBorders>
              <w:bottom w:val="single" w:sz="4" w:space="0" w:color="auto"/>
            </w:tcBorders>
          </w:tcPr>
          <w:p w:rsidR="00940FDD" w:rsidRPr="00F526F9" w:rsidRDefault="00940FDD" w:rsidP="00FA365C">
            <w:pPr>
              <w:ind w:right="-599"/>
              <w:rPr>
                <w:rFonts w:ascii="Arial" w:hAnsi="Arial" w:cs="Arial"/>
                <w:b/>
                <w:sz w:val="22"/>
                <w:szCs w:val="22"/>
              </w:rPr>
            </w:pPr>
            <w:r w:rsidRPr="00F526F9">
              <w:rPr>
                <w:rFonts w:ascii="Arial" w:hAnsi="Arial" w:cs="Arial"/>
                <w:b/>
                <w:sz w:val="22"/>
                <w:szCs w:val="22"/>
              </w:rPr>
              <w:t xml:space="preserve">           201</w:t>
            </w:r>
            <w:r w:rsidR="00091100" w:rsidRPr="00F526F9">
              <w:rPr>
                <w:rFonts w:ascii="Arial" w:hAnsi="Arial" w:cs="Arial"/>
                <w:b/>
                <w:sz w:val="22"/>
                <w:szCs w:val="22"/>
              </w:rPr>
              <w:t>3</w:t>
            </w:r>
          </w:p>
        </w:tc>
      </w:tr>
      <w:tr w:rsidR="00B472FB" w:rsidRPr="00F526F9" w:rsidTr="00B472FB">
        <w:tc>
          <w:tcPr>
            <w:tcW w:w="2345" w:type="dxa"/>
            <w:tcBorders>
              <w:top w:val="single" w:sz="4" w:space="0" w:color="auto"/>
            </w:tcBorders>
            <w:vAlign w:val="center"/>
          </w:tcPr>
          <w:p w:rsidR="00B472FB" w:rsidRDefault="00B472FB">
            <w:pPr>
              <w:rPr>
                <w:rFonts w:ascii="Arial" w:hAnsi="Arial" w:cs="Arial"/>
                <w:color w:val="000000"/>
                <w:sz w:val="22"/>
                <w:szCs w:val="22"/>
              </w:rPr>
            </w:pPr>
            <w:r>
              <w:rPr>
                <w:rFonts w:ascii="Arial" w:hAnsi="Arial" w:cs="Arial"/>
                <w:bCs/>
                <w:color w:val="000000"/>
                <w:sz w:val="22"/>
                <w:szCs w:val="22"/>
              </w:rPr>
              <w:t>İstanbul</w:t>
            </w:r>
          </w:p>
        </w:tc>
        <w:tc>
          <w:tcPr>
            <w:tcW w:w="1905" w:type="dxa"/>
            <w:tcBorders>
              <w:top w:val="single" w:sz="4" w:space="0" w:color="auto"/>
            </w:tcBorders>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50,6</w:t>
            </w:r>
          </w:p>
        </w:tc>
        <w:tc>
          <w:tcPr>
            <w:tcW w:w="2022" w:type="dxa"/>
            <w:tcBorders>
              <w:top w:val="single" w:sz="4" w:space="0" w:color="auto"/>
            </w:tcBorders>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41,8</w:t>
            </w:r>
          </w:p>
        </w:tc>
        <w:tc>
          <w:tcPr>
            <w:tcW w:w="2023" w:type="dxa"/>
            <w:tcBorders>
              <w:top w:val="single" w:sz="4" w:space="0" w:color="auto"/>
            </w:tcBorders>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41,6</w:t>
            </w:r>
          </w:p>
        </w:tc>
      </w:tr>
      <w:tr w:rsidR="00B472FB" w:rsidRPr="00F526F9" w:rsidTr="00B472FB">
        <w:tc>
          <w:tcPr>
            <w:tcW w:w="2345" w:type="dxa"/>
            <w:vAlign w:val="center"/>
          </w:tcPr>
          <w:p w:rsidR="00B472FB" w:rsidRDefault="00B472FB">
            <w:pPr>
              <w:rPr>
                <w:rFonts w:ascii="Arial" w:hAnsi="Arial" w:cs="Arial"/>
                <w:color w:val="000000"/>
                <w:sz w:val="22"/>
                <w:szCs w:val="22"/>
              </w:rPr>
            </w:pPr>
            <w:r>
              <w:rPr>
                <w:rFonts w:ascii="Arial" w:hAnsi="Arial" w:cs="Arial"/>
                <w:bCs/>
                <w:color w:val="000000"/>
                <w:sz w:val="22"/>
                <w:szCs w:val="22"/>
              </w:rPr>
              <w:t>Batı Anadolu</w:t>
            </w:r>
          </w:p>
        </w:tc>
        <w:tc>
          <w:tcPr>
            <w:tcW w:w="1905"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17,6</w:t>
            </w:r>
          </w:p>
        </w:tc>
        <w:tc>
          <w:tcPr>
            <w:tcW w:w="2022"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12,5</w:t>
            </w:r>
          </w:p>
        </w:tc>
        <w:tc>
          <w:tcPr>
            <w:tcW w:w="2023"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13,2</w:t>
            </w:r>
          </w:p>
        </w:tc>
      </w:tr>
      <w:tr w:rsidR="00B472FB" w:rsidRPr="00F526F9" w:rsidTr="00B472FB">
        <w:tc>
          <w:tcPr>
            <w:tcW w:w="2345" w:type="dxa"/>
            <w:vAlign w:val="center"/>
          </w:tcPr>
          <w:p w:rsidR="00B472FB" w:rsidRDefault="00B472FB">
            <w:pPr>
              <w:rPr>
                <w:rFonts w:ascii="Arial" w:hAnsi="Arial" w:cs="Arial"/>
                <w:color w:val="000000"/>
                <w:sz w:val="22"/>
                <w:szCs w:val="22"/>
              </w:rPr>
            </w:pPr>
            <w:r>
              <w:rPr>
                <w:rFonts w:ascii="Arial" w:hAnsi="Arial" w:cs="Arial"/>
                <w:bCs/>
                <w:color w:val="000000"/>
                <w:sz w:val="22"/>
                <w:szCs w:val="22"/>
              </w:rPr>
              <w:t>Ege</w:t>
            </w:r>
          </w:p>
        </w:tc>
        <w:tc>
          <w:tcPr>
            <w:tcW w:w="1905"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7,6</w:t>
            </w:r>
          </w:p>
        </w:tc>
        <w:tc>
          <w:tcPr>
            <w:tcW w:w="2022"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11</w:t>
            </w:r>
          </w:p>
        </w:tc>
        <w:tc>
          <w:tcPr>
            <w:tcW w:w="2023"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11</w:t>
            </w:r>
          </w:p>
        </w:tc>
      </w:tr>
      <w:tr w:rsidR="00B472FB" w:rsidRPr="00F526F9" w:rsidTr="00B472FB">
        <w:tc>
          <w:tcPr>
            <w:tcW w:w="2345" w:type="dxa"/>
            <w:vAlign w:val="center"/>
          </w:tcPr>
          <w:p w:rsidR="00B472FB" w:rsidRDefault="00B472FB">
            <w:pPr>
              <w:rPr>
                <w:rFonts w:ascii="Arial" w:hAnsi="Arial" w:cs="Arial"/>
                <w:color w:val="000000"/>
                <w:sz w:val="22"/>
                <w:szCs w:val="22"/>
              </w:rPr>
            </w:pPr>
            <w:r>
              <w:rPr>
                <w:rFonts w:ascii="Arial" w:hAnsi="Arial" w:cs="Arial"/>
                <w:bCs/>
                <w:color w:val="000000"/>
                <w:sz w:val="22"/>
                <w:szCs w:val="22"/>
              </w:rPr>
              <w:t>Akdeniz</w:t>
            </w:r>
          </w:p>
        </w:tc>
        <w:tc>
          <w:tcPr>
            <w:tcW w:w="1905"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5,4</w:t>
            </w:r>
          </w:p>
        </w:tc>
        <w:tc>
          <w:tcPr>
            <w:tcW w:w="2022"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10</w:t>
            </w:r>
          </w:p>
        </w:tc>
        <w:tc>
          <w:tcPr>
            <w:tcW w:w="2023"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9,6</w:t>
            </w:r>
          </w:p>
        </w:tc>
      </w:tr>
      <w:tr w:rsidR="00B472FB" w:rsidRPr="00F526F9" w:rsidTr="00B472FB">
        <w:tc>
          <w:tcPr>
            <w:tcW w:w="2345" w:type="dxa"/>
            <w:vAlign w:val="center"/>
          </w:tcPr>
          <w:p w:rsidR="00B472FB" w:rsidRDefault="00B472FB">
            <w:pPr>
              <w:rPr>
                <w:rFonts w:ascii="Arial" w:hAnsi="Arial" w:cs="Arial"/>
                <w:color w:val="000000"/>
                <w:sz w:val="22"/>
                <w:szCs w:val="22"/>
              </w:rPr>
            </w:pPr>
            <w:r>
              <w:rPr>
                <w:rFonts w:ascii="Arial" w:hAnsi="Arial" w:cs="Arial"/>
                <w:bCs/>
                <w:color w:val="000000"/>
                <w:sz w:val="22"/>
                <w:szCs w:val="22"/>
              </w:rPr>
              <w:t>Doğu Marmara</w:t>
            </w:r>
          </w:p>
        </w:tc>
        <w:tc>
          <w:tcPr>
            <w:tcW w:w="1905"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6,7</w:t>
            </w:r>
          </w:p>
        </w:tc>
        <w:tc>
          <w:tcPr>
            <w:tcW w:w="2022"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7,5</w:t>
            </w:r>
          </w:p>
        </w:tc>
        <w:tc>
          <w:tcPr>
            <w:tcW w:w="2023"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7,8</w:t>
            </w:r>
          </w:p>
        </w:tc>
      </w:tr>
      <w:tr w:rsidR="00B472FB" w:rsidRPr="00F526F9" w:rsidTr="00B472FB">
        <w:tc>
          <w:tcPr>
            <w:tcW w:w="2345" w:type="dxa"/>
            <w:vAlign w:val="center"/>
          </w:tcPr>
          <w:p w:rsidR="00B472FB" w:rsidRDefault="00B472FB">
            <w:pPr>
              <w:rPr>
                <w:rFonts w:ascii="Arial" w:hAnsi="Arial" w:cs="Arial"/>
                <w:color w:val="000000"/>
                <w:sz w:val="22"/>
                <w:szCs w:val="22"/>
              </w:rPr>
            </w:pPr>
            <w:r>
              <w:rPr>
                <w:rFonts w:ascii="Arial" w:hAnsi="Arial" w:cs="Arial"/>
                <w:bCs/>
                <w:color w:val="000000"/>
                <w:sz w:val="22"/>
                <w:szCs w:val="22"/>
              </w:rPr>
              <w:t>Güneydoğu Anadolu</w:t>
            </w:r>
          </w:p>
        </w:tc>
        <w:tc>
          <w:tcPr>
            <w:tcW w:w="1905"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1,2</w:t>
            </w:r>
          </w:p>
        </w:tc>
        <w:tc>
          <w:tcPr>
            <w:tcW w:w="2022"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4,0</w:t>
            </w:r>
          </w:p>
        </w:tc>
        <w:tc>
          <w:tcPr>
            <w:tcW w:w="2023"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4,2</w:t>
            </w:r>
          </w:p>
        </w:tc>
      </w:tr>
      <w:tr w:rsidR="00B472FB" w:rsidRPr="00F526F9" w:rsidTr="00B472FB">
        <w:tc>
          <w:tcPr>
            <w:tcW w:w="2345" w:type="dxa"/>
            <w:vAlign w:val="center"/>
          </w:tcPr>
          <w:p w:rsidR="00B472FB" w:rsidRDefault="00B472FB">
            <w:pPr>
              <w:rPr>
                <w:rFonts w:ascii="Arial" w:hAnsi="Arial" w:cs="Arial"/>
                <w:color w:val="000000"/>
                <w:sz w:val="22"/>
                <w:szCs w:val="22"/>
              </w:rPr>
            </w:pPr>
            <w:r>
              <w:rPr>
                <w:rFonts w:ascii="Arial" w:hAnsi="Arial" w:cs="Arial"/>
                <w:bCs/>
                <w:color w:val="000000"/>
                <w:sz w:val="22"/>
                <w:szCs w:val="22"/>
              </w:rPr>
              <w:t>Batı Karadeniz</w:t>
            </w:r>
          </w:p>
        </w:tc>
        <w:tc>
          <w:tcPr>
            <w:tcW w:w="1905"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1,4</w:t>
            </w:r>
          </w:p>
        </w:tc>
        <w:tc>
          <w:tcPr>
            <w:tcW w:w="2022"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3,3</w:t>
            </w:r>
          </w:p>
        </w:tc>
        <w:tc>
          <w:tcPr>
            <w:tcW w:w="2023"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3,1</w:t>
            </w:r>
          </w:p>
        </w:tc>
      </w:tr>
      <w:tr w:rsidR="00B472FB" w:rsidRPr="00F526F9" w:rsidTr="00B472FB">
        <w:tc>
          <w:tcPr>
            <w:tcW w:w="2345" w:type="dxa"/>
            <w:vAlign w:val="center"/>
          </w:tcPr>
          <w:p w:rsidR="00B472FB" w:rsidRDefault="00B472FB">
            <w:pPr>
              <w:rPr>
                <w:rFonts w:ascii="Arial" w:hAnsi="Arial" w:cs="Arial"/>
                <w:color w:val="000000"/>
                <w:sz w:val="22"/>
                <w:szCs w:val="22"/>
              </w:rPr>
            </w:pPr>
            <w:r>
              <w:rPr>
                <w:rFonts w:ascii="Arial" w:hAnsi="Arial" w:cs="Arial"/>
                <w:bCs/>
                <w:color w:val="000000"/>
                <w:sz w:val="22"/>
                <w:szCs w:val="22"/>
              </w:rPr>
              <w:t>Batı Marmara</w:t>
            </w:r>
          </w:p>
        </w:tc>
        <w:tc>
          <w:tcPr>
            <w:tcW w:w="1905"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1,2</w:t>
            </w:r>
          </w:p>
        </w:tc>
        <w:tc>
          <w:tcPr>
            <w:tcW w:w="2022"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3,0</w:t>
            </w:r>
          </w:p>
        </w:tc>
        <w:tc>
          <w:tcPr>
            <w:tcW w:w="2023"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2,8</w:t>
            </w:r>
          </w:p>
        </w:tc>
      </w:tr>
      <w:tr w:rsidR="00B472FB" w:rsidRPr="00F526F9" w:rsidTr="00B472FB">
        <w:tc>
          <w:tcPr>
            <w:tcW w:w="2345" w:type="dxa"/>
            <w:vAlign w:val="center"/>
          </w:tcPr>
          <w:p w:rsidR="00B472FB" w:rsidRDefault="00B472FB">
            <w:pPr>
              <w:rPr>
                <w:rFonts w:ascii="Arial" w:hAnsi="Arial" w:cs="Arial"/>
                <w:color w:val="000000"/>
                <w:sz w:val="22"/>
                <w:szCs w:val="22"/>
              </w:rPr>
            </w:pPr>
            <w:r>
              <w:rPr>
                <w:rFonts w:ascii="Arial" w:hAnsi="Arial" w:cs="Arial"/>
                <w:bCs/>
                <w:color w:val="000000"/>
                <w:sz w:val="22"/>
                <w:szCs w:val="22"/>
              </w:rPr>
              <w:t>Orta Anadolu</w:t>
            </w:r>
          </w:p>
        </w:tc>
        <w:tc>
          <w:tcPr>
            <w:tcW w:w="1905"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1,3</w:t>
            </w:r>
          </w:p>
        </w:tc>
        <w:tc>
          <w:tcPr>
            <w:tcW w:w="2022"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2,8</w:t>
            </w:r>
          </w:p>
        </w:tc>
        <w:tc>
          <w:tcPr>
            <w:tcW w:w="2023"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2,7</w:t>
            </w:r>
          </w:p>
        </w:tc>
      </w:tr>
      <w:tr w:rsidR="00B472FB" w:rsidRPr="00F526F9" w:rsidTr="00B472FB">
        <w:tc>
          <w:tcPr>
            <w:tcW w:w="2345" w:type="dxa"/>
            <w:vAlign w:val="center"/>
          </w:tcPr>
          <w:p w:rsidR="00B472FB" w:rsidRDefault="00B472FB">
            <w:pPr>
              <w:rPr>
                <w:rFonts w:ascii="Arial" w:hAnsi="Arial" w:cs="Arial"/>
                <w:color w:val="000000"/>
                <w:sz w:val="22"/>
                <w:szCs w:val="22"/>
              </w:rPr>
            </w:pPr>
            <w:r>
              <w:rPr>
                <w:rFonts w:ascii="Arial" w:hAnsi="Arial" w:cs="Arial"/>
                <w:bCs/>
                <w:color w:val="000000"/>
                <w:sz w:val="22"/>
                <w:szCs w:val="22"/>
              </w:rPr>
              <w:t>Doğu Karadeniz</w:t>
            </w:r>
          </w:p>
        </w:tc>
        <w:tc>
          <w:tcPr>
            <w:tcW w:w="1905"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3,4</w:t>
            </w:r>
          </w:p>
        </w:tc>
        <w:tc>
          <w:tcPr>
            <w:tcW w:w="2022"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1,8</w:t>
            </w:r>
          </w:p>
        </w:tc>
        <w:tc>
          <w:tcPr>
            <w:tcW w:w="2023"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1,7</w:t>
            </w:r>
          </w:p>
        </w:tc>
      </w:tr>
      <w:tr w:rsidR="00B472FB" w:rsidRPr="00F526F9" w:rsidTr="00B472FB">
        <w:tc>
          <w:tcPr>
            <w:tcW w:w="2345" w:type="dxa"/>
            <w:vAlign w:val="center"/>
          </w:tcPr>
          <w:p w:rsidR="00B472FB" w:rsidRDefault="00B472FB">
            <w:pPr>
              <w:rPr>
                <w:rFonts w:ascii="Arial" w:hAnsi="Arial" w:cs="Arial"/>
                <w:color w:val="000000"/>
                <w:sz w:val="22"/>
                <w:szCs w:val="22"/>
              </w:rPr>
            </w:pPr>
            <w:r>
              <w:rPr>
                <w:rFonts w:ascii="Arial" w:hAnsi="Arial" w:cs="Arial"/>
                <w:bCs/>
                <w:color w:val="000000"/>
                <w:sz w:val="22"/>
                <w:szCs w:val="22"/>
              </w:rPr>
              <w:t>Ortadoğu Anadolu</w:t>
            </w:r>
          </w:p>
        </w:tc>
        <w:tc>
          <w:tcPr>
            <w:tcW w:w="1905"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0,4</w:t>
            </w:r>
          </w:p>
        </w:tc>
        <w:tc>
          <w:tcPr>
            <w:tcW w:w="2022"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1,3</w:t>
            </w:r>
          </w:p>
        </w:tc>
        <w:tc>
          <w:tcPr>
            <w:tcW w:w="2023"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1,2</w:t>
            </w:r>
          </w:p>
        </w:tc>
      </w:tr>
      <w:tr w:rsidR="00B472FB" w:rsidRPr="00F526F9" w:rsidTr="00B472FB">
        <w:tc>
          <w:tcPr>
            <w:tcW w:w="2345" w:type="dxa"/>
            <w:vAlign w:val="center"/>
          </w:tcPr>
          <w:p w:rsidR="00B472FB" w:rsidRDefault="00B472FB">
            <w:pPr>
              <w:rPr>
                <w:rFonts w:ascii="Arial" w:hAnsi="Arial" w:cs="Arial"/>
                <w:color w:val="000000"/>
                <w:sz w:val="22"/>
                <w:szCs w:val="22"/>
              </w:rPr>
            </w:pPr>
            <w:r>
              <w:rPr>
                <w:rFonts w:ascii="Arial" w:hAnsi="Arial" w:cs="Arial"/>
                <w:bCs/>
                <w:color w:val="000000"/>
                <w:sz w:val="22"/>
                <w:szCs w:val="22"/>
              </w:rPr>
              <w:t>Kuzeydoğu Anadolu</w:t>
            </w:r>
          </w:p>
        </w:tc>
        <w:tc>
          <w:tcPr>
            <w:tcW w:w="1905"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0,3</w:t>
            </w:r>
          </w:p>
        </w:tc>
        <w:tc>
          <w:tcPr>
            <w:tcW w:w="2022"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1,0</w:t>
            </w:r>
          </w:p>
        </w:tc>
        <w:tc>
          <w:tcPr>
            <w:tcW w:w="2023" w:type="dxa"/>
            <w:vAlign w:val="center"/>
          </w:tcPr>
          <w:p w:rsidR="00B472FB" w:rsidRDefault="00B472FB">
            <w:pPr>
              <w:jc w:val="center"/>
              <w:rPr>
                <w:rFonts w:ascii="Arial" w:hAnsi="Arial" w:cs="Arial"/>
                <w:color w:val="000000"/>
                <w:sz w:val="22"/>
                <w:szCs w:val="22"/>
              </w:rPr>
            </w:pPr>
            <w:r>
              <w:rPr>
                <w:rFonts w:ascii="Arial" w:hAnsi="Arial" w:cs="Arial"/>
                <w:bCs/>
                <w:color w:val="000000"/>
                <w:sz w:val="22"/>
                <w:szCs w:val="22"/>
              </w:rPr>
              <w:t>0,9</w:t>
            </w:r>
          </w:p>
        </w:tc>
      </w:tr>
      <w:tr w:rsidR="00091100" w:rsidRPr="00F526F9" w:rsidTr="00B472FB">
        <w:tc>
          <w:tcPr>
            <w:tcW w:w="2345" w:type="dxa"/>
            <w:tcBorders>
              <w:bottom w:val="single" w:sz="4" w:space="0" w:color="auto"/>
            </w:tcBorders>
            <w:vAlign w:val="bottom"/>
          </w:tcPr>
          <w:p w:rsidR="00091100" w:rsidRPr="007D7823" w:rsidRDefault="00091100" w:rsidP="00FA365C">
            <w:pPr>
              <w:ind w:right="-599"/>
              <w:rPr>
                <w:rFonts w:ascii="Arial" w:hAnsi="Arial" w:cs="Arial"/>
                <w:b/>
                <w:bCs/>
                <w:sz w:val="22"/>
                <w:szCs w:val="22"/>
              </w:rPr>
            </w:pPr>
            <w:r w:rsidRPr="007D7823">
              <w:rPr>
                <w:rFonts w:ascii="Arial" w:hAnsi="Arial" w:cs="Arial"/>
                <w:b/>
                <w:bCs/>
                <w:sz w:val="22"/>
                <w:szCs w:val="22"/>
              </w:rPr>
              <w:t>Toplam</w:t>
            </w:r>
          </w:p>
        </w:tc>
        <w:tc>
          <w:tcPr>
            <w:tcW w:w="1905" w:type="dxa"/>
            <w:tcBorders>
              <w:bottom w:val="single" w:sz="4" w:space="0" w:color="auto"/>
            </w:tcBorders>
          </w:tcPr>
          <w:p w:rsidR="00091100" w:rsidRPr="007D7823" w:rsidRDefault="00B472FB" w:rsidP="00B472FB">
            <w:pPr>
              <w:ind w:right="-599"/>
              <w:rPr>
                <w:rFonts w:ascii="Arial" w:hAnsi="Arial" w:cs="Arial"/>
                <w:b/>
                <w:sz w:val="22"/>
                <w:szCs w:val="22"/>
              </w:rPr>
            </w:pPr>
            <w:r>
              <w:rPr>
                <w:rFonts w:ascii="Arial" w:hAnsi="Arial" w:cs="Arial"/>
                <w:b/>
                <w:sz w:val="22"/>
                <w:szCs w:val="22"/>
              </w:rPr>
              <w:t xml:space="preserve">        </w:t>
            </w:r>
            <w:r w:rsidR="00091100" w:rsidRPr="007D7823">
              <w:rPr>
                <w:rFonts w:ascii="Arial" w:hAnsi="Arial" w:cs="Arial"/>
                <w:b/>
                <w:sz w:val="22"/>
                <w:szCs w:val="22"/>
              </w:rPr>
              <w:t>100,0</w:t>
            </w:r>
          </w:p>
        </w:tc>
        <w:tc>
          <w:tcPr>
            <w:tcW w:w="2022" w:type="dxa"/>
            <w:tcBorders>
              <w:bottom w:val="single" w:sz="4" w:space="0" w:color="auto"/>
            </w:tcBorders>
            <w:vAlign w:val="bottom"/>
          </w:tcPr>
          <w:p w:rsidR="00091100" w:rsidRPr="007D7823" w:rsidRDefault="00B472FB" w:rsidP="00B472FB">
            <w:pPr>
              <w:ind w:right="-599"/>
              <w:rPr>
                <w:rFonts w:ascii="Arial" w:hAnsi="Arial" w:cs="Arial"/>
                <w:b/>
                <w:bCs/>
                <w:sz w:val="22"/>
                <w:szCs w:val="22"/>
              </w:rPr>
            </w:pPr>
            <w:r>
              <w:rPr>
                <w:rFonts w:ascii="Arial" w:hAnsi="Arial" w:cs="Arial"/>
                <w:b/>
                <w:bCs/>
                <w:sz w:val="22"/>
                <w:szCs w:val="22"/>
              </w:rPr>
              <w:t xml:space="preserve">        </w:t>
            </w:r>
            <w:r w:rsidR="00091100" w:rsidRPr="007D7823">
              <w:rPr>
                <w:rFonts w:ascii="Arial" w:hAnsi="Arial" w:cs="Arial"/>
                <w:b/>
                <w:bCs/>
                <w:sz w:val="22"/>
                <w:szCs w:val="22"/>
              </w:rPr>
              <w:t>100,0</w:t>
            </w:r>
          </w:p>
        </w:tc>
        <w:tc>
          <w:tcPr>
            <w:tcW w:w="2023" w:type="dxa"/>
            <w:tcBorders>
              <w:bottom w:val="single" w:sz="4" w:space="0" w:color="auto"/>
            </w:tcBorders>
            <w:vAlign w:val="bottom"/>
          </w:tcPr>
          <w:p w:rsidR="00091100" w:rsidRPr="007D7823" w:rsidRDefault="00B472FB" w:rsidP="00B472FB">
            <w:pPr>
              <w:ind w:right="-599"/>
              <w:rPr>
                <w:rFonts w:ascii="Arial" w:hAnsi="Arial" w:cs="Arial"/>
                <w:b/>
                <w:bCs/>
                <w:sz w:val="22"/>
                <w:szCs w:val="22"/>
              </w:rPr>
            </w:pPr>
            <w:r>
              <w:rPr>
                <w:rFonts w:ascii="Arial" w:hAnsi="Arial" w:cs="Arial"/>
                <w:b/>
                <w:bCs/>
                <w:sz w:val="22"/>
                <w:szCs w:val="22"/>
              </w:rPr>
              <w:t xml:space="preserve">         </w:t>
            </w:r>
            <w:r w:rsidR="00091100" w:rsidRPr="007D7823">
              <w:rPr>
                <w:rFonts w:ascii="Arial" w:hAnsi="Arial" w:cs="Arial"/>
                <w:b/>
                <w:bCs/>
                <w:sz w:val="22"/>
                <w:szCs w:val="22"/>
              </w:rPr>
              <w:t>100,0</w:t>
            </w:r>
          </w:p>
        </w:tc>
      </w:tr>
    </w:tbl>
    <w:p w:rsidR="00B472FB" w:rsidRPr="00F526F9" w:rsidRDefault="00B472FB" w:rsidP="00B472FB">
      <w:pPr>
        <w:ind w:right="-599"/>
        <w:jc w:val="both"/>
        <w:rPr>
          <w:rFonts w:ascii="Arial" w:hAnsi="Arial" w:cs="Arial"/>
          <w:sz w:val="18"/>
          <w:szCs w:val="18"/>
        </w:rPr>
      </w:pPr>
      <w:r w:rsidRPr="00F526F9">
        <w:rPr>
          <w:rFonts w:ascii="Arial" w:hAnsi="Arial" w:cs="Arial"/>
          <w:sz w:val="18"/>
          <w:szCs w:val="18"/>
        </w:rPr>
        <w:t>* 2013 yılı verilerine göre sıralanmıştır.</w:t>
      </w:r>
    </w:p>
    <w:p w:rsidR="002F0B29" w:rsidRPr="001C1D84" w:rsidRDefault="002F0B29" w:rsidP="00FA365C">
      <w:pPr>
        <w:ind w:right="-599"/>
        <w:jc w:val="both"/>
        <w:rPr>
          <w:rFonts w:ascii="Arial" w:hAnsi="Arial" w:cs="Arial"/>
          <w:sz w:val="10"/>
          <w:szCs w:val="10"/>
        </w:rPr>
      </w:pPr>
    </w:p>
    <w:p w:rsidR="002942BA" w:rsidRPr="00F526F9" w:rsidRDefault="002043E7" w:rsidP="00FA365C">
      <w:pPr>
        <w:ind w:right="-599"/>
        <w:jc w:val="both"/>
        <w:rPr>
          <w:rFonts w:ascii="Arial" w:hAnsi="Arial" w:cs="Arial"/>
          <w:sz w:val="22"/>
          <w:szCs w:val="22"/>
        </w:rPr>
      </w:pPr>
      <w:r w:rsidRPr="00F526F9">
        <w:rPr>
          <w:rFonts w:ascii="Arial" w:hAnsi="Arial" w:cs="Arial"/>
          <w:sz w:val="22"/>
          <w:szCs w:val="22"/>
        </w:rPr>
        <w:t xml:space="preserve">Tarım ihtisas kredilerinde, </w:t>
      </w:r>
      <w:r w:rsidR="001A0815" w:rsidRPr="00F526F9">
        <w:rPr>
          <w:rFonts w:ascii="Arial" w:hAnsi="Arial" w:cs="Arial"/>
          <w:sz w:val="22"/>
          <w:szCs w:val="22"/>
        </w:rPr>
        <w:t>Ege, Akdeniz</w:t>
      </w:r>
      <w:r w:rsidRPr="00F526F9">
        <w:rPr>
          <w:rFonts w:ascii="Arial" w:hAnsi="Arial" w:cs="Arial"/>
          <w:sz w:val="22"/>
          <w:szCs w:val="22"/>
        </w:rPr>
        <w:t xml:space="preserve"> ve </w:t>
      </w:r>
      <w:r w:rsidR="00C358D5" w:rsidRPr="00F526F9">
        <w:rPr>
          <w:rFonts w:ascii="Arial" w:hAnsi="Arial" w:cs="Arial"/>
          <w:sz w:val="22"/>
          <w:szCs w:val="22"/>
        </w:rPr>
        <w:t>Batı</w:t>
      </w:r>
      <w:r w:rsidR="001A0815" w:rsidRPr="00F526F9">
        <w:rPr>
          <w:rFonts w:ascii="Arial" w:hAnsi="Arial" w:cs="Arial"/>
          <w:sz w:val="22"/>
          <w:szCs w:val="22"/>
        </w:rPr>
        <w:t xml:space="preserve"> Marmara</w:t>
      </w:r>
      <w:r w:rsidRPr="00F526F9">
        <w:rPr>
          <w:rFonts w:ascii="Arial" w:hAnsi="Arial" w:cs="Arial"/>
          <w:sz w:val="22"/>
          <w:szCs w:val="22"/>
        </w:rPr>
        <w:t xml:space="preserve"> bölgeleri en çok paya sahip bölgelerdir. Bu üç bölgenin tarım ihtisas kredilerinde toplam payı yüzde </w:t>
      </w:r>
      <w:r w:rsidR="00895B47" w:rsidRPr="00F526F9">
        <w:rPr>
          <w:rFonts w:ascii="Arial" w:hAnsi="Arial" w:cs="Arial"/>
          <w:sz w:val="22"/>
          <w:szCs w:val="22"/>
        </w:rPr>
        <w:t>46</w:t>
      </w:r>
      <w:r w:rsidRPr="00F526F9">
        <w:rPr>
          <w:rFonts w:ascii="Arial" w:hAnsi="Arial" w:cs="Arial"/>
          <w:sz w:val="22"/>
          <w:szCs w:val="22"/>
        </w:rPr>
        <w:t xml:space="preserve"> düzeyindedir</w:t>
      </w:r>
      <w:r w:rsidR="00895B47" w:rsidRPr="00F526F9">
        <w:rPr>
          <w:rFonts w:ascii="Arial" w:hAnsi="Arial" w:cs="Arial"/>
          <w:sz w:val="22"/>
          <w:szCs w:val="22"/>
        </w:rPr>
        <w:t>. (Ek Tablo 14</w:t>
      </w:r>
      <w:r w:rsidR="002942BA" w:rsidRPr="00F526F9">
        <w:rPr>
          <w:rFonts w:ascii="Arial" w:hAnsi="Arial" w:cs="Arial"/>
          <w:sz w:val="22"/>
          <w:szCs w:val="22"/>
        </w:rPr>
        <w:t>)</w:t>
      </w:r>
    </w:p>
    <w:p w:rsidR="002043E7" w:rsidRPr="00F526F9" w:rsidRDefault="002043E7" w:rsidP="00FA365C">
      <w:pPr>
        <w:ind w:right="-599"/>
        <w:jc w:val="both"/>
        <w:rPr>
          <w:rFonts w:ascii="Arial" w:hAnsi="Arial" w:cs="Arial"/>
          <w:sz w:val="22"/>
          <w:szCs w:val="22"/>
        </w:rPr>
      </w:pPr>
    </w:p>
    <w:p w:rsidR="002043E7" w:rsidRPr="00F526F9" w:rsidRDefault="00C358D5" w:rsidP="00FA365C">
      <w:pPr>
        <w:ind w:right="-599"/>
        <w:jc w:val="both"/>
        <w:rPr>
          <w:rFonts w:ascii="Arial" w:hAnsi="Arial" w:cs="Arial"/>
          <w:sz w:val="22"/>
          <w:szCs w:val="22"/>
        </w:rPr>
      </w:pPr>
      <w:r w:rsidRPr="00F526F9">
        <w:rPr>
          <w:rFonts w:ascii="Arial" w:hAnsi="Arial" w:cs="Arial"/>
          <w:sz w:val="22"/>
          <w:szCs w:val="22"/>
        </w:rPr>
        <w:t>Meslek ihtisas kredilerinde,</w:t>
      </w:r>
      <w:r w:rsidR="00A00041" w:rsidRPr="00F526F9">
        <w:rPr>
          <w:rFonts w:ascii="Arial" w:hAnsi="Arial" w:cs="Arial"/>
          <w:sz w:val="22"/>
          <w:szCs w:val="22"/>
        </w:rPr>
        <w:t xml:space="preserve"> </w:t>
      </w:r>
      <w:r w:rsidR="00CA5A29" w:rsidRPr="00F526F9">
        <w:rPr>
          <w:rFonts w:ascii="Arial" w:hAnsi="Arial" w:cs="Arial"/>
          <w:sz w:val="22"/>
          <w:szCs w:val="22"/>
        </w:rPr>
        <w:t>Akdeniz</w:t>
      </w:r>
      <w:r w:rsidRPr="00F526F9">
        <w:rPr>
          <w:rFonts w:ascii="Arial" w:hAnsi="Arial" w:cs="Arial"/>
          <w:sz w:val="22"/>
          <w:szCs w:val="22"/>
        </w:rPr>
        <w:t xml:space="preserve">, </w:t>
      </w:r>
      <w:r w:rsidR="00CA5A29" w:rsidRPr="00F526F9">
        <w:rPr>
          <w:rFonts w:ascii="Arial" w:hAnsi="Arial" w:cs="Arial"/>
          <w:sz w:val="22"/>
          <w:szCs w:val="22"/>
        </w:rPr>
        <w:t xml:space="preserve">Ege ve </w:t>
      </w:r>
      <w:r w:rsidRPr="00F526F9">
        <w:rPr>
          <w:rFonts w:ascii="Arial" w:hAnsi="Arial" w:cs="Arial"/>
          <w:sz w:val="22"/>
          <w:szCs w:val="22"/>
        </w:rPr>
        <w:t>Güneydoğu Anadolu</w:t>
      </w:r>
      <w:r w:rsidR="002043E7" w:rsidRPr="00F526F9">
        <w:rPr>
          <w:rFonts w:ascii="Arial" w:hAnsi="Arial" w:cs="Arial"/>
          <w:sz w:val="22"/>
          <w:szCs w:val="22"/>
        </w:rPr>
        <w:t xml:space="preserve"> bölgeleri en çok paya sahip bölgelerdir. Bu üç bölgenin meslek ihtisas kredilerinde toplam payı yüzde </w:t>
      </w:r>
      <w:r w:rsidR="00CA5A29" w:rsidRPr="00F526F9">
        <w:rPr>
          <w:rFonts w:ascii="Arial" w:hAnsi="Arial" w:cs="Arial"/>
          <w:sz w:val="22"/>
          <w:szCs w:val="22"/>
        </w:rPr>
        <w:t>45</w:t>
      </w:r>
      <w:r w:rsidR="002043E7" w:rsidRPr="00F526F9">
        <w:rPr>
          <w:rFonts w:ascii="Arial" w:hAnsi="Arial" w:cs="Arial"/>
          <w:sz w:val="22"/>
          <w:szCs w:val="22"/>
        </w:rPr>
        <w:t xml:space="preserve"> düzeyindedir.</w:t>
      </w:r>
      <w:r w:rsidR="00862379" w:rsidRPr="00F526F9">
        <w:rPr>
          <w:rFonts w:ascii="Arial" w:hAnsi="Arial" w:cs="Arial"/>
          <w:sz w:val="22"/>
          <w:szCs w:val="22"/>
        </w:rPr>
        <w:t xml:space="preserve"> </w:t>
      </w:r>
      <w:r w:rsidR="00895B47" w:rsidRPr="00F526F9">
        <w:rPr>
          <w:rFonts w:ascii="Arial" w:hAnsi="Arial" w:cs="Arial"/>
          <w:sz w:val="22"/>
          <w:szCs w:val="22"/>
        </w:rPr>
        <w:t>(Ek Tablo 14</w:t>
      </w:r>
      <w:r w:rsidR="00862379" w:rsidRPr="00F526F9">
        <w:rPr>
          <w:rFonts w:ascii="Arial" w:hAnsi="Arial" w:cs="Arial"/>
          <w:sz w:val="22"/>
          <w:szCs w:val="22"/>
        </w:rPr>
        <w:t>)</w:t>
      </w:r>
    </w:p>
    <w:p w:rsidR="002043E7" w:rsidRPr="00F526F9" w:rsidRDefault="002043E7" w:rsidP="00FA365C">
      <w:pPr>
        <w:ind w:right="-599"/>
        <w:jc w:val="both"/>
        <w:rPr>
          <w:rFonts w:ascii="Arial" w:hAnsi="Arial" w:cs="Arial"/>
          <w:sz w:val="22"/>
          <w:szCs w:val="22"/>
        </w:rPr>
      </w:pPr>
    </w:p>
    <w:p w:rsidR="00862379" w:rsidRPr="00F526F9" w:rsidRDefault="007A1188" w:rsidP="00FA365C">
      <w:pPr>
        <w:pStyle w:val="BodyText"/>
        <w:ind w:right="-599"/>
        <w:rPr>
          <w:rFonts w:ascii="Arial" w:hAnsi="Arial" w:cs="Arial"/>
          <w:sz w:val="22"/>
          <w:szCs w:val="22"/>
        </w:rPr>
      </w:pPr>
      <w:r w:rsidRPr="00F526F9">
        <w:rPr>
          <w:rFonts w:ascii="Arial" w:hAnsi="Arial" w:cs="Arial"/>
          <w:sz w:val="22"/>
          <w:szCs w:val="22"/>
        </w:rPr>
        <w:t xml:space="preserve">İstanbul’un kredilerdeki payı yüzde </w:t>
      </w:r>
      <w:r w:rsidR="00C358D5" w:rsidRPr="00F526F9">
        <w:rPr>
          <w:rFonts w:ascii="Arial" w:hAnsi="Arial" w:cs="Arial"/>
          <w:sz w:val="22"/>
          <w:szCs w:val="22"/>
        </w:rPr>
        <w:t>42</w:t>
      </w:r>
      <w:r w:rsidRPr="00F526F9">
        <w:rPr>
          <w:rFonts w:ascii="Arial" w:hAnsi="Arial" w:cs="Arial"/>
          <w:sz w:val="22"/>
          <w:szCs w:val="22"/>
        </w:rPr>
        <w:t xml:space="preserve"> düzeyindedir. Batı Anadolu ve Ege bölgele</w:t>
      </w:r>
      <w:r w:rsidR="00265C48" w:rsidRPr="00F526F9">
        <w:rPr>
          <w:rFonts w:ascii="Arial" w:hAnsi="Arial" w:cs="Arial"/>
          <w:sz w:val="22"/>
          <w:szCs w:val="22"/>
        </w:rPr>
        <w:t>rinin paylar</w:t>
      </w:r>
      <w:r w:rsidR="00895B47" w:rsidRPr="00F526F9">
        <w:rPr>
          <w:rFonts w:ascii="Arial" w:hAnsi="Arial" w:cs="Arial"/>
          <w:sz w:val="22"/>
          <w:szCs w:val="22"/>
        </w:rPr>
        <w:t>ı sırasıyla yüzde 13</w:t>
      </w:r>
      <w:r w:rsidR="00EF0063" w:rsidRPr="00F526F9">
        <w:rPr>
          <w:rFonts w:ascii="Arial" w:hAnsi="Arial" w:cs="Arial"/>
          <w:sz w:val="22"/>
          <w:szCs w:val="22"/>
        </w:rPr>
        <w:t xml:space="preserve"> ve yüzde 11’dir</w:t>
      </w:r>
      <w:r w:rsidRPr="00F526F9">
        <w:rPr>
          <w:rFonts w:ascii="Arial" w:hAnsi="Arial" w:cs="Arial"/>
          <w:sz w:val="22"/>
          <w:szCs w:val="22"/>
        </w:rPr>
        <w:t>. Kuz</w:t>
      </w:r>
      <w:r w:rsidR="00C358D5" w:rsidRPr="00F526F9">
        <w:rPr>
          <w:rFonts w:ascii="Arial" w:hAnsi="Arial" w:cs="Arial"/>
          <w:sz w:val="22"/>
          <w:szCs w:val="22"/>
        </w:rPr>
        <w:t xml:space="preserve">eydoğu Anadolu bölgesi yüzde </w:t>
      </w:r>
      <w:r w:rsidR="00EF0063" w:rsidRPr="00F526F9">
        <w:rPr>
          <w:rFonts w:ascii="Arial" w:hAnsi="Arial" w:cs="Arial"/>
          <w:sz w:val="22"/>
          <w:szCs w:val="22"/>
        </w:rPr>
        <w:t>1</w:t>
      </w:r>
      <w:r w:rsidRPr="00F526F9">
        <w:rPr>
          <w:rFonts w:ascii="Arial" w:hAnsi="Arial" w:cs="Arial"/>
          <w:sz w:val="22"/>
          <w:szCs w:val="22"/>
        </w:rPr>
        <w:t xml:space="preserve"> ile kredi stoku içinde en düşük paya sahip olan bölgedir. Ortadoğu Anadolu bölgesinin payı yüzde 1</w:t>
      </w:r>
      <w:r w:rsidR="00895B47" w:rsidRPr="00F526F9">
        <w:rPr>
          <w:rFonts w:ascii="Arial" w:hAnsi="Arial" w:cs="Arial"/>
          <w:sz w:val="22"/>
          <w:szCs w:val="22"/>
        </w:rPr>
        <w:t>,2</w:t>
      </w:r>
      <w:r w:rsidRPr="00F526F9">
        <w:rPr>
          <w:rFonts w:ascii="Arial" w:hAnsi="Arial" w:cs="Arial"/>
          <w:sz w:val="22"/>
          <w:szCs w:val="22"/>
        </w:rPr>
        <w:t xml:space="preserve"> düzeyindedir.</w:t>
      </w:r>
      <w:r w:rsidR="00895B47" w:rsidRPr="00F526F9">
        <w:rPr>
          <w:rFonts w:ascii="Arial" w:hAnsi="Arial" w:cs="Arial"/>
          <w:sz w:val="22"/>
          <w:szCs w:val="22"/>
        </w:rPr>
        <w:t xml:space="preserve"> (Ek Tablo 14</w:t>
      </w:r>
      <w:r w:rsidR="00862379" w:rsidRPr="00F526F9">
        <w:rPr>
          <w:rFonts w:ascii="Arial" w:hAnsi="Arial" w:cs="Arial"/>
          <w:sz w:val="22"/>
          <w:szCs w:val="22"/>
        </w:rPr>
        <w:t>)</w:t>
      </w:r>
    </w:p>
    <w:p w:rsidR="004C43E9" w:rsidRPr="00F526F9" w:rsidRDefault="004C43E9" w:rsidP="00FA365C">
      <w:pPr>
        <w:ind w:right="-599"/>
        <w:jc w:val="both"/>
        <w:rPr>
          <w:rFonts w:ascii="Arial" w:hAnsi="Arial" w:cs="Arial"/>
          <w:sz w:val="22"/>
          <w:szCs w:val="22"/>
        </w:rPr>
      </w:pPr>
    </w:p>
    <w:p w:rsidR="007A1188" w:rsidRPr="00F526F9" w:rsidRDefault="00F04D96" w:rsidP="00FA365C">
      <w:pPr>
        <w:ind w:right="-599"/>
        <w:jc w:val="both"/>
        <w:rPr>
          <w:rFonts w:ascii="Arial" w:hAnsi="Arial" w:cs="Arial"/>
          <w:b/>
          <w:szCs w:val="24"/>
        </w:rPr>
      </w:pPr>
      <w:r w:rsidRPr="00F526F9">
        <w:rPr>
          <w:rFonts w:ascii="Arial" w:hAnsi="Arial" w:cs="Arial"/>
          <w:b/>
          <w:szCs w:val="24"/>
        </w:rPr>
        <w:t>7</w:t>
      </w:r>
      <w:r w:rsidR="007A1188" w:rsidRPr="00F526F9">
        <w:rPr>
          <w:rFonts w:ascii="Arial" w:hAnsi="Arial" w:cs="Arial"/>
          <w:b/>
          <w:szCs w:val="24"/>
        </w:rPr>
        <w:t>. Mevduatın Krediye Dönüşmesi</w:t>
      </w:r>
    </w:p>
    <w:p w:rsidR="007A1188" w:rsidRPr="001C1D84" w:rsidRDefault="007A1188" w:rsidP="00FA365C">
      <w:pPr>
        <w:pStyle w:val="BodyText2"/>
        <w:ind w:right="-599"/>
        <w:rPr>
          <w:rFonts w:ascii="Arial" w:hAnsi="Arial" w:cs="Arial"/>
          <w:color w:val="auto"/>
          <w:sz w:val="10"/>
          <w:szCs w:val="10"/>
        </w:rPr>
      </w:pPr>
    </w:p>
    <w:p w:rsidR="007A1188" w:rsidRPr="00F526F9" w:rsidRDefault="000D52FC" w:rsidP="00FA365C">
      <w:pPr>
        <w:pStyle w:val="BodyText"/>
        <w:ind w:right="-599"/>
        <w:rPr>
          <w:rFonts w:ascii="Arial" w:hAnsi="Arial" w:cs="Arial"/>
          <w:sz w:val="22"/>
          <w:szCs w:val="22"/>
        </w:rPr>
      </w:pPr>
      <w:r w:rsidRPr="00F526F9">
        <w:rPr>
          <w:rFonts w:ascii="Arial" w:hAnsi="Arial" w:cs="Arial"/>
          <w:sz w:val="22"/>
          <w:szCs w:val="22"/>
        </w:rPr>
        <w:t xml:space="preserve">Yurtiçi </w:t>
      </w:r>
      <w:r w:rsidR="008B3CDC" w:rsidRPr="00F526F9">
        <w:rPr>
          <w:rFonts w:ascii="Arial" w:hAnsi="Arial" w:cs="Arial"/>
          <w:sz w:val="22"/>
          <w:szCs w:val="22"/>
        </w:rPr>
        <w:t xml:space="preserve">şubelere ait </w:t>
      </w:r>
      <w:r w:rsidRPr="00F526F9">
        <w:rPr>
          <w:rFonts w:ascii="Arial" w:hAnsi="Arial" w:cs="Arial"/>
          <w:sz w:val="22"/>
          <w:szCs w:val="22"/>
        </w:rPr>
        <w:t xml:space="preserve">rakamlar dikkate alındığında, </w:t>
      </w:r>
      <w:r w:rsidR="00EB70B9" w:rsidRPr="00F526F9">
        <w:rPr>
          <w:rFonts w:ascii="Arial" w:hAnsi="Arial" w:cs="Arial"/>
          <w:sz w:val="22"/>
          <w:szCs w:val="22"/>
        </w:rPr>
        <w:t>2013</w:t>
      </w:r>
      <w:r w:rsidR="007A1188" w:rsidRPr="00F526F9">
        <w:rPr>
          <w:rFonts w:ascii="Arial" w:hAnsi="Arial" w:cs="Arial"/>
          <w:sz w:val="22"/>
          <w:szCs w:val="22"/>
        </w:rPr>
        <w:t xml:space="preserve"> sonu itib</w:t>
      </w:r>
      <w:r w:rsidR="00570C58" w:rsidRPr="00F526F9">
        <w:rPr>
          <w:rFonts w:ascii="Arial" w:hAnsi="Arial" w:cs="Arial"/>
          <w:sz w:val="22"/>
          <w:szCs w:val="22"/>
        </w:rPr>
        <w:t>ariyle mevduatın krediye dönüşme</w:t>
      </w:r>
      <w:r w:rsidR="0005072D" w:rsidRPr="00F526F9">
        <w:rPr>
          <w:rFonts w:ascii="Arial" w:hAnsi="Arial" w:cs="Arial"/>
          <w:sz w:val="22"/>
          <w:szCs w:val="22"/>
        </w:rPr>
        <w:t xml:space="preserve"> oranı yüzde </w:t>
      </w:r>
      <w:r w:rsidR="00EB70B9" w:rsidRPr="00F526F9">
        <w:rPr>
          <w:rFonts w:ascii="Arial" w:hAnsi="Arial" w:cs="Arial"/>
          <w:sz w:val="22"/>
          <w:szCs w:val="22"/>
        </w:rPr>
        <w:t>109</w:t>
      </w:r>
      <w:r w:rsidR="007A1188" w:rsidRPr="00F526F9">
        <w:rPr>
          <w:rFonts w:ascii="Arial" w:hAnsi="Arial" w:cs="Arial"/>
          <w:sz w:val="22"/>
          <w:szCs w:val="22"/>
        </w:rPr>
        <w:t xml:space="preserve"> düzeyindedir. Güneydoğu Anado</w:t>
      </w:r>
      <w:r w:rsidR="0051720D" w:rsidRPr="00F526F9">
        <w:rPr>
          <w:rFonts w:ascii="Arial" w:hAnsi="Arial" w:cs="Arial"/>
          <w:sz w:val="22"/>
          <w:szCs w:val="22"/>
        </w:rPr>
        <w:t xml:space="preserve">lu ve </w:t>
      </w:r>
      <w:r w:rsidR="00EB70B9" w:rsidRPr="00F526F9">
        <w:rPr>
          <w:rFonts w:ascii="Arial" w:hAnsi="Arial" w:cs="Arial"/>
          <w:sz w:val="22"/>
          <w:szCs w:val="22"/>
        </w:rPr>
        <w:t>Doğu Marmara</w:t>
      </w:r>
      <w:r w:rsidR="00546939" w:rsidRPr="00F526F9">
        <w:rPr>
          <w:rFonts w:ascii="Arial" w:hAnsi="Arial" w:cs="Arial"/>
          <w:sz w:val="22"/>
          <w:szCs w:val="22"/>
        </w:rPr>
        <w:t xml:space="preserve"> </w:t>
      </w:r>
      <w:r w:rsidR="0051720D" w:rsidRPr="00F526F9">
        <w:rPr>
          <w:rFonts w:ascii="Arial" w:hAnsi="Arial" w:cs="Arial"/>
          <w:sz w:val="22"/>
          <w:szCs w:val="22"/>
        </w:rPr>
        <w:t xml:space="preserve">bölgeleri yüzde </w:t>
      </w:r>
      <w:r w:rsidR="00EB70B9" w:rsidRPr="00F526F9">
        <w:rPr>
          <w:rFonts w:ascii="Arial" w:hAnsi="Arial" w:cs="Arial"/>
          <w:sz w:val="22"/>
          <w:szCs w:val="22"/>
        </w:rPr>
        <w:t>253</w:t>
      </w:r>
      <w:r w:rsidR="007A1188" w:rsidRPr="00F526F9">
        <w:rPr>
          <w:rFonts w:ascii="Arial" w:hAnsi="Arial" w:cs="Arial"/>
          <w:sz w:val="22"/>
          <w:szCs w:val="22"/>
        </w:rPr>
        <w:t xml:space="preserve"> ve yüzde </w:t>
      </w:r>
      <w:r w:rsidR="00EB70B9" w:rsidRPr="00F526F9">
        <w:rPr>
          <w:rFonts w:ascii="Arial" w:hAnsi="Arial" w:cs="Arial"/>
          <w:sz w:val="22"/>
          <w:szCs w:val="22"/>
        </w:rPr>
        <w:t>155</w:t>
      </w:r>
      <w:r w:rsidR="007A1188" w:rsidRPr="00F526F9">
        <w:rPr>
          <w:rFonts w:ascii="Arial" w:hAnsi="Arial" w:cs="Arial"/>
          <w:sz w:val="22"/>
          <w:szCs w:val="22"/>
        </w:rPr>
        <w:t xml:space="preserve"> ile kredi/mevduat oranının en yüksek olduğu bölgelerdir. Bu oranın en düşük olduğu bö</w:t>
      </w:r>
      <w:r w:rsidR="00DB6698" w:rsidRPr="00F526F9">
        <w:rPr>
          <w:rFonts w:ascii="Arial" w:hAnsi="Arial" w:cs="Arial"/>
          <w:sz w:val="22"/>
          <w:szCs w:val="22"/>
        </w:rPr>
        <w:t xml:space="preserve">lgeler ise, yüzde </w:t>
      </w:r>
      <w:r w:rsidR="00EB70B9" w:rsidRPr="00F526F9">
        <w:rPr>
          <w:rFonts w:ascii="Arial" w:hAnsi="Arial" w:cs="Arial"/>
          <w:sz w:val="22"/>
          <w:szCs w:val="22"/>
        </w:rPr>
        <w:t>83</w:t>
      </w:r>
      <w:r w:rsidR="0051720D" w:rsidRPr="00F526F9">
        <w:rPr>
          <w:rFonts w:ascii="Arial" w:hAnsi="Arial" w:cs="Arial"/>
          <w:sz w:val="22"/>
          <w:szCs w:val="22"/>
        </w:rPr>
        <w:t xml:space="preserve"> ve yüzde </w:t>
      </w:r>
      <w:r w:rsidR="00EB70B9" w:rsidRPr="00F526F9">
        <w:rPr>
          <w:rFonts w:ascii="Arial" w:hAnsi="Arial" w:cs="Arial"/>
          <w:sz w:val="22"/>
          <w:szCs w:val="22"/>
        </w:rPr>
        <w:t>93</w:t>
      </w:r>
      <w:r w:rsidR="007A1188" w:rsidRPr="00F526F9">
        <w:rPr>
          <w:rFonts w:ascii="Arial" w:hAnsi="Arial" w:cs="Arial"/>
          <w:sz w:val="22"/>
          <w:szCs w:val="22"/>
        </w:rPr>
        <w:t xml:space="preserve"> ile Batı Anadolu ve </w:t>
      </w:r>
      <w:r w:rsidR="0051720D" w:rsidRPr="00F526F9">
        <w:rPr>
          <w:rFonts w:ascii="Arial" w:hAnsi="Arial" w:cs="Arial"/>
          <w:sz w:val="22"/>
          <w:szCs w:val="22"/>
        </w:rPr>
        <w:t>İstanbul</w:t>
      </w:r>
      <w:r w:rsidR="007A1188" w:rsidRPr="00F526F9">
        <w:rPr>
          <w:rFonts w:ascii="Arial" w:hAnsi="Arial" w:cs="Arial"/>
          <w:sz w:val="22"/>
          <w:szCs w:val="22"/>
        </w:rPr>
        <w:t xml:space="preserve"> bölgeleridir. Kredi/mev</w:t>
      </w:r>
      <w:r w:rsidR="005773FF" w:rsidRPr="00F526F9">
        <w:rPr>
          <w:rFonts w:ascii="Arial" w:hAnsi="Arial" w:cs="Arial"/>
          <w:sz w:val="22"/>
          <w:szCs w:val="22"/>
        </w:rPr>
        <w:t>duat ora</w:t>
      </w:r>
      <w:r w:rsidR="00EB70B9" w:rsidRPr="00F526F9">
        <w:rPr>
          <w:rFonts w:ascii="Arial" w:hAnsi="Arial" w:cs="Arial"/>
          <w:sz w:val="22"/>
          <w:szCs w:val="22"/>
        </w:rPr>
        <w:t>nı 2002 yılında yüzde 32 ve 2012</w:t>
      </w:r>
      <w:r w:rsidR="005773FF" w:rsidRPr="00F526F9">
        <w:rPr>
          <w:rFonts w:ascii="Arial" w:hAnsi="Arial" w:cs="Arial"/>
          <w:sz w:val="22"/>
          <w:szCs w:val="22"/>
        </w:rPr>
        <w:t xml:space="preserve"> yılında yüzde </w:t>
      </w:r>
      <w:r w:rsidR="00EB70B9" w:rsidRPr="00F526F9">
        <w:rPr>
          <w:rFonts w:ascii="Arial" w:hAnsi="Arial" w:cs="Arial"/>
          <w:sz w:val="22"/>
          <w:szCs w:val="22"/>
        </w:rPr>
        <w:t>100</w:t>
      </w:r>
      <w:r w:rsidR="00B27308" w:rsidRPr="00F526F9">
        <w:rPr>
          <w:rFonts w:ascii="Arial" w:hAnsi="Arial" w:cs="Arial"/>
          <w:sz w:val="22"/>
          <w:szCs w:val="22"/>
        </w:rPr>
        <w:t xml:space="preserve"> düzeyinde gerçekleşmişti</w:t>
      </w:r>
      <w:r w:rsidR="00133524">
        <w:rPr>
          <w:rFonts w:ascii="Arial" w:hAnsi="Arial" w:cs="Arial"/>
          <w:sz w:val="22"/>
          <w:szCs w:val="22"/>
        </w:rPr>
        <w:t>r</w:t>
      </w:r>
      <w:r w:rsidR="007A1188" w:rsidRPr="00F526F9">
        <w:rPr>
          <w:rFonts w:ascii="Arial" w:hAnsi="Arial" w:cs="Arial"/>
          <w:sz w:val="22"/>
          <w:szCs w:val="22"/>
        </w:rPr>
        <w:t>.</w:t>
      </w:r>
      <w:r w:rsidR="00862379" w:rsidRPr="00F526F9">
        <w:rPr>
          <w:rFonts w:ascii="Arial" w:hAnsi="Arial" w:cs="Arial"/>
          <w:sz w:val="22"/>
          <w:szCs w:val="22"/>
        </w:rPr>
        <w:t xml:space="preserve"> (Ek Tablo 1</w:t>
      </w:r>
      <w:r w:rsidR="006D533A" w:rsidRPr="00F526F9">
        <w:rPr>
          <w:rFonts w:ascii="Arial" w:hAnsi="Arial" w:cs="Arial"/>
          <w:sz w:val="22"/>
          <w:szCs w:val="22"/>
        </w:rPr>
        <w:t>6</w:t>
      </w:r>
      <w:r w:rsidR="00862379" w:rsidRPr="00F526F9">
        <w:rPr>
          <w:rFonts w:ascii="Arial" w:hAnsi="Arial" w:cs="Arial"/>
          <w:sz w:val="22"/>
          <w:szCs w:val="22"/>
        </w:rPr>
        <w:t>)</w:t>
      </w:r>
    </w:p>
    <w:p w:rsidR="001A43B3" w:rsidRPr="001C1D84" w:rsidRDefault="001A43B3" w:rsidP="00FA365C">
      <w:pPr>
        <w:pStyle w:val="BodyText"/>
        <w:ind w:right="-599"/>
        <w:rPr>
          <w:rFonts w:ascii="Arial" w:hAnsi="Arial" w:cs="Arial"/>
          <w:sz w:val="10"/>
          <w:szCs w:val="10"/>
        </w:rPr>
      </w:pPr>
    </w:p>
    <w:p w:rsidR="00C10132" w:rsidRPr="00F526F9" w:rsidRDefault="001A43B3" w:rsidP="001C1D84">
      <w:pPr>
        <w:pStyle w:val="BodyText"/>
        <w:ind w:right="-599"/>
        <w:rPr>
          <w:rFonts w:ascii="Arial" w:hAnsi="Arial" w:cs="Arial"/>
          <w:sz w:val="22"/>
          <w:szCs w:val="22"/>
        </w:rPr>
      </w:pPr>
      <w:r w:rsidRPr="00F526F9">
        <w:rPr>
          <w:rFonts w:ascii="Arial" w:hAnsi="Arial" w:cs="Arial"/>
          <w:sz w:val="22"/>
          <w:szCs w:val="22"/>
        </w:rPr>
        <w:t xml:space="preserve">Yurtdışı </w:t>
      </w:r>
      <w:r w:rsidR="008B3CDC" w:rsidRPr="00F526F9">
        <w:rPr>
          <w:rFonts w:ascii="Arial" w:hAnsi="Arial" w:cs="Arial"/>
          <w:sz w:val="22"/>
          <w:szCs w:val="22"/>
        </w:rPr>
        <w:t xml:space="preserve">şubelere ait </w:t>
      </w:r>
      <w:r w:rsidRPr="00F526F9">
        <w:rPr>
          <w:rFonts w:ascii="Arial" w:hAnsi="Arial" w:cs="Arial"/>
          <w:sz w:val="22"/>
          <w:szCs w:val="22"/>
        </w:rPr>
        <w:t>rak</w:t>
      </w:r>
      <w:r w:rsidR="00BA3733" w:rsidRPr="00F526F9">
        <w:rPr>
          <w:rFonts w:ascii="Arial" w:hAnsi="Arial" w:cs="Arial"/>
          <w:sz w:val="22"/>
          <w:szCs w:val="22"/>
        </w:rPr>
        <w:t xml:space="preserve">amlar da dahil </w:t>
      </w:r>
      <w:r w:rsidR="00EB70B9" w:rsidRPr="00F526F9">
        <w:rPr>
          <w:rFonts w:ascii="Arial" w:hAnsi="Arial" w:cs="Arial"/>
          <w:sz w:val="22"/>
          <w:szCs w:val="22"/>
        </w:rPr>
        <w:t>edildiğinde, 2013</w:t>
      </w:r>
      <w:r w:rsidRPr="00F526F9">
        <w:rPr>
          <w:rFonts w:ascii="Arial" w:hAnsi="Arial" w:cs="Arial"/>
          <w:sz w:val="22"/>
          <w:szCs w:val="22"/>
        </w:rPr>
        <w:t xml:space="preserve"> sonu itibariyle mevduatın krediye dönüş</w:t>
      </w:r>
      <w:r w:rsidR="00DB6698" w:rsidRPr="00F526F9">
        <w:rPr>
          <w:rFonts w:ascii="Arial" w:hAnsi="Arial" w:cs="Arial"/>
          <w:sz w:val="22"/>
          <w:szCs w:val="22"/>
        </w:rPr>
        <w:t xml:space="preserve">üm oranı </w:t>
      </w:r>
      <w:r w:rsidRPr="00F526F9">
        <w:rPr>
          <w:rFonts w:ascii="Arial" w:hAnsi="Arial" w:cs="Arial"/>
          <w:sz w:val="22"/>
          <w:szCs w:val="22"/>
        </w:rPr>
        <w:t xml:space="preserve">yüzde </w:t>
      </w:r>
      <w:r w:rsidR="00EB70B9" w:rsidRPr="00F526F9">
        <w:rPr>
          <w:rFonts w:ascii="Arial" w:hAnsi="Arial" w:cs="Arial"/>
          <w:sz w:val="22"/>
          <w:szCs w:val="22"/>
        </w:rPr>
        <w:t>108</w:t>
      </w:r>
      <w:r w:rsidRPr="00F526F9">
        <w:rPr>
          <w:rFonts w:ascii="Arial" w:hAnsi="Arial" w:cs="Arial"/>
          <w:sz w:val="22"/>
          <w:szCs w:val="22"/>
        </w:rPr>
        <w:t xml:space="preserve"> düzeyin</w:t>
      </w:r>
      <w:r w:rsidR="00821F3F" w:rsidRPr="00F526F9">
        <w:rPr>
          <w:rFonts w:ascii="Arial" w:hAnsi="Arial" w:cs="Arial"/>
          <w:sz w:val="22"/>
          <w:szCs w:val="22"/>
        </w:rPr>
        <w:t>d</w:t>
      </w:r>
      <w:r w:rsidR="00133524">
        <w:rPr>
          <w:rFonts w:ascii="Arial" w:hAnsi="Arial" w:cs="Arial"/>
          <w:sz w:val="22"/>
          <w:szCs w:val="22"/>
        </w:rPr>
        <w:t>ed</w:t>
      </w:r>
      <w:r w:rsidR="00821F3F" w:rsidRPr="00F526F9">
        <w:rPr>
          <w:rFonts w:ascii="Arial" w:hAnsi="Arial" w:cs="Arial"/>
          <w:sz w:val="22"/>
          <w:szCs w:val="22"/>
        </w:rPr>
        <w:t>ir</w:t>
      </w:r>
      <w:r w:rsidRPr="00F526F9">
        <w:rPr>
          <w:rFonts w:ascii="Arial" w:hAnsi="Arial" w:cs="Arial"/>
          <w:sz w:val="22"/>
          <w:szCs w:val="22"/>
        </w:rPr>
        <w:t>.</w:t>
      </w:r>
      <w:r w:rsidR="00025598" w:rsidRPr="00F526F9">
        <w:rPr>
          <w:rFonts w:ascii="Arial" w:hAnsi="Arial" w:cs="Arial"/>
          <w:sz w:val="22"/>
          <w:szCs w:val="22"/>
        </w:rPr>
        <w:t xml:space="preserve"> </w:t>
      </w:r>
    </w:p>
    <w:sectPr w:rsidR="00C10132" w:rsidRPr="00F526F9" w:rsidSect="00133524">
      <w:headerReference w:type="default" r:id="rId7"/>
      <w:footerReference w:type="even" r:id="rId8"/>
      <w:footerReference w:type="default" r:id="rId9"/>
      <w:headerReference w:type="first" r:id="rId10"/>
      <w:footerReference w:type="first" r:id="rId11"/>
      <w:pgSz w:w="11909" w:h="16834" w:code="9"/>
      <w:pgMar w:top="2381" w:right="2189" w:bottom="1440" w:left="1814" w:header="1151" w:footer="431"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E31" w:rsidRDefault="00B91E31">
      <w:r>
        <w:separator/>
      </w:r>
    </w:p>
  </w:endnote>
  <w:endnote w:type="continuationSeparator" w:id="0">
    <w:p w:rsidR="00B91E31" w:rsidRDefault="00B91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2B3" w:rsidRDefault="00BE52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E52B3" w:rsidRDefault="00BE52B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2B3" w:rsidRDefault="00BE52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6020E">
      <w:rPr>
        <w:rStyle w:val="PageNumber"/>
        <w:noProof/>
      </w:rPr>
      <w:t>4</w:t>
    </w:r>
    <w:r>
      <w:rPr>
        <w:rStyle w:val="PageNumber"/>
      </w:rPr>
      <w:fldChar w:fldCharType="end"/>
    </w:r>
  </w:p>
  <w:p w:rsidR="00BE52B3" w:rsidRPr="004A1CE3" w:rsidRDefault="00BE52B3">
    <w:pPr>
      <w:pStyle w:val="Title"/>
      <w:jc w:val="left"/>
      <w:rPr>
        <w:rFonts w:ascii="Arial" w:hAnsi="Arial" w:cs="Arial"/>
        <w:b w:val="0"/>
        <w:sz w:val="20"/>
      </w:rPr>
    </w:pPr>
    <w:r w:rsidRPr="004A1CE3">
      <w:rPr>
        <w:rFonts w:ascii="Arial" w:hAnsi="Arial" w:cs="Arial"/>
        <w:b w:val="0"/>
        <w:sz w:val="20"/>
      </w:rPr>
      <w:t>TBB/İstatistiki Raporlar/ İllere</w:t>
    </w:r>
    <w:r>
      <w:rPr>
        <w:rFonts w:ascii="Arial" w:hAnsi="Arial" w:cs="Arial"/>
        <w:b w:val="0"/>
        <w:sz w:val="20"/>
      </w:rPr>
      <w:t xml:space="preserve"> ve Bölgelere Göre Bilgiler/2013</w:t>
    </w:r>
  </w:p>
  <w:p w:rsidR="00BE52B3" w:rsidRDefault="00BE52B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2B3" w:rsidRDefault="00BE52B3">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E31" w:rsidRDefault="00B91E31">
      <w:r>
        <w:separator/>
      </w:r>
    </w:p>
  </w:footnote>
  <w:footnote w:type="continuationSeparator" w:id="0">
    <w:p w:rsidR="00B91E31" w:rsidRDefault="00B91E31">
      <w:r>
        <w:continuationSeparator/>
      </w:r>
    </w:p>
  </w:footnote>
  <w:footnote w:id="1">
    <w:p w:rsidR="00BE52B3" w:rsidRDefault="00BE52B3" w:rsidP="00A775D5">
      <w:pPr>
        <w:pStyle w:val="FootnoteText"/>
        <w:rPr>
          <w:rFonts w:ascii="Arial" w:hAnsi="Arial" w:cs="Arial"/>
          <w:sz w:val="18"/>
          <w:szCs w:val="18"/>
        </w:rPr>
      </w:pPr>
      <w:r w:rsidRPr="001A5EBC">
        <w:rPr>
          <w:rStyle w:val="FootnoteReference"/>
          <w:rFonts w:ascii="Arial" w:hAnsi="Arial" w:cs="Arial"/>
          <w:sz w:val="18"/>
          <w:szCs w:val="18"/>
        </w:rPr>
        <w:footnoteRef/>
      </w:r>
      <w:r w:rsidRPr="001A5EBC">
        <w:rPr>
          <w:rFonts w:ascii="Arial" w:hAnsi="Arial" w:cs="Arial"/>
          <w:sz w:val="18"/>
          <w:szCs w:val="18"/>
        </w:rPr>
        <w:t xml:space="preserve"> Mevduat bankaları ile kalkınma ve yatırım bankalarını kapsamaktadır.</w:t>
      </w:r>
    </w:p>
    <w:p w:rsidR="00BE52B3" w:rsidRPr="004D2FE0" w:rsidRDefault="00BE52B3" w:rsidP="00A775D5">
      <w:pPr>
        <w:pStyle w:val="FootnoteText"/>
        <w:rPr>
          <w:rFonts w:ascii="Arial" w:hAnsi="Arial"/>
        </w:rPr>
      </w:pPr>
    </w:p>
  </w:footnote>
  <w:footnote w:id="2">
    <w:p w:rsidR="00BE52B3" w:rsidRPr="00F04D96" w:rsidRDefault="00BE52B3">
      <w:pPr>
        <w:pStyle w:val="FootnoteText"/>
        <w:jc w:val="both"/>
        <w:rPr>
          <w:rFonts w:ascii="Arial" w:hAnsi="Arial" w:cs="Arial"/>
          <w:sz w:val="18"/>
          <w:szCs w:val="18"/>
        </w:rPr>
      </w:pPr>
      <w:r w:rsidRPr="00F04D96">
        <w:rPr>
          <w:rStyle w:val="FootnoteReference"/>
          <w:rFonts w:ascii="Arial" w:hAnsi="Arial" w:cs="Arial"/>
          <w:sz w:val="18"/>
          <w:szCs w:val="18"/>
        </w:rPr>
        <w:footnoteRef/>
      </w:r>
      <w:r w:rsidRPr="00F04D96">
        <w:rPr>
          <w:rFonts w:ascii="Arial" w:hAnsi="Arial" w:cs="Arial"/>
          <w:sz w:val="18"/>
          <w:szCs w:val="18"/>
        </w:rPr>
        <w:t xml:space="preserve"> Türkiye İ</w:t>
      </w:r>
      <w:r>
        <w:rPr>
          <w:rFonts w:ascii="Arial" w:hAnsi="Arial" w:cs="Arial"/>
          <w:sz w:val="18"/>
          <w:szCs w:val="18"/>
        </w:rPr>
        <w:t>statistik Kurumu tarafından 2013</w:t>
      </w:r>
      <w:r w:rsidRPr="00F04D96">
        <w:rPr>
          <w:rFonts w:ascii="Arial" w:hAnsi="Arial" w:cs="Arial"/>
          <w:sz w:val="18"/>
          <w:szCs w:val="18"/>
        </w:rPr>
        <w:t xml:space="preserve"> yılı için yapılan adrese dayalı nüfus kayıt sistemi (ADNKS) verileri kullanılmıştır.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2B3" w:rsidRDefault="00BE52B3">
    <w:pPr>
      <w:pStyle w:val="Header"/>
    </w:pPr>
    <w:r>
      <w:rPr>
        <w:noProof/>
      </w:rPr>
      <w:drawing>
        <wp:anchor distT="0" distB="0" distL="114300" distR="114300" simplePos="0" relativeHeight="251657216" behindDoc="0" locked="0" layoutInCell="1" allowOverlap="1" wp14:anchorId="1B759C1E" wp14:editId="09F2E832">
          <wp:simplePos x="0" y="0"/>
          <wp:positionH relativeFrom="page">
            <wp:posOffset>6364605</wp:posOffset>
          </wp:positionH>
          <wp:positionV relativeFrom="page">
            <wp:posOffset>302260</wp:posOffset>
          </wp:positionV>
          <wp:extent cx="913130" cy="929005"/>
          <wp:effectExtent l="0" t="0" r="1270" b="4445"/>
          <wp:wrapSquare wrapText="bothSides"/>
          <wp:docPr id="1" name="Picture 1"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2B3" w:rsidRDefault="00BE52B3">
    <w:pPr>
      <w:pStyle w:val="Header"/>
    </w:pPr>
    <w:r>
      <w:rPr>
        <w:noProof/>
      </w:rPr>
      <w:drawing>
        <wp:anchor distT="0" distB="0" distL="114300" distR="114300" simplePos="0" relativeHeight="251658240" behindDoc="0" locked="0" layoutInCell="1" allowOverlap="1" wp14:anchorId="46C2699B" wp14:editId="2B5A35ED">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anchor>
      </w:drawing>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D8B"/>
    <w:rsid w:val="0000479D"/>
    <w:rsid w:val="00024539"/>
    <w:rsid w:val="00025598"/>
    <w:rsid w:val="000261C0"/>
    <w:rsid w:val="000264CF"/>
    <w:rsid w:val="00026B50"/>
    <w:rsid w:val="00034AAB"/>
    <w:rsid w:val="00036F03"/>
    <w:rsid w:val="000379AC"/>
    <w:rsid w:val="000416E4"/>
    <w:rsid w:val="00044E1C"/>
    <w:rsid w:val="0005072D"/>
    <w:rsid w:val="00051941"/>
    <w:rsid w:val="000540A3"/>
    <w:rsid w:val="00055BDB"/>
    <w:rsid w:val="000644CC"/>
    <w:rsid w:val="00073281"/>
    <w:rsid w:val="00074EA6"/>
    <w:rsid w:val="00084A99"/>
    <w:rsid w:val="000874A9"/>
    <w:rsid w:val="00091100"/>
    <w:rsid w:val="00091A71"/>
    <w:rsid w:val="0009502B"/>
    <w:rsid w:val="000A3E1C"/>
    <w:rsid w:val="000A7BB1"/>
    <w:rsid w:val="000B7376"/>
    <w:rsid w:val="000C157F"/>
    <w:rsid w:val="000C2029"/>
    <w:rsid w:val="000C3791"/>
    <w:rsid w:val="000D240E"/>
    <w:rsid w:val="000D260E"/>
    <w:rsid w:val="000D52FC"/>
    <w:rsid w:val="000E4A9D"/>
    <w:rsid w:val="000E71E7"/>
    <w:rsid w:val="000F0A6F"/>
    <w:rsid w:val="000F3840"/>
    <w:rsid w:val="000F6459"/>
    <w:rsid w:val="000F7AF8"/>
    <w:rsid w:val="00102B43"/>
    <w:rsid w:val="00103952"/>
    <w:rsid w:val="001049CF"/>
    <w:rsid w:val="00110C8F"/>
    <w:rsid w:val="00112FE4"/>
    <w:rsid w:val="00123E0F"/>
    <w:rsid w:val="00133524"/>
    <w:rsid w:val="00133A4E"/>
    <w:rsid w:val="00133DFE"/>
    <w:rsid w:val="001340FD"/>
    <w:rsid w:val="001500CF"/>
    <w:rsid w:val="00163F62"/>
    <w:rsid w:val="00167917"/>
    <w:rsid w:val="001750FE"/>
    <w:rsid w:val="001820C0"/>
    <w:rsid w:val="0018220A"/>
    <w:rsid w:val="0018470A"/>
    <w:rsid w:val="001A0815"/>
    <w:rsid w:val="001A0C90"/>
    <w:rsid w:val="001A2022"/>
    <w:rsid w:val="001A3BEF"/>
    <w:rsid w:val="001A43B3"/>
    <w:rsid w:val="001C1D84"/>
    <w:rsid w:val="001C253E"/>
    <w:rsid w:val="001C35EC"/>
    <w:rsid w:val="001C6048"/>
    <w:rsid w:val="001E7F1B"/>
    <w:rsid w:val="001F233E"/>
    <w:rsid w:val="001F465A"/>
    <w:rsid w:val="001F4C0E"/>
    <w:rsid w:val="0020026B"/>
    <w:rsid w:val="00201C7A"/>
    <w:rsid w:val="0020297E"/>
    <w:rsid w:val="002043E7"/>
    <w:rsid w:val="00206C16"/>
    <w:rsid w:val="00213636"/>
    <w:rsid w:val="00214D28"/>
    <w:rsid w:val="0021722F"/>
    <w:rsid w:val="00224F63"/>
    <w:rsid w:val="0022520F"/>
    <w:rsid w:val="00236930"/>
    <w:rsid w:val="00240D27"/>
    <w:rsid w:val="002414C5"/>
    <w:rsid w:val="00255CA5"/>
    <w:rsid w:val="002572E5"/>
    <w:rsid w:val="00261645"/>
    <w:rsid w:val="002654F5"/>
    <w:rsid w:val="00265C48"/>
    <w:rsid w:val="00266E77"/>
    <w:rsid w:val="00272C9D"/>
    <w:rsid w:val="0027517C"/>
    <w:rsid w:val="00277B49"/>
    <w:rsid w:val="00284411"/>
    <w:rsid w:val="00284A23"/>
    <w:rsid w:val="002879A6"/>
    <w:rsid w:val="002903D8"/>
    <w:rsid w:val="002942BA"/>
    <w:rsid w:val="00294FED"/>
    <w:rsid w:val="002962CF"/>
    <w:rsid w:val="002979C6"/>
    <w:rsid w:val="002A43F0"/>
    <w:rsid w:val="002B28DD"/>
    <w:rsid w:val="002B3F1F"/>
    <w:rsid w:val="002B49E5"/>
    <w:rsid w:val="002B7DE4"/>
    <w:rsid w:val="002C1C0A"/>
    <w:rsid w:val="002C4308"/>
    <w:rsid w:val="002C6D99"/>
    <w:rsid w:val="002D2411"/>
    <w:rsid w:val="002D3C11"/>
    <w:rsid w:val="002E303F"/>
    <w:rsid w:val="002F0B29"/>
    <w:rsid w:val="002F4ECD"/>
    <w:rsid w:val="00301CF0"/>
    <w:rsid w:val="0031691B"/>
    <w:rsid w:val="003172E8"/>
    <w:rsid w:val="00324CC4"/>
    <w:rsid w:val="00326719"/>
    <w:rsid w:val="00326F80"/>
    <w:rsid w:val="00327313"/>
    <w:rsid w:val="003374BC"/>
    <w:rsid w:val="00340B77"/>
    <w:rsid w:val="003455D6"/>
    <w:rsid w:val="00351031"/>
    <w:rsid w:val="00351637"/>
    <w:rsid w:val="003605F6"/>
    <w:rsid w:val="00360675"/>
    <w:rsid w:val="00360AD8"/>
    <w:rsid w:val="003656B9"/>
    <w:rsid w:val="00374ECF"/>
    <w:rsid w:val="00383015"/>
    <w:rsid w:val="00384C76"/>
    <w:rsid w:val="00387BDC"/>
    <w:rsid w:val="003913D4"/>
    <w:rsid w:val="003A306C"/>
    <w:rsid w:val="003A66B1"/>
    <w:rsid w:val="003B1C68"/>
    <w:rsid w:val="003B4D08"/>
    <w:rsid w:val="003C6CD1"/>
    <w:rsid w:val="003C7765"/>
    <w:rsid w:val="003D44F9"/>
    <w:rsid w:val="003E085C"/>
    <w:rsid w:val="003E209E"/>
    <w:rsid w:val="003E4BF0"/>
    <w:rsid w:val="00406634"/>
    <w:rsid w:val="0040697D"/>
    <w:rsid w:val="0041406B"/>
    <w:rsid w:val="00430148"/>
    <w:rsid w:val="00430D45"/>
    <w:rsid w:val="004455AB"/>
    <w:rsid w:val="00456B9D"/>
    <w:rsid w:val="0046020E"/>
    <w:rsid w:val="004613E2"/>
    <w:rsid w:val="00464E89"/>
    <w:rsid w:val="0046774D"/>
    <w:rsid w:val="0048012C"/>
    <w:rsid w:val="00485C91"/>
    <w:rsid w:val="00486084"/>
    <w:rsid w:val="004965F7"/>
    <w:rsid w:val="00496BCC"/>
    <w:rsid w:val="004A0787"/>
    <w:rsid w:val="004A1CE3"/>
    <w:rsid w:val="004A5AD4"/>
    <w:rsid w:val="004A7F0F"/>
    <w:rsid w:val="004B5E58"/>
    <w:rsid w:val="004B5F0D"/>
    <w:rsid w:val="004B6776"/>
    <w:rsid w:val="004B792B"/>
    <w:rsid w:val="004C1D31"/>
    <w:rsid w:val="004C225F"/>
    <w:rsid w:val="004C43E9"/>
    <w:rsid w:val="004E5A5D"/>
    <w:rsid w:val="004F5C89"/>
    <w:rsid w:val="00505F20"/>
    <w:rsid w:val="00506FC7"/>
    <w:rsid w:val="005074A8"/>
    <w:rsid w:val="0051720D"/>
    <w:rsid w:val="00524D35"/>
    <w:rsid w:val="005303AC"/>
    <w:rsid w:val="00530567"/>
    <w:rsid w:val="00530841"/>
    <w:rsid w:val="00533DED"/>
    <w:rsid w:val="00535006"/>
    <w:rsid w:val="00546939"/>
    <w:rsid w:val="0055094D"/>
    <w:rsid w:val="00552CF4"/>
    <w:rsid w:val="005532ED"/>
    <w:rsid w:val="005552F8"/>
    <w:rsid w:val="00564A80"/>
    <w:rsid w:val="00570C58"/>
    <w:rsid w:val="005710D4"/>
    <w:rsid w:val="00573112"/>
    <w:rsid w:val="005773FF"/>
    <w:rsid w:val="0057798F"/>
    <w:rsid w:val="005813CA"/>
    <w:rsid w:val="00593145"/>
    <w:rsid w:val="0059608B"/>
    <w:rsid w:val="005C29DE"/>
    <w:rsid w:val="005C6C55"/>
    <w:rsid w:val="005D3F06"/>
    <w:rsid w:val="005D5E00"/>
    <w:rsid w:val="005D5FB0"/>
    <w:rsid w:val="005D6874"/>
    <w:rsid w:val="005E5610"/>
    <w:rsid w:val="005F18F2"/>
    <w:rsid w:val="005F62D2"/>
    <w:rsid w:val="00602FD8"/>
    <w:rsid w:val="00611CCD"/>
    <w:rsid w:val="00624138"/>
    <w:rsid w:val="00625DCF"/>
    <w:rsid w:val="006361D0"/>
    <w:rsid w:val="00651BDC"/>
    <w:rsid w:val="006526B6"/>
    <w:rsid w:val="00657175"/>
    <w:rsid w:val="00661DAE"/>
    <w:rsid w:val="00665A81"/>
    <w:rsid w:val="0067146F"/>
    <w:rsid w:val="00673C97"/>
    <w:rsid w:val="00685582"/>
    <w:rsid w:val="0068735B"/>
    <w:rsid w:val="00697D82"/>
    <w:rsid w:val="006A0FF0"/>
    <w:rsid w:val="006A794B"/>
    <w:rsid w:val="006B5388"/>
    <w:rsid w:val="006C0737"/>
    <w:rsid w:val="006C468A"/>
    <w:rsid w:val="006C570D"/>
    <w:rsid w:val="006C5EE3"/>
    <w:rsid w:val="006C6428"/>
    <w:rsid w:val="006C6F76"/>
    <w:rsid w:val="006D0F7A"/>
    <w:rsid w:val="006D32B4"/>
    <w:rsid w:val="006D533A"/>
    <w:rsid w:val="006D7E0F"/>
    <w:rsid w:val="006E0951"/>
    <w:rsid w:val="006E0D04"/>
    <w:rsid w:val="006E178C"/>
    <w:rsid w:val="006E5C95"/>
    <w:rsid w:val="006F0FD7"/>
    <w:rsid w:val="006F4558"/>
    <w:rsid w:val="006F7013"/>
    <w:rsid w:val="00702552"/>
    <w:rsid w:val="007036F5"/>
    <w:rsid w:val="00707F47"/>
    <w:rsid w:val="007129A4"/>
    <w:rsid w:val="00714E78"/>
    <w:rsid w:val="00722C76"/>
    <w:rsid w:val="00722FF5"/>
    <w:rsid w:val="007261E5"/>
    <w:rsid w:val="00746FEE"/>
    <w:rsid w:val="00756451"/>
    <w:rsid w:val="0076592A"/>
    <w:rsid w:val="00765CD5"/>
    <w:rsid w:val="007737BF"/>
    <w:rsid w:val="00774832"/>
    <w:rsid w:val="0077517E"/>
    <w:rsid w:val="00775FD4"/>
    <w:rsid w:val="00785F51"/>
    <w:rsid w:val="007900B2"/>
    <w:rsid w:val="00792D37"/>
    <w:rsid w:val="00793969"/>
    <w:rsid w:val="00797A5C"/>
    <w:rsid w:val="007A1188"/>
    <w:rsid w:val="007A4BDD"/>
    <w:rsid w:val="007A6271"/>
    <w:rsid w:val="007B65C3"/>
    <w:rsid w:val="007B76ED"/>
    <w:rsid w:val="007C36D0"/>
    <w:rsid w:val="007C3E8E"/>
    <w:rsid w:val="007C50EF"/>
    <w:rsid w:val="007D1249"/>
    <w:rsid w:val="007D54C8"/>
    <w:rsid w:val="007D65D9"/>
    <w:rsid w:val="007D7823"/>
    <w:rsid w:val="007E68CD"/>
    <w:rsid w:val="007F147E"/>
    <w:rsid w:val="007F2407"/>
    <w:rsid w:val="007F3C01"/>
    <w:rsid w:val="00801C24"/>
    <w:rsid w:val="00801D98"/>
    <w:rsid w:val="0080501F"/>
    <w:rsid w:val="00806F46"/>
    <w:rsid w:val="008129F0"/>
    <w:rsid w:val="008167CF"/>
    <w:rsid w:val="00821F3F"/>
    <w:rsid w:val="00822458"/>
    <w:rsid w:val="00831825"/>
    <w:rsid w:val="00833CDB"/>
    <w:rsid w:val="00835B26"/>
    <w:rsid w:val="008379A8"/>
    <w:rsid w:val="0084116C"/>
    <w:rsid w:val="0085070B"/>
    <w:rsid w:val="0085189F"/>
    <w:rsid w:val="00862379"/>
    <w:rsid w:val="00872EEC"/>
    <w:rsid w:val="00877F88"/>
    <w:rsid w:val="00883DA9"/>
    <w:rsid w:val="00890383"/>
    <w:rsid w:val="00890807"/>
    <w:rsid w:val="00890CA8"/>
    <w:rsid w:val="0089303A"/>
    <w:rsid w:val="00895B47"/>
    <w:rsid w:val="00895FE5"/>
    <w:rsid w:val="008A75D4"/>
    <w:rsid w:val="008A7C60"/>
    <w:rsid w:val="008B3CDC"/>
    <w:rsid w:val="008B6ADA"/>
    <w:rsid w:val="008C04BE"/>
    <w:rsid w:val="008C1719"/>
    <w:rsid w:val="008C5D66"/>
    <w:rsid w:val="008C6316"/>
    <w:rsid w:val="008C67D6"/>
    <w:rsid w:val="008E21ED"/>
    <w:rsid w:val="008E36DF"/>
    <w:rsid w:val="008E388B"/>
    <w:rsid w:val="008E4FDF"/>
    <w:rsid w:val="008E6F3C"/>
    <w:rsid w:val="009117D6"/>
    <w:rsid w:val="00911C7B"/>
    <w:rsid w:val="00912AF2"/>
    <w:rsid w:val="00914DC3"/>
    <w:rsid w:val="00920584"/>
    <w:rsid w:val="009323D5"/>
    <w:rsid w:val="009368FD"/>
    <w:rsid w:val="00940FDD"/>
    <w:rsid w:val="009422A0"/>
    <w:rsid w:val="009443E4"/>
    <w:rsid w:val="009446C4"/>
    <w:rsid w:val="00945756"/>
    <w:rsid w:val="00945D76"/>
    <w:rsid w:val="00951695"/>
    <w:rsid w:val="00973E18"/>
    <w:rsid w:val="00975227"/>
    <w:rsid w:val="0097734D"/>
    <w:rsid w:val="00977D05"/>
    <w:rsid w:val="009803AB"/>
    <w:rsid w:val="0098216E"/>
    <w:rsid w:val="00983A9F"/>
    <w:rsid w:val="00985576"/>
    <w:rsid w:val="00990AFC"/>
    <w:rsid w:val="00992405"/>
    <w:rsid w:val="0099459E"/>
    <w:rsid w:val="009971DA"/>
    <w:rsid w:val="009A71A9"/>
    <w:rsid w:val="009B4E0C"/>
    <w:rsid w:val="009C070F"/>
    <w:rsid w:val="009C12DE"/>
    <w:rsid w:val="009C43D3"/>
    <w:rsid w:val="009D3FA1"/>
    <w:rsid w:val="009D49AE"/>
    <w:rsid w:val="009E45D8"/>
    <w:rsid w:val="009E54CF"/>
    <w:rsid w:val="009F09ED"/>
    <w:rsid w:val="009F25CA"/>
    <w:rsid w:val="00A00041"/>
    <w:rsid w:val="00A0159D"/>
    <w:rsid w:val="00A04A21"/>
    <w:rsid w:val="00A05F35"/>
    <w:rsid w:val="00A06207"/>
    <w:rsid w:val="00A17BB7"/>
    <w:rsid w:val="00A207ED"/>
    <w:rsid w:val="00A25A32"/>
    <w:rsid w:val="00A25C2E"/>
    <w:rsid w:val="00A30E83"/>
    <w:rsid w:val="00A31DE1"/>
    <w:rsid w:val="00A32E58"/>
    <w:rsid w:val="00A41CC6"/>
    <w:rsid w:val="00A42055"/>
    <w:rsid w:val="00A43A03"/>
    <w:rsid w:val="00A46EA4"/>
    <w:rsid w:val="00A51E84"/>
    <w:rsid w:val="00A558B4"/>
    <w:rsid w:val="00A617B0"/>
    <w:rsid w:val="00A65AB6"/>
    <w:rsid w:val="00A775D5"/>
    <w:rsid w:val="00A77F71"/>
    <w:rsid w:val="00A806A4"/>
    <w:rsid w:val="00A81AD8"/>
    <w:rsid w:val="00A91008"/>
    <w:rsid w:val="00A920C2"/>
    <w:rsid w:val="00A9280D"/>
    <w:rsid w:val="00A93DF3"/>
    <w:rsid w:val="00A94A04"/>
    <w:rsid w:val="00A9798F"/>
    <w:rsid w:val="00A97D8B"/>
    <w:rsid w:val="00AA7215"/>
    <w:rsid w:val="00AA780C"/>
    <w:rsid w:val="00AB0857"/>
    <w:rsid w:val="00AB1DAA"/>
    <w:rsid w:val="00AB3B63"/>
    <w:rsid w:val="00AB7946"/>
    <w:rsid w:val="00AC3BE4"/>
    <w:rsid w:val="00AD389D"/>
    <w:rsid w:val="00AE02B3"/>
    <w:rsid w:val="00AE1005"/>
    <w:rsid w:val="00AE28EE"/>
    <w:rsid w:val="00AE32A5"/>
    <w:rsid w:val="00AE4617"/>
    <w:rsid w:val="00AF236A"/>
    <w:rsid w:val="00AF2766"/>
    <w:rsid w:val="00B00FD7"/>
    <w:rsid w:val="00B014CB"/>
    <w:rsid w:val="00B03576"/>
    <w:rsid w:val="00B21B29"/>
    <w:rsid w:val="00B23959"/>
    <w:rsid w:val="00B23DF7"/>
    <w:rsid w:val="00B27308"/>
    <w:rsid w:val="00B307A1"/>
    <w:rsid w:val="00B3083D"/>
    <w:rsid w:val="00B30898"/>
    <w:rsid w:val="00B3094C"/>
    <w:rsid w:val="00B41A47"/>
    <w:rsid w:val="00B472FB"/>
    <w:rsid w:val="00B61493"/>
    <w:rsid w:val="00B63589"/>
    <w:rsid w:val="00B72B93"/>
    <w:rsid w:val="00B73186"/>
    <w:rsid w:val="00B74D47"/>
    <w:rsid w:val="00B74FBC"/>
    <w:rsid w:val="00B81831"/>
    <w:rsid w:val="00B830DB"/>
    <w:rsid w:val="00B85CD9"/>
    <w:rsid w:val="00B908B7"/>
    <w:rsid w:val="00B908BE"/>
    <w:rsid w:val="00B91E31"/>
    <w:rsid w:val="00B9225E"/>
    <w:rsid w:val="00BA3733"/>
    <w:rsid w:val="00BA5C8E"/>
    <w:rsid w:val="00BA69E8"/>
    <w:rsid w:val="00BA7793"/>
    <w:rsid w:val="00BB1EF9"/>
    <w:rsid w:val="00BB3A83"/>
    <w:rsid w:val="00BB489B"/>
    <w:rsid w:val="00BB4F90"/>
    <w:rsid w:val="00BC1AC2"/>
    <w:rsid w:val="00BC1B69"/>
    <w:rsid w:val="00BD0C98"/>
    <w:rsid w:val="00BD4188"/>
    <w:rsid w:val="00BD41EB"/>
    <w:rsid w:val="00BD6111"/>
    <w:rsid w:val="00BE52B3"/>
    <w:rsid w:val="00BE6D1D"/>
    <w:rsid w:val="00BF0298"/>
    <w:rsid w:val="00BF1DDE"/>
    <w:rsid w:val="00BF45B8"/>
    <w:rsid w:val="00BF4621"/>
    <w:rsid w:val="00C00AB6"/>
    <w:rsid w:val="00C10132"/>
    <w:rsid w:val="00C2162E"/>
    <w:rsid w:val="00C3202B"/>
    <w:rsid w:val="00C32439"/>
    <w:rsid w:val="00C358D5"/>
    <w:rsid w:val="00C45082"/>
    <w:rsid w:val="00C46444"/>
    <w:rsid w:val="00C5298A"/>
    <w:rsid w:val="00C54B50"/>
    <w:rsid w:val="00C64A09"/>
    <w:rsid w:val="00C70B3F"/>
    <w:rsid w:val="00C7446D"/>
    <w:rsid w:val="00C751D6"/>
    <w:rsid w:val="00C821FD"/>
    <w:rsid w:val="00C91878"/>
    <w:rsid w:val="00C9331F"/>
    <w:rsid w:val="00C949DD"/>
    <w:rsid w:val="00CA3F64"/>
    <w:rsid w:val="00CA5A29"/>
    <w:rsid w:val="00CA67CB"/>
    <w:rsid w:val="00CB0935"/>
    <w:rsid w:val="00CB095D"/>
    <w:rsid w:val="00CB1A40"/>
    <w:rsid w:val="00CB21A0"/>
    <w:rsid w:val="00CC66F8"/>
    <w:rsid w:val="00CD5516"/>
    <w:rsid w:val="00CF45A2"/>
    <w:rsid w:val="00D07D97"/>
    <w:rsid w:val="00D111BA"/>
    <w:rsid w:val="00D11463"/>
    <w:rsid w:val="00D17C43"/>
    <w:rsid w:val="00D22424"/>
    <w:rsid w:val="00D2386E"/>
    <w:rsid w:val="00D33547"/>
    <w:rsid w:val="00D40E85"/>
    <w:rsid w:val="00D4105E"/>
    <w:rsid w:val="00D41A25"/>
    <w:rsid w:val="00D41B20"/>
    <w:rsid w:val="00D430CF"/>
    <w:rsid w:val="00D53325"/>
    <w:rsid w:val="00D550E8"/>
    <w:rsid w:val="00D5708A"/>
    <w:rsid w:val="00D77588"/>
    <w:rsid w:val="00D81C5D"/>
    <w:rsid w:val="00D8721F"/>
    <w:rsid w:val="00D873DA"/>
    <w:rsid w:val="00D9205F"/>
    <w:rsid w:val="00D937B5"/>
    <w:rsid w:val="00D97334"/>
    <w:rsid w:val="00DA057F"/>
    <w:rsid w:val="00DA0C12"/>
    <w:rsid w:val="00DA445D"/>
    <w:rsid w:val="00DB14F4"/>
    <w:rsid w:val="00DB35B6"/>
    <w:rsid w:val="00DB6698"/>
    <w:rsid w:val="00DB6D11"/>
    <w:rsid w:val="00DB78E7"/>
    <w:rsid w:val="00DC125F"/>
    <w:rsid w:val="00DC1364"/>
    <w:rsid w:val="00DC1862"/>
    <w:rsid w:val="00DC4EBE"/>
    <w:rsid w:val="00DC5C68"/>
    <w:rsid w:val="00DD5F6D"/>
    <w:rsid w:val="00DE20EE"/>
    <w:rsid w:val="00DE3A7B"/>
    <w:rsid w:val="00DE5154"/>
    <w:rsid w:val="00DF063F"/>
    <w:rsid w:val="00DF3780"/>
    <w:rsid w:val="00E03A6C"/>
    <w:rsid w:val="00E06286"/>
    <w:rsid w:val="00E1436B"/>
    <w:rsid w:val="00E15EB9"/>
    <w:rsid w:val="00E25F16"/>
    <w:rsid w:val="00E32DD4"/>
    <w:rsid w:val="00E436C5"/>
    <w:rsid w:val="00E52D5C"/>
    <w:rsid w:val="00E55099"/>
    <w:rsid w:val="00E60106"/>
    <w:rsid w:val="00E609A3"/>
    <w:rsid w:val="00E62C16"/>
    <w:rsid w:val="00E719F2"/>
    <w:rsid w:val="00E75100"/>
    <w:rsid w:val="00E75A3B"/>
    <w:rsid w:val="00E81238"/>
    <w:rsid w:val="00E8145D"/>
    <w:rsid w:val="00E83341"/>
    <w:rsid w:val="00E84938"/>
    <w:rsid w:val="00E869BE"/>
    <w:rsid w:val="00E87A44"/>
    <w:rsid w:val="00EA3D5E"/>
    <w:rsid w:val="00EA4A22"/>
    <w:rsid w:val="00EB2F74"/>
    <w:rsid w:val="00EB3CBB"/>
    <w:rsid w:val="00EB48D6"/>
    <w:rsid w:val="00EB70B9"/>
    <w:rsid w:val="00EC1CEE"/>
    <w:rsid w:val="00EC4D3D"/>
    <w:rsid w:val="00EC7FD2"/>
    <w:rsid w:val="00ED0865"/>
    <w:rsid w:val="00ED278C"/>
    <w:rsid w:val="00EF0063"/>
    <w:rsid w:val="00EF1F06"/>
    <w:rsid w:val="00EF2527"/>
    <w:rsid w:val="00EF7B66"/>
    <w:rsid w:val="00F04D96"/>
    <w:rsid w:val="00F06649"/>
    <w:rsid w:val="00F06AF2"/>
    <w:rsid w:val="00F20953"/>
    <w:rsid w:val="00F25C10"/>
    <w:rsid w:val="00F25DB9"/>
    <w:rsid w:val="00F264C4"/>
    <w:rsid w:val="00F2699B"/>
    <w:rsid w:val="00F30906"/>
    <w:rsid w:val="00F32423"/>
    <w:rsid w:val="00F34324"/>
    <w:rsid w:val="00F34F03"/>
    <w:rsid w:val="00F4017C"/>
    <w:rsid w:val="00F508CA"/>
    <w:rsid w:val="00F514D2"/>
    <w:rsid w:val="00F526F9"/>
    <w:rsid w:val="00F60EE7"/>
    <w:rsid w:val="00F63761"/>
    <w:rsid w:val="00F70944"/>
    <w:rsid w:val="00F74653"/>
    <w:rsid w:val="00F77E99"/>
    <w:rsid w:val="00F91F1C"/>
    <w:rsid w:val="00F9452A"/>
    <w:rsid w:val="00F97C18"/>
    <w:rsid w:val="00FA154F"/>
    <w:rsid w:val="00FA365C"/>
    <w:rsid w:val="00FA5A7B"/>
    <w:rsid w:val="00FB0B5F"/>
    <w:rsid w:val="00FB3B06"/>
    <w:rsid w:val="00FB5F83"/>
    <w:rsid w:val="00FC33FF"/>
    <w:rsid w:val="00FC40BD"/>
    <w:rsid w:val="00FC677E"/>
    <w:rsid w:val="00FD4074"/>
    <w:rsid w:val="00FD5890"/>
    <w:rsid w:val="00FD790E"/>
    <w:rsid w:val="00FE24E4"/>
    <w:rsid w:val="00FE356C"/>
    <w:rsid w:val="00FF095D"/>
    <w:rsid w:val="00FF0D86"/>
    <w:rsid w:val="00FF708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Title">
    <w:name w:val="Title"/>
    <w:basedOn w:val="Normal"/>
    <w:qFormat/>
    <w:pPr>
      <w:jc w:val="center"/>
    </w:pPr>
    <w:rPr>
      <w:b/>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rsid w:val="007D54C8"/>
    <w:pPr>
      <w:jc w:val="both"/>
    </w:pPr>
    <w:rPr>
      <w:lang w:eastAsia="en-US"/>
    </w:rPr>
  </w:style>
  <w:style w:type="paragraph" w:styleId="BodyText2">
    <w:name w:val="Body Text 2"/>
    <w:basedOn w:val="Normal"/>
    <w:rsid w:val="007D54C8"/>
    <w:pPr>
      <w:jc w:val="both"/>
    </w:pPr>
    <w:rPr>
      <w:color w:val="0000FF"/>
      <w:lang w:eastAsia="en-US"/>
    </w:rPr>
  </w:style>
  <w:style w:type="table" w:styleId="TableGrid">
    <w:name w:val="Table Grid"/>
    <w:basedOn w:val="TableNormal"/>
    <w:rsid w:val="00A06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A306C"/>
    <w:rPr>
      <w:rFonts w:ascii="Tahoma" w:hAnsi="Tahoma" w:cs="Tahoma"/>
      <w:sz w:val="16"/>
      <w:szCs w:val="16"/>
    </w:rPr>
  </w:style>
  <w:style w:type="character" w:customStyle="1" w:styleId="BalloonTextChar">
    <w:name w:val="Balloon Text Char"/>
    <w:basedOn w:val="DefaultParagraphFont"/>
    <w:link w:val="BalloonText"/>
    <w:rsid w:val="003A306C"/>
    <w:rPr>
      <w:rFonts w:ascii="Tahoma" w:hAnsi="Tahoma" w:cs="Tahoma"/>
      <w:sz w:val="16"/>
      <w:szCs w:val="16"/>
    </w:rPr>
  </w:style>
  <w:style w:type="paragraph" w:styleId="ListParagraph">
    <w:name w:val="List Paragraph"/>
    <w:basedOn w:val="Normal"/>
    <w:uiPriority w:val="34"/>
    <w:qFormat/>
    <w:rsid w:val="004C43E9"/>
    <w:pPr>
      <w:ind w:left="720"/>
      <w:contextualSpacing/>
    </w:pPr>
  </w:style>
  <w:style w:type="character" w:styleId="Strong">
    <w:name w:val="Strong"/>
    <w:basedOn w:val="DefaultParagraphFont"/>
    <w:qFormat/>
    <w:rsid w:val="00B472F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Title">
    <w:name w:val="Title"/>
    <w:basedOn w:val="Normal"/>
    <w:qFormat/>
    <w:pPr>
      <w:jc w:val="center"/>
    </w:pPr>
    <w:rPr>
      <w:b/>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rsid w:val="007D54C8"/>
    <w:pPr>
      <w:jc w:val="both"/>
    </w:pPr>
    <w:rPr>
      <w:lang w:eastAsia="en-US"/>
    </w:rPr>
  </w:style>
  <w:style w:type="paragraph" w:styleId="BodyText2">
    <w:name w:val="Body Text 2"/>
    <w:basedOn w:val="Normal"/>
    <w:rsid w:val="007D54C8"/>
    <w:pPr>
      <w:jc w:val="both"/>
    </w:pPr>
    <w:rPr>
      <w:color w:val="0000FF"/>
      <w:lang w:eastAsia="en-US"/>
    </w:rPr>
  </w:style>
  <w:style w:type="table" w:styleId="TableGrid">
    <w:name w:val="Table Grid"/>
    <w:basedOn w:val="TableNormal"/>
    <w:rsid w:val="00A06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A306C"/>
    <w:rPr>
      <w:rFonts w:ascii="Tahoma" w:hAnsi="Tahoma" w:cs="Tahoma"/>
      <w:sz w:val="16"/>
      <w:szCs w:val="16"/>
    </w:rPr>
  </w:style>
  <w:style w:type="character" w:customStyle="1" w:styleId="BalloonTextChar">
    <w:name w:val="Balloon Text Char"/>
    <w:basedOn w:val="DefaultParagraphFont"/>
    <w:link w:val="BalloonText"/>
    <w:rsid w:val="003A306C"/>
    <w:rPr>
      <w:rFonts w:ascii="Tahoma" w:hAnsi="Tahoma" w:cs="Tahoma"/>
      <w:sz w:val="16"/>
      <w:szCs w:val="16"/>
    </w:rPr>
  </w:style>
  <w:style w:type="paragraph" w:styleId="ListParagraph">
    <w:name w:val="List Paragraph"/>
    <w:basedOn w:val="Normal"/>
    <w:uiPriority w:val="34"/>
    <w:qFormat/>
    <w:rsid w:val="004C43E9"/>
    <w:pPr>
      <w:ind w:left="720"/>
      <w:contextualSpacing/>
    </w:pPr>
  </w:style>
  <w:style w:type="character" w:styleId="Strong">
    <w:name w:val="Strong"/>
    <w:basedOn w:val="DefaultParagraphFont"/>
    <w:qFormat/>
    <w:rsid w:val="00B472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1870</TotalTime>
  <Pages>1</Pages>
  <Words>2473</Words>
  <Characters>14102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Bankacılık Sisteminin Coğrafi Dağılımı</vt:lpstr>
    </vt:vector>
  </TitlesOfParts>
  <Company>A</Company>
  <LinksUpToDate>false</LinksUpToDate>
  <CharactersWithSpaces>16542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Bankacılık Sisteminin Coğrafi Dağılımı</dc:title>
  <dc:creator>InanE</dc:creator>
  <cp:lastModifiedBy>Ümit Ünsal</cp:lastModifiedBy>
  <cp:revision>83</cp:revision>
  <cp:lastPrinted>2014-06-13T10:35:00Z</cp:lastPrinted>
  <dcterms:created xsi:type="dcterms:W3CDTF">2014-06-04T13:35:00Z</dcterms:created>
  <dcterms:modified xsi:type="dcterms:W3CDTF">2014-06-13T13:42:00Z</dcterms:modified>
</cp:coreProperties>
</file>