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11E" w:rsidRPr="00AF2CF6" w:rsidRDefault="00FD311E" w:rsidP="004801BE">
      <w:pPr>
        <w:pStyle w:val="Title"/>
        <w:jc w:val="left"/>
        <w:rPr>
          <w:rFonts w:ascii="Arial" w:hAnsi="Arial" w:cs="Arial"/>
          <w:sz w:val="28"/>
          <w:szCs w:val="28"/>
          <w:lang w:val="tr-TR"/>
        </w:rPr>
      </w:pPr>
      <w:bookmarkStart w:id="0" w:name="_GoBack"/>
      <w:bookmarkEnd w:id="0"/>
    </w:p>
    <w:p w:rsidR="00B67AF4" w:rsidRPr="00AF2CF6" w:rsidRDefault="00B67AF4" w:rsidP="004801BE">
      <w:pPr>
        <w:pStyle w:val="Title"/>
        <w:rPr>
          <w:rFonts w:ascii="Arial" w:hAnsi="Arial" w:cs="Arial"/>
          <w:sz w:val="28"/>
          <w:szCs w:val="28"/>
          <w:lang w:val="tr-TR"/>
        </w:rPr>
      </w:pPr>
    </w:p>
    <w:p w:rsidR="009B4E56" w:rsidRPr="000467F4" w:rsidRDefault="00CC3FDF" w:rsidP="004801BE">
      <w:pPr>
        <w:pStyle w:val="Title"/>
        <w:rPr>
          <w:rFonts w:ascii="Arial" w:hAnsi="Arial" w:cs="Arial"/>
          <w:sz w:val="28"/>
          <w:szCs w:val="28"/>
          <w:lang w:val="tr-TR"/>
        </w:rPr>
      </w:pPr>
      <w:r w:rsidRPr="000467F4">
        <w:rPr>
          <w:rFonts w:ascii="Arial" w:hAnsi="Arial" w:cs="Arial"/>
          <w:sz w:val="28"/>
          <w:szCs w:val="28"/>
          <w:lang w:val="tr-TR"/>
        </w:rPr>
        <w:t>Türkiye Bankacılık Sistemi</w:t>
      </w:r>
      <w:r w:rsidRPr="000467F4">
        <w:rPr>
          <w:rStyle w:val="FootnoteReference"/>
          <w:rFonts w:ascii="Arial" w:hAnsi="Arial" w:cs="Arial"/>
          <w:sz w:val="28"/>
          <w:szCs w:val="28"/>
          <w:lang w:val="tr-TR"/>
        </w:rPr>
        <w:footnoteReference w:id="2"/>
      </w:r>
    </w:p>
    <w:p w:rsidR="00CD44E5" w:rsidRPr="000467F4" w:rsidRDefault="00CD44E5" w:rsidP="004801BE">
      <w:pPr>
        <w:pStyle w:val="Title"/>
        <w:rPr>
          <w:rFonts w:ascii="Arial" w:hAnsi="Arial" w:cs="Arial"/>
          <w:sz w:val="28"/>
          <w:szCs w:val="28"/>
          <w:lang w:val="tr-TR"/>
        </w:rPr>
      </w:pPr>
    </w:p>
    <w:p w:rsidR="00CC3FDF" w:rsidRPr="000467F4" w:rsidRDefault="00CC3FDF" w:rsidP="004801BE">
      <w:pPr>
        <w:pStyle w:val="Title"/>
        <w:rPr>
          <w:rFonts w:ascii="Arial" w:hAnsi="Arial" w:cs="Arial"/>
          <w:sz w:val="28"/>
          <w:szCs w:val="28"/>
          <w:lang w:val="tr-TR"/>
        </w:rPr>
      </w:pPr>
      <w:r w:rsidRPr="000467F4">
        <w:rPr>
          <w:rFonts w:ascii="Arial" w:hAnsi="Arial" w:cs="Arial"/>
          <w:sz w:val="28"/>
          <w:szCs w:val="28"/>
          <w:lang w:val="tr-TR"/>
        </w:rPr>
        <w:t>“</w:t>
      </w:r>
      <w:r w:rsidR="000F2296" w:rsidRPr="000467F4">
        <w:rPr>
          <w:rFonts w:ascii="Arial" w:hAnsi="Arial" w:cs="Arial"/>
          <w:sz w:val="28"/>
          <w:szCs w:val="28"/>
          <w:lang w:val="tr-TR"/>
        </w:rPr>
        <w:t>Haziran</w:t>
      </w:r>
      <w:r w:rsidR="00A20AC8" w:rsidRPr="000467F4">
        <w:rPr>
          <w:rFonts w:ascii="Arial" w:hAnsi="Arial" w:cs="Arial"/>
          <w:sz w:val="28"/>
          <w:szCs w:val="28"/>
          <w:lang w:val="tr-TR"/>
        </w:rPr>
        <w:t xml:space="preserve"> 2015</w:t>
      </w:r>
      <w:r w:rsidRPr="000467F4">
        <w:rPr>
          <w:rFonts w:ascii="Arial" w:hAnsi="Arial" w:cs="Arial"/>
          <w:sz w:val="28"/>
          <w:szCs w:val="28"/>
          <w:lang w:val="tr-TR"/>
        </w:rPr>
        <w:t>”</w:t>
      </w:r>
    </w:p>
    <w:p w:rsidR="00237497" w:rsidRPr="000467F4" w:rsidRDefault="00237497" w:rsidP="004801BE">
      <w:pPr>
        <w:jc w:val="both"/>
        <w:rPr>
          <w:rFonts w:ascii="Arial" w:hAnsi="Arial" w:cs="Arial"/>
          <w:b/>
          <w:i/>
          <w:sz w:val="22"/>
          <w:szCs w:val="22"/>
        </w:rPr>
      </w:pPr>
    </w:p>
    <w:p w:rsidR="00AC330C" w:rsidRPr="000467F4" w:rsidRDefault="00237497" w:rsidP="004801BE">
      <w:pPr>
        <w:jc w:val="both"/>
        <w:rPr>
          <w:rFonts w:ascii="Arial" w:hAnsi="Arial" w:cs="Arial"/>
          <w:b/>
          <w:i/>
          <w:sz w:val="22"/>
          <w:szCs w:val="22"/>
        </w:rPr>
      </w:pPr>
      <w:r w:rsidRPr="000467F4">
        <w:rPr>
          <w:rFonts w:ascii="Arial" w:hAnsi="Arial" w:cs="Arial"/>
          <w:b/>
          <w:i/>
          <w:sz w:val="22"/>
          <w:szCs w:val="22"/>
        </w:rPr>
        <w:t>Gelişmiş ülkelerin</w:t>
      </w:r>
      <w:r w:rsidR="00AC330C" w:rsidRPr="000467F4">
        <w:rPr>
          <w:rFonts w:ascii="Arial" w:hAnsi="Arial" w:cs="Arial"/>
          <w:b/>
          <w:i/>
          <w:sz w:val="22"/>
          <w:szCs w:val="22"/>
        </w:rPr>
        <w:t xml:space="preserve"> </w:t>
      </w:r>
      <w:r w:rsidRPr="000467F4">
        <w:rPr>
          <w:rFonts w:ascii="Arial" w:hAnsi="Arial" w:cs="Arial"/>
          <w:b/>
          <w:i/>
          <w:sz w:val="22"/>
          <w:szCs w:val="22"/>
        </w:rPr>
        <w:t xml:space="preserve">büyüme performanslarında </w:t>
      </w:r>
      <w:r w:rsidR="00AC330C" w:rsidRPr="000467F4">
        <w:rPr>
          <w:rFonts w:ascii="Arial" w:hAnsi="Arial" w:cs="Arial"/>
          <w:b/>
          <w:i/>
          <w:sz w:val="22"/>
          <w:szCs w:val="22"/>
        </w:rPr>
        <w:t xml:space="preserve">sınırlı bir </w:t>
      </w:r>
      <w:r w:rsidRPr="000467F4">
        <w:rPr>
          <w:rFonts w:ascii="Arial" w:hAnsi="Arial" w:cs="Arial"/>
          <w:b/>
          <w:i/>
          <w:sz w:val="22"/>
          <w:szCs w:val="22"/>
        </w:rPr>
        <w:t xml:space="preserve">toparlanma </w:t>
      </w:r>
      <w:r w:rsidR="00AC330C" w:rsidRPr="000467F4">
        <w:rPr>
          <w:rFonts w:ascii="Arial" w:hAnsi="Arial" w:cs="Arial"/>
          <w:b/>
          <w:i/>
          <w:sz w:val="22"/>
          <w:szCs w:val="22"/>
        </w:rPr>
        <w:t>olmasına</w:t>
      </w:r>
      <w:r w:rsidR="003734FD">
        <w:rPr>
          <w:rFonts w:ascii="Arial" w:hAnsi="Arial" w:cs="Arial"/>
          <w:b/>
          <w:i/>
          <w:sz w:val="22"/>
          <w:szCs w:val="22"/>
        </w:rPr>
        <w:t xml:space="preserve"> rağmen</w:t>
      </w:r>
      <w:r w:rsidRPr="000467F4">
        <w:rPr>
          <w:rFonts w:ascii="Arial" w:hAnsi="Arial" w:cs="Arial"/>
          <w:b/>
          <w:i/>
          <w:sz w:val="22"/>
          <w:szCs w:val="22"/>
        </w:rPr>
        <w:t xml:space="preserve"> gelişmekte olan ülkeler kaynaklı</w:t>
      </w:r>
      <w:r w:rsidR="003734FD">
        <w:rPr>
          <w:rFonts w:ascii="Arial" w:hAnsi="Arial" w:cs="Arial"/>
          <w:b/>
          <w:i/>
          <w:sz w:val="22"/>
          <w:szCs w:val="22"/>
        </w:rPr>
        <w:t xml:space="preserve"> olarak küresel büyüme hala yavaştır. </w:t>
      </w:r>
      <w:r w:rsidR="00AC330C" w:rsidRPr="000467F4">
        <w:rPr>
          <w:rFonts w:ascii="Arial" w:hAnsi="Arial" w:cs="Arial"/>
          <w:b/>
          <w:i/>
          <w:sz w:val="22"/>
          <w:szCs w:val="22"/>
        </w:rPr>
        <w:t>Bu durum</w:t>
      </w:r>
      <w:r w:rsidRPr="000467F4">
        <w:rPr>
          <w:rFonts w:ascii="Arial" w:hAnsi="Arial" w:cs="Arial"/>
          <w:b/>
          <w:i/>
          <w:sz w:val="22"/>
          <w:szCs w:val="22"/>
        </w:rPr>
        <w:t xml:space="preserve"> gelişmekte olan ülkelere fon akımlarının dalgalı bir seyir izlemesine yol açmıştır. </w:t>
      </w:r>
    </w:p>
    <w:p w:rsidR="00AC330C" w:rsidRPr="000467F4" w:rsidRDefault="00AC330C" w:rsidP="004801BE">
      <w:pPr>
        <w:jc w:val="both"/>
        <w:rPr>
          <w:rFonts w:ascii="Arial" w:hAnsi="Arial" w:cs="Arial"/>
          <w:b/>
          <w:i/>
          <w:sz w:val="22"/>
          <w:szCs w:val="22"/>
        </w:rPr>
      </w:pPr>
    </w:p>
    <w:p w:rsidR="00015DC6" w:rsidRPr="000467F4" w:rsidRDefault="00AA5F77" w:rsidP="004801BE">
      <w:pPr>
        <w:jc w:val="both"/>
        <w:rPr>
          <w:rFonts w:ascii="Arial" w:hAnsi="Arial" w:cs="Arial"/>
          <w:b/>
          <w:i/>
          <w:sz w:val="22"/>
          <w:szCs w:val="22"/>
        </w:rPr>
      </w:pPr>
      <w:r w:rsidRPr="000467F4">
        <w:rPr>
          <w:rFonts w:ascii="Arial" w:hAnsi="Arial" w:cs="Arial"/>
          <w:b/>
          <w:i/>
          <w:sz w:val="22"/>
          <w:szCs w:val="22"/>
        </w:rPr>
        <w:t xml:space="preserve">Türkiye ekonomisi yılın ilk yarısında </w:t>
      </w:r>
      <w:r>
        <w:rPr>
          <w:rFonts w:ascii="Arial" w:hAnsi="Arial" w:cs="Arial"/>
          <w:b/>
          <w:i/>
          <w:sz w:val="22"/>
          <w:szCs w:val="22"/>
        </w:rPr>
        <w:t>büyümeye devam etti</w:t>
      </w:r>
      <w:r w:rsidR="00AC330C" w:rsidRPr="000467F4">
        <w:rPr>
          <w:rFonts w:ascii="Arial" w:hAnsi="Arial" w:cs="Arial"/>
          <w:b/>
          <w:i/>
          <w:sz w:val="22"/>
          <w:szCs w:val="22"/>
        </w:rPr>
        <w:t xml:space="preserve">. Bunda banka kredilerindeki büyümenin sürmesinin de olumlu katkısı olmuştur. Bireysel kredilerdeki düşüş eğilimi durmuş, kurumsal krediler ise artmaya devam etmiştir. </w:t>
      </w:r>
      <w:r w:rsidR="001C0CE3" w:rsidRPr="000467F4">
        <w:rPr>
          <w:rFonts w:ascii="Arial" w:hAnsi="Arial" w:cs="Arial"/>
          <w:b/>
          <w:i/>
          <w:sz w:val="22"/>
          <w:szCs w:val="22"/>
        </w:rPr>
        <w:t>Düzenlemelerin etkisiyle 2014 yılında nominal olarak azalan kar hacmi</w:t>
      </w:r>
      <w:r w:rsidR="00AC330C" w:rsidRPr="000467F4">
        <w:rPr>
          <w:rFonts w:ascii="Arial" w:hAnsi="Arial" w:cs="Arial"/>
          <w:b/>
          <w:i/>
          <w:sz w:val="22"/>
          <w:szCs w:val="22"/>
        </w:rPr>
        <w:t xml:space="preserve"> </w:t>
      </w:r>
      <w:r w:rsidR="001C0CE3" w:rsidRPr="000467F4">
        <w:rPr>
          <w:rFonts w:ascii="Arial" w:hAnsi="Arial" w:cs="Arial"/>
          <w:b/>
          <w:i/>
          <w:sz w:val="22"/>
          <w:szCs w:val="22"/>
        </w:rPr>
        <w:t>2015 yılının ilk yarısında geçen yı</w:t>
      </w:r>
      <w:r w:rsidR="00334027" w:rsidRPr="000467F4">
        <w:rPr>
          <w:rFonts w:ascii="Arial" w:hAnsi="Arial" w:cs="Arial"/>
          <w:b/>
          <w:i/>
          <w:sz w:val="22"/>
          <w:szCs w:val="22"/>
        </w:rPr>
        <w:t xml:space="preserve">lın ilk altı ayına göre yüzde 11 </w:t>
      </w:r>
      <w:r w:rsidR="00CC6E72">
        <w:rPr>
          <w:rFonts w:ascii="Arial" w:hAnsi="Arial" w:cs="Arial"/>
          <w:b/>
          <w:i/>
          <w:sz w:val="22"/>
          <w:szCs w:val="22"/>
        </w:rPr>
        <w:t>oranında sınırlı</w:t>
      </w:r>
      <w:r w:rsidR="001C0CE3" w:rsidRPr="000467F4">
        <w:rPr>
          <w:rFonts w:ascii="Arial" w:hAnsi="Arial" w:cs="Arial"/>
          <w:b/>
          <w:i/>
          <w:sz w:val="22"/>
          <w:szCs w:val="22"/>
        </w:rPr>
        <w:t xml:space="preserve"> </w:t>
      </w:r>
      <w:r w:rsidR="00CC6E72">
        <w:rPr>
          <w:rFonts w:ascii="Arial" w:hAnsi="Arial" w:cs="Arial"/>
          <w:b/>
          <w:i/>
          <w:sz w:val="22"/>
          <w:szCs w:val="22"/>
        </w:rPr>
        <w:t>bir artış göstermiştir</w:t>
      </w:r>
      <w:r w:rsidR="001C0CE3" w:rsidRPr="000467F4">
        <w:rPr>
          <w:rFonts w:ascii="Arial" w:hAnsi="Arial" w:cs="Arial"/>
          <w:b/>
          <w:i/>
          <w:sz w:val="22"/>
          <w:szCs w:val="22"/>
        </w:rPr>
        <w:t>. Bu</w:t>
      </w:r>
      <w:r w:rsidR="003734FD">
        <w:rPr>
          <w:rFonts w:ascii="Arial" w:hAnsi="Arial" w:cs="Arial"/>
          <w:b/>
          <w:i/>
          <w:sz w:val="22"/>
          <w:szCs w:val="22"/>
        </w:rPr>
        <w:t xml:space="preserve"> nedenle</w:t>
      </w:r>
      <w:r w:rsidR="001C0CE3" w:rsidRPr="000467F4">
        <w:rPr>
          <w:rFonts w:ascii="Arial" w:hAnsi="Arial" w:cs="Arial"/>
          <w:b/>
          <w:i/>
          <w:sz w:val="22"/>
          <w:szCs w:val="22"/>
        </w:rPr>
        <w:t xml:space="preserve"> </w:t>
      </w:r>
      <w:r w:rsidR="00D8063D" w:rsidRPr="000467F4">
        <w:rPr>
          <w:rFonts w:ascii="Arial" w:hAnsi="Arial" w:cs="Arial"/>
          <w:b/>
          <w:i/>
          <w:sz w:val="22"/>
          <w:szCs w:val="22"/>
        </w:rPr>
        <w:t>özkaynak karlılığı gerilemiştir</w:t>
      </w:r>
      <w:r w:rsidR="006A6942" w:rsidRPr="000467F4">
        <w:rPr>
          <w:rFonts w:ascii="Arial" w:hAnsi="Arial" w:cs="Arial"/>
          <w:b/>
          <w:i/>
          <w:sz w:val="22"/>
          <w:szCs w:val="22"/>
        </w:rPr>
        <w:t xml:space="preserve">. </w:t>
      </w:r>
      <w:r w:rsidR="00AC330C" w:rsidRPr="000467F4">
        <w:rPr>
          <w:rFonts w:ascii="Arial" w:hAnsi="Arial" w:cs="Arial"/>
          <w:b/>
          <w:i/>
          <w:sz w:val="22"/>
          <w:szCs w:val="22"/>
        </w:rPr>
        <w:t xml:space="preserve">Sermaye yeterliliği düşmeye devam etmiştir. </w:t>
      </w:r>
    </w:p>
    <w:p w:rsidR="00D47311" w:rsidRPr="000467F4" w:rsidRDefault="00D47311" w:rsidP="004801BE">
      <w:pPr>
        <w:jc w:val="both"/>
        <w:rPr>
          <w:rFonts w:ascii="Arial" w:hAnsi="Arial" w:cs="Arial"/>
          <w:b/>
        </w:rPr>
      </w:pPr>
    </w:p>
    <w:p w:rsidR="00CC3FDF" w:rsidRPr="000467F4" w:rsidRDefault="00CC3FDF" w:rsidP="004801BE">
      <w:pPr>
        <w:jc w:val="both"/>
        <w:rPr>
          <w:rFonts w:ascii="Arial" w:hAnsi="Arial" w:cs="Arial"/>
          <w:b/>
        </w:rPr>
      </w:pPr>
      <w:r w:rsidRPr="000467F4">
        <w:rPr>
          <w:rFonts w:ascii="Arial" w:hAnsi="Arial" w:cs="Arial"/>
          <w:b/>
        </w:rPr>
        <w:t>1. Genel Değerlendirme</w:t>
      </w:r>
    </w:p>
    <w:p w:rsidR="00CB11EF" w:rsidRPr="000467F4" w:rsidRDefault="00CB11EF" w:rsidP="004801BE">
      <w:pPr>
        <w:jc w:val="both"/>
        <w:rPr>
          <w:rFonts w:ascii="Arial" w:hAnsi="Arial"/>
          <w:b/>
        </w:rPr>
      </w:pPr>
    </w:p>
    <w:p w:rsidR="00E27F76" w:rsidRDefault="003734FD" w:rsidP="004801BE">
      <w:pPr>
        <w:jc w:val="both"/>
        <w:rPr>
          <w:rFonts w:ascii="Arial" w:hAnsi="Arial"/>
          <w:b/>
          <w:sz w:val="22"/>
          <w:szCs w:val="22"/>
        </w:rPr>
      </w:pPr>
      <w:r>
        <w:rPr>
          <w:rFonts w:ascii="Arial" w:hAnsi="Arial"/>
          <w:b/>
          <w:sz w:val="22"/>
          <w:szCs w:val="22"/>
        </w:rPr>
        <w:t xml:space="preserve">Küresel büyüme yavaş seyretmeye devam etti, finansal piyasalarda oynaklık arttı. </w:t>
      </w:r>
    </w:p>
    <w:p w:rsidR="003734FD" w:rsidRPr="000467F4" w:rsidRDefault="003734FD" w:rsidP="004801BE">
      <w:pPr>
        <w:jc w:val="both"/>
        <w:rPr>
          <w:rFonts w:ascii="Arial" w:hAnsi="Arial" w:cs="Arial"/>
          <w:sz w:val="22"/>
          <w:szCs w:val="22"/>
        </w:rPr>
      </w:pPr>
    </w:p>
    <w:p w:rsidR="00525553" w:rsidRPr="000467F4" w:rsidRDefault="00424840" w:rsidP="004801BE">
      <w:pPr>
        <w:jc w:val="both"/>
        <w:rPr>
          <w:rFonts w:ascii="Arial" w:hAnsi="Arial" w:cs="Arial"/>
          <w:sz w:val="22"/>
          <w:szCs w:val="22"/>
        </w:rPr>
      </w:pPr>
      <w:r w:rsidRPr="000467F4">
        <w:rPr>
          <w:rFonts w:ascii="Arial" w:hAnsi="Arial" w:cs="Arial"/>
          <w:sz w:val="22"/>
          <w:szCs w:val="22"/>
        </w:rPr>
        <w:t>ABD Merkez Bankası’nın faiz ar</w:t>
      </w:r>
      <w:r w:rsidR="00237497" w:rsidRPr="000467F4">
        <w:rPr>
          <w:rFonts w:ascii="Arial" w:hAnsi="Arial" w:cs="Arial"/>
          <w:sz w:val="22"/>
          <w:szCs w:val="22"/>
        </w:rPr>
        <w:t xml:space="preserve">tırım sürecine ne zaman başlayacağı ve ne hızla yapacağı konusundaki belirsizlikler </w:t>
      </w:r>
      <w:r w:rsidR="00AC330C" w:rsidRPr="000467F4">
        <w:rPr>
          <w:rFonts w:ascii="Arial" w:hAnsi="Arial" w:cs="Arial"/>
          <w:sz w:val="22"/>
          <w:szCs w:val="22"/>
        </w:rPr>
        <w:t>uluslararası para ve sermaye piyasalarında belirsizliğin arttığı, risklerin yükseldiği</w:t>
      </w:r>
      <w:r w:rsidR="003734FD">
        <w:rPr>
          <w:rFonts w:ascii="Arial" w:hAnsi="Arial" w:cs="Arial"/>
          <w:sz w:val="22"/>
          <w:szCs w:val="22"/>
        </w:rPr>
        <w:t xml:space="preserve"> </w:t>
      </w:r>
      <w:r w:rsidR="00AC330C" w:rsidRPr="000467F4">
        <w:rPr>
          <w:rFonts w:ascii="Arial" w:hAnsi="Arial" w:cs="Arial"/>
          <w:sz w:val="22"/>
          <w:szCs w:val="22"/>
        </w:rPr>
        <w:t xml:space="preserve">bir dönem yaşanmasına neden olmuştur. </w:t>
      </w:r>
      <w:r w:rsidR="0089716D" w:rsidRPr="000467F4">
        <w:rPr>
          <w:rFonts w:ascii="Arial" w:hAnsi="Arial" w:cs="Arial"/>
          <w:sz w:val="22"/>
          <w:szCs w:val="22"/>
        </w:rPr>
        <w:t>Euro Bölgesi’nde Yunanistan</w:t>
      </w:r>
      <w:r w:rsidR="00AC330C" w:rsidRPr="000467F4">
        <w:rPr>
          <w:rFonts w:ascii="Arial" w:hAnsi="Arial" w:cs="Arial"/>
          <w:sz w:val="22"/>
          <w:szCs w:val="22"/>
        </w:rPr>
        <w:t xml:space="preserve">’da yaşanan gelişmelerin de etkisiyle </w:t>
      </w:r>
      <w:r w:rsidR="0089716D" w:rsidRPr="000467F4">
        <w:rPr>
          <w:rFonts w:ascii="Arial" w:hAnsi="Arial" w:cs="Arial"/>
          <w:sz w:val="22"/>
          <w:szCs w:val="22"/>
        </w:rPr>
        <w:t xml:space="preserve">finansal piyasalarda </w:t>
      </w:r>
      <w:r w:rsidR="003734FD">
        <w:rPr>
          <w:rFonts w:ascii="Arial" w:hAnsi="Arial" w:cs="Arial"/>
          <w:sz w:val="22"/>
          <w:szCs w:val="22"/>
        </w:rPr>
        <w:t xml:space="preserve">hızlı </w:t>
      </w:r>
      <w:r w:rsidR="00AC330C" w:rsidRPr="000467F4">
        <w:rPr>
          <w:rFonts w:ascii="Arial" w:hAnsi="Arial" w:cs="Arial"/>
          <w:sz w:val="22"/>
          <w:szCs w:val="22"/>
        </w:rPr>
        <w:t xml:space="preserve">dalgalanmalar yaşanmıştır. </w:t>
      </w:r>
    </w:p>
    <w:p w:rsidR="00AC330C" w:rsidRPr="000467F4" w:rsidRDefault="00AC330C" w:rsidP="004801BE">
      <w:pPr>
        <w:jc w:val="both"/>
        <w:rPr>
          <w:rFonts w:ascii="Arial" w:hAnsi="Arial" w:cs="Arial"/>
          <w:sz w:val="22"/>
          <w:szCs w:val="22"/>
        </w:rPr>
      </w:pPr>
    </w:p>
    <w:p w:rsidR="0089716D" w:rsidRPr="000467F4" w:rsidRDefault="0089716D" w:rsidP="0089716D">
      <w:pPr>
        <w:jc w:val="both"/>
        <w:rPr>
          <w:rFonts w:ascii="Arial" w:hAnsi="Arial" w:cs="Arial"/>
          <w:sz w:val="22"/>
          <w:szCs w:val="22"/>
        </w:rPr>
      </w:pPr>
      <w:r w:rsidRPr="000467F4">
        <w:rPr>
          <w:rFonts w:ascii="Arial" w:hAnsi="Arial" w:cs="Arial"/>
          <w:sz w:val="22"/>
          <w:szCs w:val="22"/>
        </w:rPr>
        <w:t xml:space="preserve">Gelişmekte olan ülkelerde yavaşlama 2015 yılının ilk yarısında da devam etmiştir. Çin’de ekonomik aktivite zayıf bir görünüm sergilemeye devam ederken, Brezilya ve Rusya ekonomilerinde de daralma yaşanmıştır. Genel olarak gelişmekte olan ülkelerde politika faizlerinde düşüş yönlü bir trend </w:t>
      </w:r>
      <w:r w:rsidR="002C21F3" w:rsidRPr="000467F4">
        <w:rPr>
          <w:rFonts w:ascii="Arial" w:hAnsi="Arial" w:cs="Arial"/>
          <w:sz w:val="22"/>
          <w:szCs w:val="22"/>
        </w:rPr>
        <w:t xml:space="preserve">görülmüştür. </w:t>
      </w:r>
      <w:r w:rsidR="0069737E" w:rsidRPr="000467F4">
        <w:rPr>
          <w:rFonts w:ascii="Arial" w:hAnsi="Arial" w:cs="Arial"/>
          <w:sz w:val="22"/>
          <w:szCs w:val="22"/>
        </w:rPr>
        <w:t>Petrol fiyatlarında düşüş yavaşlamış</w:t>
      </w:r>
      <w:r w:rsidR="00E3694F">
        <w:rPr>
          <w:rFonts w:ascii="Arial" w:hAnsi="Arial" w:cs="Arial"/>
          <w:sz w:val="22"/>
          <w:szCs w:val="22"/>
        </w:rPr>
        <w:t>,</w:t>
      </w:r>
      <w:r w:rsidR="0069737E" w:rsidRPr="000467F4">
        <w:rPr>
          <w:rFonts w:ascii="Arial" w:hAnsi="Arial" w:cs="Arial"/>
          <w:sz w:val="22"/>
          <w:szCs w:val="22"/>
        </w:rPr>
        <w:t xml:space="preserve"> hatta sınırlı bir artış da olmuştur. </w:t>
      </w:r>
    </w:p>
    <w:p w:rsidR="00D8063D" w:rsidRDefault="00D8063D" w:rsidP="004801BE">
      <w:pPr>
        <w:pStyle w:val="BodyText"/>
        <w:rPr>
          <w:rFonts w:ascii="Arial" w:hAnsi="Arial" w:cs="Arial"/>
          <w:sz w:val="22"/>
          <w:szCs w:val="22"/>
        </w:rPr>
      </w:pPr>
    </w:p>
    <w:p w:rsidR="00B5402C" w:rsidRPr="00B5402C" w:rsidRDefault="00B5402C" w:rsidP="004801BE">
      <w:pPr>
        <w:pStyle w:val="BodyText"/>
        <w:rPr>
          <w:rFonts w:ascii="Arial" w:hAnsi="Arial" w:cs="Arial"/>
          <w:b/>
          <w:sz w:val="22"/>
          <w:szCs w:val="22"/>
        </w:rPr>
      </w:pPr>
      <w:r w:rsidRPr="00B5402C">
        <w:rPr>
          <w:rFonts w:ascii="Arial" w:hAnsi="Arial" w:cs="Arial"/>
          <w:b/>
          <w:sz w:val="22"/>
          <w:szCs w:val="22"/>
        </w:rPr>
        <w:t xml:space="preserve">Küresel </w:t>
      </w:r>
      <w:r w:rsidR="003734FD">
        <w:rPr>
          <w:rFonts w:ascii="Arial" w:hAnsi="Arial" w:cs="Arial"/>
          <w:b/>
          <w:sz w:val="22"/>
          <w:szCs w:val="22"/>
        </w:rPr>
        <w:t xml:space="preserve">ekonomide yavaşlama </w:t>
      </w:r>
      <w:r w:rsidRPr="00B5402C">
        <w:rPr>
          <w:rFonts w:ascii="Arial" w:hAnsi="Arial" w:cs="Arial"/>
          <w:b/>
          <w:sz w:val="22"/>
          <w:szCs w:val="22"/>
        </w:rPr>
        <w:t xml:space="preserve">ve jeopolitik riskler </w:t>
      </w:r>
      <w:r w:rsidR="003734FD">
        <w:rPr>
          <w:rFonts w:ascii="Arial" w:hAnsi="Arial" w:cs="Arial"/>
          <w:b/>
          <w:sz w:val="22"/>
          <w:szCs w:val="22"/>
        </w:rPr>
        <w:t xml:space="preserve">ülkemizde </w:t>
      </w:r>
      <w:r w:rsidRPr="00B5402C">
        <w:rPr>
          <w:rFonts w:ascii="Arial" w:hAnsi="Arial" w:cs="Arial"/>
          <w:b/>
          <w:sz w:val="22"/>
          <w:szCs w:val="22"/>
        </w:rPr>
        <w:t>ekonomik performansı etkiliyor.</w:t>
      </w:r>
    </w:p>
    <w:p w:rsidR="00B5402C" w:rsidRPr="000467F4" w:rsidRDefault="00B5402C" w:rsidP="004801BE">
      <w:pPr>
        <w:pStyle w:val="BodyText"/>
        <w:rPr>
          <w:rFonts w:ascii="Arial" w:hAnsi="Arial" w:cs="Arial"/>
          <w:sz w:val="22"/>
          <w:szCs w:val="22"/>
        </w:rPr>
      </w:pPr>
    </w:p>
    <w:p w:rsidR="0069737E" w:rsidRPr="000467F4" w:rsidRDefault="0069737E" w:rsidP="004801BE">
      <w:pPr>
        <w:pStyle w:val="BodyText"/>
        <w:rPr>
          <w:rFonts w:ascii="Arial" w:hAnsi="Arial" w:cs="Arial"/>
          <w:sz w:val="22"/>
          <w:szCs w:val="22"/>
        </w:rPr>
      </w:pPr>
      <w:r w:rsidRPr="000467F4">
        <w:rPr>
          <w:rFonts w:ascii="Arial" w:hAnsi="Arial" w:cs="Arial"/>
          <w:sz w:val="22"/>
          <w:szCs w:val="22"/>
        </w:rPr>
        <w:t>Türkiye ekonomis</w:t>
      </w:r>
      <w:r w:rsidR="00604883" w:rsidRPr="000467F4">
        <w:rPr>
          <w:rFonts w:ascii="Arial" w:hAnsi="Arial" w:cs="Arial"/>
          <w:sz w:val="22"/>
          <w:szCs w:val="22"/>
        </w:rPr>
        <w:t xml:space="preserve">inde yıllık büyüme hızı Mart 2015 itibariyle yüzde 2,3 </w:t>
      </w:r>
      <w:r w:rsidRPr="000467F4">
        <w:rPr>
          <w:rFonts w:ascii="Arial" w:hAnsi="Arial" w:cs="Arial"/>
          <w:sz w:val="22"/>
          <w:szCs w:val="22"/>
        </w:rPr>
        <w:t xml:space="preserve">seviyesinde olmuştur. </w:t>
      </w:r>
      <w:r w:rsidR="003734FD">
        <w:rPr>
          <w:rFonts w:ascii="Arial" w:hAnsi="Arial" w:cs="Arial"/>
          <w:sz w:val="22"/>
          <w:szCs w:val="22"/>
        </w:rPr>
        <w:t>Büyümede iç tüketimde sınırlı da olsa</w:t>
      </w:r>
      <w:r w:rsidR="00237497" w:rsidRPr="000467F4">
        <w:rPr>
          <w:rFonts w:ascii="Arial" w:hAnsi="Arial" w:cs="Arial"/>
          <w:sz w:val="22"/>
          <w:szCs w:val="22"/>
        </w:rPr>
        <w:t xml:space="preserve"> hızlanma</w:t>
      </w:r>
      <w:r w:rsidR="003734FD">
        <w:rPr>
          <w:rFonts w:ascii="Arial" w:hAnsi="Arial" w:cs="Arial"/>
          <w:sz w:val="22"/>
          <w:szCs w:val="22"/>
        </w:rPr>
        <w:t>nın etkisi</w:t>
      </w:r>
      <w:r w:rsidR="00237497" w:rsidRPr="000467F4">
        <w:rPr>
          <w:rFonts w:ascii="Arial" w:hAnsi="Arial" w:cs="Arial"/>
          <w:sz w:val="22"/>
          <w:szCs w:val="22"/>
        </w:rPr>
        <w:t xml:space="preserve"> olmuştur. </w:t>
      </w:r>
      <w:r w:rsidR="002E37C4" w:rsidRPr="000467F4">
        <w:rPr>
          <w:rFonts w:ascii="Arial" w:hAnsi="Arial" w:cs="Arial"/>
          <w:sz w:val="22"/>
          <w:szCs w:val="22"/>
        </w:rPr>
        <w:t>Ancak</w:t>
      </w:r>
      <w:r w:rsidR="00237497" w:rsidRPr="000467F4">
        <w:rPr>
          <w:rFonts w:ascii="Arial" w:hAnsi="Arial" w:cs="Arial"/>
          <w:sz w:val="22"/>
          <w:szCs w:val="22"/>
        </w:rPr>
        <w:t xml:space="preserve"> özel sektörün yatırımları</w:t>
      </w:r>
      <w:r w:rsidR="00604883" w:rsidRPr="000467F4">
        <w:rPr>
          <w:rFonts w:ascii="Arial" w:hAnsi="Arial" w:cs="Arial"/>
          <w:sz w:val="22"/>
          <w:szCs w:val="22"/>
        </w:rPr>
        <w:t>nda yavaşlama sürmüş sür</w:t>
      </w:r>
      <w:r w:rsidR="00237497" w:rsidRPr="000467F4">
        <w:rPr>
          <w:rFonts w:ascii="Arial" w:hAnsi="Arial" w:cs="Arial"/>
          <w:sz w:val="22"/>
          <w:szCs w:val="22"/>
        </w:rPr>
        <w:t>müştür. Önc</w:t>
      </w:r>
      <w:r w:rsidR="00963EF4" w:rsidRPr="000467F4">
        <w:rPr>
          <w:rFonts w:ascii="Arial" w:hAnsi="Arial" w:cs="Arial"/>
          <w:sz w:val="22"/>
          <w:szCs w:val="22"/>
        </w:rPr>
        <w:t>ü</w:t>
      </w:r>
      <w:r w:rsidR="00237497" w:rsidRPr="000467F4">
        <w:rPr>
          <w:rFonts w:ascii="Arial" w:hAnsi="Arial" w:cs="Arial"/>
          <w:sz w:val="22"/>
          <w:szCs w:val="22"/>
        </w:rPr>
        <w:t xml:space="preserve"> göstergelerden sanayi üretiminde bir canlanma görülmesine karşın güven endeksleri ekonomik büyüm</w:t>
      </w:r>
      <w:r w:rsidR="003734FD">
        <w:rPr>
          <w:rFonts w:ascii="Arial" w:hAnsi="Arial" w:cs="Arial"/>
          <w:sz w:val="22"/>
          <w:szCs w:val="22"/>
        </w:rPr>
        <w:t xml:space="preserve">e üzerinde aşağı yönlü baskı oluşturmuştur. </w:t>
      </w:r>
      <w:r w:rsidRPr="000467F4">
        <w:rPr>
          <w:rFonts w:ascii="Arial" w:hAnsi="Arial" w:cs="Arial"/>
          <w:sz w:val="22"/>
          <w:szCs w:val="22"/>
        </w:rPr>
        <w:t>P</w:t>
      </w:r>
      <w:r w:rsidR="00237497" w:rsidRPr="000467F4">
        <w:rPr>
          <w:rFonts w:ascii="Arial" w:hAnsi="Arial" w:cs="Arial"/>
          <w:sz w:val="22"/>
          <w:szCs w:val="22"/>
        </w:rPr>
        <w:t>etrol fiyatları</w:t>
      </w:r>
      <w:r w:rsidRPr="000467F4">
        <w:rPr>
          <w:rFonts w:ascii="Arial" w:hAnsi="Arial" w:cs="Arial"/>
          <w:sz w:val="22"/>
          <w:szCs w:val="22"/>
        </w:rPr>
        <w:t>ndaki düşüş</w:t>
      </w:r>
      <w:r w:rsidR="00237497" w:rsidRPr="000467F4">
        <w:rPr>
          <w:rFonts w:ascii="Arial" w:hAnsi="Arial" w:cs="Arial"/>
          <w:sz w:val="22"/>
          <w:szCs w:val="22"/>
        </w:rPr>
        <w:t xml:space="preserve"> </w:t>
      </w:r>
      <w:r w:rsidR="002E37C4" w:rsidRPr="000467F4">
        <w:rPr>
          <w:rFonts w:ascii="Arial" w:hAnsi="Arial" w:cs="Arial"/>
          <w:sz w:val="22"/>
          <w:szCs w:val="22"/>
        </w:rPr>
        <w:t xml:space="preserve">ithalatı </w:t>
      </w:r>
      <w:r w:rsidRPr="000467F4">
        <w:rPr>
          <w:rFonts w:ascii="Arial" w:hAnsi="Arial" w:cs="Arial"/>
          <w:sz w:val="22"/>
          <w:szCs w:val="22"/>
        </w:rPr>
        <w:t xml:space="preserve">olumlu yönde etkilemekle birlikte </w:t>
      </w:r>
      <w:r w:rsidR="002E37C4" w:rsidRPr="000467F4">
        <w:rPr>
          <w:rFonts w:ascii="Arial" w:hAnsi="Arial" w:cs="Arial"/>
          <w:sz w:val="22"/>
          <w:szCs w:val="22"/>
        </w:rPr>
        <w:t xml:space="preserve">küresel </w:t>
      </w:r>
      <w:r w:rsidR="002E37C4" w:rsidRPr="000467F4">
        <w:rPr>
          <w:rFonts w:ascii="Arial" w:hAnsi="Arial" w:cs="Arial"/>
          <w:sz w:val="22"/>
          <w:szCs w:val="22"/>
        </w:rPr>
        <w:lastRenderedPageBreak/>
        <w:t xml:space="preserve">büyümedeki yavaşlama ve jeopolitik gelişmeler ihracatı </w:t>
      </w:r>
      <w:r w:rsidR="00031835" w:rsidRPr="000467F4">
        <w:rPr>
          <w:rFonts w:ascii="Arial" w:hAnsi="Arial" w:cs="Arial"/>
          <w:sz w:val="22"/>
          <w:szCs w:val="22"/>
        </w:rPr>
        <w:t>yavaşlatarak</w:t>
      </w:r>
      <w:r w:rsidR="002E37C4" w:rsidRPr="000467F4">
        <w:rPr>
          <w:rFonts w:ascii="Arial" w:hAnsi="Arial" w:cs="Arial"/>
          <w:sz w:val="22"/>
          <w:szCs w:val="22"/>
        </w:rPr>
        <w:t xml:space="preserve"> </w:t>
      </w:r>
      <w:r w:rsidR="00031835" w:rsidRPr="000467F4">
        <w:rPr>
          <w:rFonts w:ascii="Arial" w:hAnsi="Arial" w:cs="Arial"/>
          <w:sz w:val="22"/>
          <w:szCs w:val="22"/>
        </w:rPr>
        <w:t xml:space="preserve">dış ticaret açığındaki daralmayı </w:t>
      </w:r>
      <w:r w:rsidRPr="000467F4">
        <w:rPr>
          <w:rFonts w:ascii="Arial" w:hAnsi="Arial" w:cs="Arial"/>
          <w:sz w:val="22"/>
          <w:szCs w:val="22"/>
        </w:rPr>
        <w:t>sınırlandırmıştır. Cari işlemler açığının milli gelire oranı yüzde 5,8 düzeyinde seyretmiştir.</w:t>
      </w:r>
    </w:p>
    <w:p w:rsidR="00FD3F30" w:rsidRPr="00AF2CF6" w:rsidRDefault="00FD3F30" w:rsidP="004801BE">
      <w:pPr>
        <w:pStyle w:val="BodyText"/>
        <w:rPr>
          <w:rFonts w:ascii="Arial" w:hAnsi="Arial" w:cs="Arial"/>
          <w:sz w:val="22"/>
          <w:szCs w:val="22"/>
        </w:rPr>
      </w:pPr>
    </w:p>
    <w:p w:rsidR="00EC25A2" w:rsidRPr="000467F4" w:rsidRDefault="00A245C6" w:rsidP="0069737E">
      <w:pPr>
        <w:pStyle w:val="BodyText"/>
        <w:rPr>
          <w:rFonts w:ascii="Arial" w:hAnsi="Arial"/>
          <w:b/>
          <w:sz w:val="22"/>
          <w:szCs w:val="22"/>
        </w:rPr>
      </w:pPr>
      <w:r w:rsidRPr="000467F4">
        <w:rPr>
          <w:rFonts w:ascii="Arial" w:hAnsi="Arial"/>
          <w:b/>
          <w:sz w:val="22"/>
          <w:szCs w:val="22"/>
        </w:rPr>
        <w:t xml:space="preserve">Merkez Bankası </w:t>
      </w:r>
      <w:r w:rsidR="0025628B" w:rsidRPr="000467F4">
        <w:rPr>
          <w:rFonts w:ascii="Arial" w:hAnsi="Arial"/>
          <w:b/>
          <w:sz w:val="22"/>
          <w:szCs w:val="22"/>
        </w:rPr>
        <w:t xml:space="preserve">temkinli para </w:t>
      </w:r>
      <w:r w:rsidR="00E7776F" w:rsidRPr="000467F4">
        <w:rPr>
          <w:rFonts w:ascii="Arial" w:hAnsi="Arial"/>
          <w:b/>
          <w:sz w:val="22"/>
          <w:szCs w:val="22"/>
        </w:rPr>
        <w:t>politikası</w:t>
      </w:r>
      <w:r w:rsidR="0025628B" w:rsidRPr="000467F4">
        <w:rPr>
          <w:rFonts w:ascii="Arial" w:hAnsi="Arial"/>
          <w:b/>
          <w:sz w:val="22"/>
          <w:szCs w:val="22"/>
        </w:rPr>
        <w:t xml:space="preserve"> duruşuna devam etmiştir. </w:t>
      </w:r>
    </w:p>
    <w:p w:rsidR="000F4EEE" w:rsidRPr="000467F4" w:rsidRDefault="000F4EEE" w:rsidP="000F4EEE">
      <w:pPr>
        <w:pStyle w:val="BodyText"/>
        <w:rPr>
          <w:rFonts w:ascii="Arial" w:hAnsi="Arial" w:cs="Arial"/>
          <w:sz w:val="22"/>
          <w:szCs w:val="22"/>
        </w:rPr>
      </w:pPr>
    </w:p>
    <w:p w:rsidR="00A245C6" w:rsidRPr="000467F4" w:rsidRDefault="0069737E" w:rsidP="00AD6489">
      <w:pPr>
        <w:pStyle w:val="BodyText"/>
        <w:rPr>
          <w:rFonts w:ascii="Arial" w:hAnsi="Arial" w:cs="Arial"/>
          <w:sz w:val="22"/>
          <w:szCs w:val="22"/>
        </w:rPr>
      </w:pPr>
      <w:r w:rsidRPr="000467F4">
        <w:rPr>
          <w:rFonts w:ascii="Arial" w:hAnsi="Arial" w:cs="Arial"/>
          <w:sz w:val="22"/>
          <w:szCs w:val="22"/>
        </w:rPr>
        <w:t xml:space="preserve">Enflasyonun öngörülenden daha </w:t>
      </w:r>
      <w:r w:rsidR="003734FD">
        <w:rPr>
          <w:rFonts w:ascii="Arial" w:hAnsi="Arial" w:cs="Arial"/>
          <w:sz w:val="22"/>
          <w:szCs w:val="22"/>
        </w:rPr>
        <w:t xml:space="preserve">yüksek </w:t>
      </w:r>
      <w:r w:rsidRPr="000467F4">
        <w:rPr>
          <w:rFonts w:ascii="Arial" w:hAnsi="Arial" w:cs="Arial"/>
          <w:sz w:val="22"/>
          <w:szCs w:val="22"/>
        </w:rPr>
        <w:t>kalması nedeniyle Merkez Bankası 2015 yılında</w:t>
      </w:r>
      <w:r w:rsidR="000F4EEE" w:rsidRPr="000467F4">
        <w:rPr>
          <w:rFonts w:ascii="Arial" w:hAnsi="Arial" w:cs="Arial"/>
          <w:sz w:val="22"/>
          <w:szCs w:val="22"/>
        </w:rPr>
        <w:t xml:space="preserve"> temkinli </w:t>
      </w:r>
      <w:r w:rsidRPr="000467F4">
        <w:rPr>
          <w:rFonts w:ascii="Arial" w:hAnsi="Arial" w:cs="Arial"/>
          <w:sz w:val="22"/>
          <w:szCs w:val="22"/>
        </w:rPr>
        <w:t xml:space="preserve">bir </w:t>
      </w:r>
      <w:r w:rsidR="000F4EEE" w:rsidRPr="000467F4">
        <w:rPr>
          <w:rFonts w:ascii="Arial" w:hAnsi="Arial" w:cs="Arial"/>
          <w:sz w:val="22"/>
          <w:szCs w:val="22"/>
        </w:rPr>
        <w:t xml:space="preserve">para politikası </w:t>
      </w:r>
      <w:r w:rsidRPr="000467F4">
        <w:rPr>
          <w:rFonts w:ascii="Arial" w:hAnsi="Arial" w:cs="Arial"/>
          <w:sz w:val="22"/>
          <w:szCs w:val="22"/>
        </w:rPr>
        <w:t>uygulama</w:t>
      </w:r>
      <w:r w:rsidR="000F4EEE" w:rsidRPr="000467F4">
        <w:rPr>
          <w:rFonts w:ascii="Arial" w:hAnsi="Arial" w:cs="Arial"/>
          <w:sz w:val="22"/>
          <w:szCs w:val="22"/>
        </w:rPr>
        <w:t xml:space="preserve"> devam etmiştir. </w:t>
      </w:r>
      <w:r w:rsidRPr="000467F4">
        <w:rPr>
          <w:rFonts w:ascii="Arial" w:hAnsi="Arial" w:cs="Arial"/>
          <w:sz w:val="22"/>
          <w:szCs w:val="22"/>
        </w:rPr>
        <w:t>P</w:t>
      </w:r>
      <w:r w:rsidR="00B31587" w:rsidRPr="000467F4">
        <w:rPr>
          <w:rFonts w:ascii="Arial" w:hAnsi="Arial" w:cs="Arial"/>
          <w:sz w:val="22"/>
          <w:szCs w:val="22"/>
        </w:rPr>
        <w:t>olitika faiz oranında</w:t>
      </w:r>
      <w:r w:rsidR="000F4EEE" w:rsidRPr="000467F4">
        <w:rPr>
          <w:rFonts w:ascii="Arial" w:hAnsi="Arial" w:cs="Arial"/>
          <w:sz w:val="22"/>
          <w:szCs w:val="22"/>
        </w:rPr>
        <w:t xml:space="preserve"> </w:t>
      </w:r>
      <w:r w:rsidR="003734FD">
        <w:rPr>
          <w:rFonts w:ascii="Arial" w:hAnsi="Arial" w:cs="Arial"/>
          <w:sz w:val="22"/>
          <w:szCs w:val="22"/>
        </w:rPr>
        <w:t xml:space="preserve">önemli </w:t>
      </w:r>
      <w:r w:rsidR="000F4EEE" w:rsidRPr="000467F4">
        <w:rPr>
          <w:rFonts w:ascii="Arial" w:hAnsi="Arial" w:cs="Arial"/>
          <w:sz w:val="22"/>
          <w:szCs w:val="22"/>
        </w:rPr>
        <w:t>bir değişikliğe gidilmemiştir.</w:t>
      </w:r>
      <w:r w:rsidR="00BF5A9B" w:rsidRPr="000467F4">
        <w:rPr>
          <w:rFonts w:ascii="Arial" w:hAnsi="Arial" w:cs="Arial"/>
          <w:sz w:val="22"/>
          <w:szCs w:val="22"/>
        </w:rPr>
        <w:t xml:space="preserve"> </w:t>
      </w:r>
      <w:r w:rsidR="00AD6489" w:rsidRPr="000467F4">
        <w:rPr>
          <w:rFonts w:ascii="Arial" w:hAnsi="Arial" w:cs="Arial"/>
          <w:sz w:val="22"/>
          <w:szCs w:val="22"/>
        </w:rPr>
        <w:t xml:space="preserve"> </w:t>
      </w:r>
    </w:p>
    <w:p w:rsidR="00BF5A9B" w:rsidRPr="000467F4" w:rsidRDefault="00BF5A9B" w:rsidP="00AD6489">
      <w:pPr>
        <w:pStyle w:val="BodyText"/>
        <w:rPr>
          <w:rFonts w:ascii="Arial" w:hAnsi="Arial" w:cs="Arial"/>
          <w:sz w:val="22"/>
          <w:szCs w:val="22"/>
        </w:rPr>
      </w:pPr>
    </w:p>
    <w:p w:rsidR="00050DA0" w:rsidRPr="00B5402C" w:rsidRDefault="00B5402C" w:rsidP="004801BE">
      <w:pPr>
        <w:pStyle w:val="Default"/>
        <w:jc w:val="both"/>
        <w:rPr>
          <w:rFonts w:ascii="Arial" w:hAnsi="Arial" w:cs="Arial"/>
          <w:b/>
          <w:color w:val="auto"/>
          <w:sz w:val="22"/>
          <w:szCs w:val="22"/>
          <w:lang w:eastAsia="en-US"/>
        </w:rPr>
      </w:pPr>
      <w:r w:rsidRPr="00B5402C">
        <w:rPr>
          <w:rFonts w:ascii="Arial" w:hAnsi="Arial" w:cs="Arial"/>
          <w:b/>
          <w:color w:val="auto"/>
          <w:sz w:val="22"/>
          <w:szCs w:val="22"/>
          <w:lang w:eastAsia="en-US"/>
        </w:rPr>
        <w:t>Büyüme beklentilerin üzerinde gerçekleşmiştir.</w:t>
      </w:r>
    </w:p>
    <w:p w:rsidR="00B5402C" w:rsidRPr="000467F4" w:rsidRDefault="00B5402C" w:rsidP="004801BE">
      <w:pPr>
        <w:pStyle w:val="Default"/>
        <w:jc w:val="both"/>
        <w:rPr>
          <w:rFonts w:ascii="Arial" w:hAnsi="Arial" w:cs="Arial"/>
          <w:color w:val="auto"/>
          <w:sz w:val="22"/>
          <w:szCs w:val="22"/>
          <w:lang w:eastAsia="en-US"/>
        </w:rPr>
      </w:pPr>
    </w:p>
    <w:p w:rsidR="001C0CE3" w:rsidRPr="000467F4" w:rsidRDefault="00FA05C4" w:rsidP="00604883">
      <w:pPr>
        <w:pStyle w:val="BodyText"/>
        <w:rPr>
          <w:rFonts w:ascii="Arial" w:hAnsi="Arial" w:cs="Arial"/>
          <w:sz w:val="22"/>
          <w:szCs w:val="22"/>
        </w:rPr>
      </w:pPr>
      <w:r w:rsidRPr="000467F4">
        <w:rPr>
          <w:rFonts w:ascii="Arial" w:hAnsi="Arial" w:cs="Arial"/>
          <w:sz w:val="22"/>
          <w:szCs w:val="22"/>
        </w:rPr>
        <w:t>Makroihtiyati tedbirler nedeniyle</w:t>
      </w:r>
      <w:r w:rsidR="0069737E" w:rsidRPr="000467F4">
        <w:rPr>
          <w:rFonts w:ascii="Arial" w:hAnsi="Arial" w:cs="Arial"/>
          <w:sz w:val="22"/>
          <w:szCs w:val="22"/>
        </w:rPr>
        <w:t>, 2014 yılında</w:t>
      </w:r>
      <w:r w:rsidRPr="000467F4">
        <w:rPr>
          <w:rFonts w:ascii="Arial" w:hAnsi="Arial" w:cs="Arial"/>
          <w:sz w:val="22"/>
          <w:szCs w:val="22"/>
        </w:rPr>
        <w:t xml:space="preserve"> büyüme hızında yavaşlama görülen bireysel krediler 2015 yılının ilk yarısında </w:t>
      </w:r>
      <w:r w:rsidR="0069737E" w:rsidRPr="000467F4">
        <w:rPr>
          <w:rFonts w:ascii="Arial" w:hAnsi="Arial" w:cs="Arial"/>
          <w:sz w:val="22"/>
          <w:szCs w:val="22"/>
        </w:rPr>
        <w:t xml:space="preserve">düşük bir ivmeyle </w:t>
      </w:r>
      <w:r w:rsidR="00604883" w:rsidRPr="000467F4">
        <w:rPr>
          <w:rFonts w:ascii="Arial" w:hAnsi="Arial" w:cs="Arial"/>
          <w:sz w:val="22"/>
          <w:szCs w:val="22"/>
        </w:rPr>
        <w:t>ve</w:t>
      </w:r>
      <w:r w:rsidR="0069737E" w:rsidRPr="000467F4">
        <w:rPr>
          <w:rFonts w:ascii="Arial" w:hAnsi="Arial" w:cs="Arial"/>
          <w:sz w:val="22"/>
          <w:szCs w:val="22"/>
        </w:rPr>
        <w:t xml:space="preserve"> sınırlı da olsa hızlanmaya başlamıştır. </w:t>
      </w:r>
      <w:r w:rsidR="00E3694F">
        <w:rPr>
          <w:rFonts w:ascii="Arial" w:hAnsi="Arial" w:cs="Arial"/>
          <w:sz w:val="22"/>
          <w:szCs w:val="22"/>
        </w:rPr>
        <w:t>Kurumsal krediler</w:t>
      </w:r>
      <w:r w:rsidRPr="000467F4">
        <w:rPr>
          <w:rFonts w:ascii="Arial" w:hAnsi="Arial" w:cs="Arial"/>
          <w:sz w:val="22"/>
          <w:szCs w:val="22"/>
        </w:rPr>
        <w:t xml:space="preserve">de </w:t>
      </w:r>
      <w:r w:rsidR="0069737E" w:rsidRPr="000467F4">
        <w:rPr>
          <w:rFonts w:ascii="Arial" w:hAnsi="Arial" w:cs="Arial"/>
          <w:sz w:val="22"/>
          <w:szCs w:val="22"/>
        </w:rPr>
        <w:t xml:space="preserve">ise </w:t>
      </w:r>
      <w:r w:rsidRPr="000467F4">
        <w:rPr>
          <w:rFonts w:ascii="Arial" w:hAnsi="Arial" w:cs="Arial"/>
          <w:sz w:val="22"/>
          <w:szCs w:val="22"/>
        </w:rPr>
        <w:t>canlı bir seyir izle</w:t>
      </w:r>
      <w:r w:rsidR="0069737E" w:rsidRPr="000467F4">
        <w:rPr>
          <w:rFonts w:ascii="Arial" w:hAnsi="Arial" w:cs="Arial"/>
          <w:sz w:val="22"/>
          <w:szCs w:val="22"/>
        </w:rPr>
        <w:t>n</w:t>
      </w:r>
      <w:r w:rsidRPr="000467F4">
        <w:rPr>
          <w:rFonts w:ascii="Arial" w:hAnsi="Arial" w:cs="Arial"/>
          <w:sz w:val="22"/>
          <w:szCs w:val="22"/>
        </w:rPr>
        <w:t xml:space="preserve">miştir. </w:t>
      </w:r>
      <w:r w:rsidR="00604883" w:rsidRPr="000467F4">
        <w:rPr>
          <w:rFonts w:ascii="Arial" w:hAnsi="Arial" w:cs="Arial"/>
          <w:sz w:val="22"/>
          <w:szCs w:val="22"/>
        </w:rPr>
        <w:t>Takipteki kredilerin toplam kredilere oranı Haziran 2015 itibariyle yüzde 2,7 seviyesinde gerçekleşmiştir.</w:t>
      </w:r>
    </w:p>
    <w:p w:rsidR="00604883" w:rsidRPr="000467F4" w:rsidRDefault="00604883" w:rsidP="00835134">
      <w:pPr>
        <w:jc w:val="both"/>
        <w:rPr>
          <w:rFonts w:ascii="Arial" w:hAnsi="Arial" w:cs="Arial"/>
          <w:sz w:val="22"/>
          <w:szCs w:val="22"/>
        </w:rPr>
      </w:pPr>
    </w:p>
    <w:p w:rsidR="00835134" w:rsidRPr="000467F4" w:rsidRDefault="001C0CE3" w:rsidP="00835134">
      <w:pPr>
        <w:jc w:val="both"/>
        <w:rPr>
          <w:rFonts w:ascii="Arial" w:hAnsi="Arial" w:cs="Arial"/>
          <w:sz w:val="22"/>
          <w:szCs w:val="22"/>
        </w:rPr>
      </w:pPr>
      <w:r w:rsidRPr="000467F4">
        <w:rPr>
          <w:rFonts w:ascii="Arial" w:hAnsi="Arial" w:cs="Arial"/>
          <w:sz w:val="22"/>
          <w:szCs w:val="22"/>
        </w:rPr>
        <w:t xml:space="preserve">Kredilerin toplam mevduata oranı yüzde </w:t>
      </w:r>
      <w:r w:rsidR="00DC6FDE" w:rsidRPr="000467F4">
        <w:rPr>
          <w:rFonts w:ascii="Arial" w:hAnsi="Arial" w:cs="Arial"/>
          <w:sz w:val="22"/>
          <w:szCs w:val="22"/>
        </w:rPr>
        <w:t xml:space="preserve">116 </w:t>
      </w:r>
      <w:r w:rsidRPr="000467F4">
        <w:rPr>
          <w:rFonts w:ascii="Arial" w:hAnsi="Arial" w:cs="Arial"/>
          <w:sz w:val="22"/>
          <w:szCs w:val="22"/>
        </w:rPr>
        <w:t>düzeyinde</w:t>
      </w:r>
      <w:r w:rsidR="003734FD">
        <w:rPr>
          <w:rFonts w:ascii="Arial" w:hAnsi="Arial" w:cs="Arial"/>
          <w:sz w:val="22"/>
          <w:szCs w:val="22"/>
        </w:rPr>
        <w:t xml:space="preserve">dir. </w:t>
      </w:r>
      <w:r w:rsidRPr="000467F4">
        <w:rPr>
          <w:rFonts w:ascii="Arial" w:hAnsi="Arial" w:cs="Arial"/>
          <w:sz w:val="22"/>
          <w:szCs w:val="22"/>
        </w:rPr>
        <w:t xml:space="preserve">TL’nin yabancı paralar karşısında değer kaybının hızlanmasının da etkisiyle yabancı para mevduatın toplam mevduat içindeki payı yükselmiştir. </w:t>
      </w:r>
      <w:r w:rsidR="00835134" w:rsidRPr="000467F4">
        <w:rPr>
          <w:rFonts w:ascii="Arial" w:hAnsi="Arial" w:cs="Arial"/>
          <w:sz w:val="22"/>
          <w:szCs w:val="22"/>
        </w:rPr>
        <w:t>Toplam m</w:t>
      </w:r>
      <w:r w:rsidR="003734FD">
        <w:rPr>
          <w:rFonts w:ascii="Arial" w:hAnsi="Arial" w:cs="Arial"/>
          <w:sz w:val="22"/>
          <w:szCs w:val="22"/>
        </w:rPr>
        <w:t>evduatın toplam aktiflere oranı</w:t>
      </w:r>
      <w:r w:rsidR="00835134" w:rsidRPr="000467F4">
        <w:rPr>
          <w:rFonts w:ascii="Arial" w:hAnsi="Arial" w:cs="Arial"/>
          <w:sz w:val="22"/>
          <w:szCs w:val="22"/>
        </w:rPr>
        <w:t xml:space="preserve"> geçtiğimiz yılın ay</w:t>
      </w:r>
      <w:r w:rsidRPr="000467F4">
        <w:rPr>
          <w:rFonts w:ascii="Arial" w:hAnsi="Arial" w:cs="Arial"/>
          <w:sz w:val="22"/>
          <w:szCs w:val="22"/>
        </w:rPr>
        <w:t xml:space="preserve">nı dönemine kıyasla değişmemiştir. </w:t>
      </w:r>
    </w:p>
    <w:p w:rsidR="00764C16" w:rsidRDefault="00764C16" w:rsidP="004801BE">
      <w:pPr>
        <w:jc w:val="both"/>
        <w:rPr>
          <w:rFonts w:ascii="Arial" w:hAnsi="Arial" w:cs="Arial"/>
          <w:sz w:val="22"/>
          <w:szCs w:val="22"/>
        </w:rPr>
      </w:pPr>
    </w:p>
    <w:p w:rsidR="00B5402C" w:rsidRPr="000467F4" w:rsidRDefault="00B5402C" w:rsidP="00B5402C">
      <w:pPr>
        <w:pStyle w:val="Default"/>
        <w:jc w:val="both"/>
        <w:rPr>
          <w:rFonts w:ascii="Arial" w:hAnsi="Arial"/>
          <w:b/>
          <w:color w:val="auto"/>
          <w:sz w:val="22"/>
          <w:szCs w:val="22"/>
          <w:lang w:eastAsia="en-US"/>
        </w:rPr>
      </w:pPr>
      <w:r>
        <w:rPr>
          <w:rFonts w:ascii="Arial" w:hAnsi="Arial"/>
          <w:b/>
          <w:color w:val="auto"/>
          <w:sz w:val="22"/>
          <w:szCs w:val="22"/>
          <w:lang w:eastAsia="en-US"/>
        </w:rPr>
        <w:t xml:space="preserve">Artan kredi talebi büyümeyi desteklemiş ve kredilerdeki artış sürmüştür. </w:t>
      </w:r>
    </w:p>
    <w:p w:rsidR="00B5402C" w:rsidRPr="000467F4" w:rsidRDefault="00B5402C" w:rsidP="004801BE">
      <w:pPr>
        <w:jc w:val="both"/>
        <w:rPr>
          <w:rFonts w:ascii="Arial" w:hAnsi="Arial" w:cs="Arial"/>
          <w:sz w:val="22"/>
          <w:szCs w:val="22"/>
        </w:rPr>
      </w:pPr>
    </w:p>
    <w:p w:rsidR="001C0CE3" w:rsidRPr="000467F4" w:rsidRDefault="001C0CE3" w:rsidP="00216857">
      <w:pPr>
        <w:pStyle w:val="Default"/>
        <w:jc w:val="both"/>
        <w:rPr>
          <w:rFonts w:ascii="Arial" w:hAnsi="Arial" w:cs="Arial"/>
          <w:color w:val="auto"/>
          <w:sz w:val="22"/>
          <w:szCs w:val="22"/>
          <w:lang w:eastAsia="en-US"/>
        </w:rPr>
      </w:pPr>
      <w:r w:rsidRPr="000467F4">
        <w:rPr>
          <w:rFonts w:ascii="Arial" w:hAnsi="Arial" w:cs="Arial"/>
          <w:color w:val="auto"/>
          <w:sz w:val="22"/>
          <w:szCs w:val="22"/>
          <w:lang w:eastAsia="en-US"/>
        </w:rPr>
        <w:t xml:space="preserve">Kredi talebindeki göreli artışa karşın, bankacılık sektörünün karlılığı yılın ilk yarısında gerilemiştir. Aralık 2014 itibariyle yüzde 12,1 olan ortalama özkaynak karlılığı, Haziran 2015 tarihinde yüzde 11,9’a gerilemiştir. </w:t>
      </w:r>
      <w:r w:rsidR="003734FD">
        <w:rPr>
          <w:rFonts w:ascii="Arial" w:hAnsi="Arial" w:cs="Arial"/>
          <w:color w:val="auto"/>
          <w:sz w:val="22"/>
          <w:szCs w:val="22"/>
          <w:lang w:eastAsia="en-US"/>
        </w:rPr>
        <w:t>Özkaynak karlılığı ile risksiz yatırım aracı olan Devlet iç borçlanma faizi arasındaki fark daralmaya devam etmiştir.</w:t>
      </w:r>
      <w:r w:rsidRPr="000467F4">
        <w:rPr>
          <w:rFonts w:ascii="Arial" w:hAnsi="Arial" w:cs="Arial"/>
          <w:color w:val="auto"/>
          <w:sz w:val="22"/>
          <w:szCs w:val="22"/>
          <w:lang w:eastAsia="en-US"/>
        </w:rPr>
        <w:t xml:space="preserve"> Yılın ilk altı ayında kar hacmi geçen yılın aynı dönemine göre TL bazında yüzde 11 artmış, dolar bazında ise yüzde 12 oranında azalmıştır. </w:t>
      </w:r>
      <w:r w:rsidRPr="000467F4">
        <w:rPr>
          <w:rFonts w:ascii="Arial" w:hAnsi="Arial" w:cs="Arial"/>
          <w:color w:val="auto"/>
          <w:sz w:val="22"/>
          <w:szCs w:val="22"/>
        </w:rPr>
        <w:t xml:space="preserve">Özkaynak karlılığının düşmesinin ana nedenleri, bankaların maliyetlerini artıran ve gelirlerini sınırlandıran düzenlemeler ile </w:t>
      </w:r>
      <w:r w:rsidR="003734FD">
        <w:rPr>
          <w:rFonts w:ascii="Arial" w:hAnsi="Arial" w:cs="Arial"/>
          <w:color w:val="auto"/>
          <w:sz w:val="22"/>
          <w:szCs w:val="22"/>
        </w:rPr>
        <w:t xml:space="preserve">sorunlu krediler için ayrılan </w:t>
      </w:r>
      <w:r w:rsidRPr="000467F4">
        <w:rPr>
          <w:rFonts w:ascii="Arial" w:hAnsi="Arial" w:cs="Arial"/>
          <w:color w:val="auto"/>
          <w:sz w:val="22"/>
          <w:szCs w:val="22"/>
        </w:rPr>
        <w:t xml:space="preserve">özel karşılıklardaki artış olmuştur.  </w:t>
      </w:r>
    </w:p>
    <w:p w:rsidR="001C0CE3" w:rsidRPr="000467F4" w:rsidRDefault="001C0CE3" w:rsidP="00216857">
      <w:pPr>
        <w:pStyle w:val="Default"/>
        <w:jc w:val="both"/>
        <w:rPr>
          <w:rFonts w:ascii="Arial" w:hAnsi="Arial" w:cs="Arial"/>
          <w:color w:val="auto"/>
          <w:sz w:val="22"/>
          <w:szCs w:val="22"/>
        </w:rPr>
      </w:pPr>
    </w:p>
    <w:p w:rsidR="004B1C3D" w:rsidRPr="000467F4" w:rsidRDefault="00367C26" w:rsidP="00216857">
      <w:pPr>
        <w:pStyle w:val="Default"/>
        <w:jc w:val="both"/>
        <w:rPr>
          <w:rFonts w:ascii="Arial" w:hAnsi="Arial" w:cs="Arial"/>
          <w:color w:val="auto"/>
          <w:sz w:val="22"/>
          <w:szCs w:val="22"/>
        </w:rPr>
      </w:pPr>
      <w:r w:rsidRPr="000467F4">
        <w:rPr>
          <w:rFonts w:ascii="Arial" w:hAnsi="Arial" w:cs="Arial"/>
          <w:color w:val="auto"/>
          <w:sz w:val="22"/>
          <w:szCs w:val="22"/>
        </w:rPr>
        <w:t>B</w:t>
      </w:r>
      <w:r w:rsidR="00DB3611" w:rsidRPr="000467F4">
        <w:rPr>
          <w:rFonts w:ascii="Arial" w:hAnsi="Arial" w:cs="Arial"/>
          <w:color w:val="auto"/>
          <w:sz w:val="22"/>
          <w:szCs w:val="22"/>
        </w:rPr>
        <w:t xml:space="preserve">ankacılık sektörünün sermaye yeterlilik rasyosu </w:t>
      </w:r>
      <w:r w:rsidR="00535A4B" w:rsidRPr="000467F4">
        <w:rPr>
          <w:rFonts w:ascii="Arial" w:hAnsi="Arial" w:cs="Arial"/>
          <w:color w:val="auto"/>
          <w:sz w:val="22"/>
          <w:szCs w:val="22"/>
        </w:rPr>
        <w:t>geçen yılın aynı dönemine göre 1 puan gerileyerek yüzde 15,4</w:t>
      </w:r>
      <w:r w:rsidRPr="000467F4">
        <w:rPr>
          <w:rFonts w:ascii="Arial" w:hAnsi="Arial" w:cs="Arial"/>
          <w:color w:val="auto"/>
          <w:sz w:val="22"/>
          <w:szCs w:val="22"/>
        </w:rPr>
        <w:t xml:space="preserve"> seviyesinde gerçekleşmiştir. </w:t>
      </w:r>
    </w:p>
    <w:p w:rsidR="004801BE" w:rsidRPr="000467F4" w:rsidRDefault="004801BE" w:rsidP="004801BE">
      <w:pPr>
        <w:pStyle w:val="BodyText"/>
        <w:rPr>
          <w:rFonts w:ascii="Arial" w:hAnsi="Arial" w:cs="Arial"/>
          <w:sz w:val="18"/>
          <w:szCs w:val="22"/>
        </w:rPr>
      </w:pPr>
    </w:p>
    <w:p w:rsidR="00835134" w:rsidRPr="000467F4" w:rsidRDefault="00835134" w:rsidP="004801BE">
      <w:pPr>
        <w:pStyle w:val="BodyText"/>
        <w:rPr>
          <w:rFonts w:ascii="Arial" w:hAnsi="Arial" w:cs="Arial"/>
          <w:sz w:val="18"/>
          <w:szCs w:val="22"/>
        </w:rPr>
      </w:pPr>
    </w:p>
    <w:p w:rsidR="00CB11EF" w:rsidRPr="000467F4" w:rsidRDefault="00641A2F" w:rsidP="004801BE">
      <w:pPr>
        <w:jc w:val="both"/>
        <w:rPr>
          <w:rFonts w:ascii="Arial" w:hAnsi="Arial" w:cs="Arial"/>
          <w:b/>
          <w:sz w:val="22"/>
          <w:szCs w:val="22"/>
        </w:rPr>
      </w:pPr>
      <w:bookmarkStart w:id="1" w:name="OLE_LINK17"/>
      <w:bookmarkStart w:id="2" w:name="OLE_LINK18"/>
      <w:r w:rsidRPr="000467F4">
        <w:rPr>
          <w:rFonts w:ascii="Arial" w:hAnsi="Arial" w:cs="Arial"/>
          <w:b/>
          <w:sz w:val="22"/>
          <w:szCs w:val="22"/>
        </w:rPr>
        <w:t>2.</w:t>
      </w:r>
      <w:r w:rsidR="00CB11EF" w:rsidRPr="000467F4">
        <w:rPr>
          <w:rFonts w:ascii="Arial" w:hAnsi="Arial" w:cs="Arial"/>
          <w:b/>
          <w:sz w:val="22"/>
          <w:szCs w:val="22"/>
        </w:rPr>
        <w:t xml:space="preserve"> Bilanço Gelişmeleri</w:t>
      </w:r>
    </w:p>
    <w:p w:rsidR="00CB11EF" w:rsidRPr="000467F4" w:rsidRDefault="00CB11EF" w:rsidP="004801BE">
      <w:pPr>
        <w:pStyle w:val="BodyText"/>
        <w:rPr>
          <w:rFonts w:ascii="Arial" w:hAnsi="Arial" w:cs="Arial"/>
          <w:sz w:val="22"/>
          <w:szCs w:val="22"/>
        </w:rPr>
      </w:pPr>
    </w:p>
    <w:p w:rsidR="00811D7B" w:rsidRPr="000467F4" w:rsidRDefault="00736644" w:rsidP="004801BE">
      <w:pPr>
        <w:pStyle w:val="BodyText"/>
        <w:rPr>
          <w:rFonts w:ascii="Arial" w:hAnsi="Arial" w:cs="Arial"/>
          <w:sz w:val="22"/>
          <w:szCs w:val="22"/>
        </w:rPr>
      </w:pPr>
      <w:r w:rsidRPr="000467F4">
        <w:rPr>
          <w:rFonts w:ascii="Arial" w:hAnsi="Arial" w:cs="Arial"/>
          <w:sz w:val="22"/>
          <w:szCs w:val="22"/>
        </w:rPr>
        <w:t xml:space="preserve">Bilanço toplamı, </w:t>
      </w:r>
      <w:r w:rsidR="007B6E55" w:rsidRPr="000467F4">
        <w:rPr>
          <w:rFonts w:ascii="Arial" w:hAnsi="Arial" w:cs="Arial"/>
          <w:sz w:val="22"/>
          <w:szCs w:val="22"/>
        </w:rPr>
        <w:t>Haziran</w:t>
      </w:r>
      <w:r w:rsidR="00D22003" w:rsidRPr="000467F4">
        <w:rPr>
          <w:rFonts w:ascii="Arial" w:hAnsi="Arial" w:cs="Arial"/>
          <w:sz w:val="22"/>
          <w:szCs w:val="22"/>
        </w:rPr>
        <w:t xml:space="preserve"> </w:t>
      </w:r>
      <w:r w:rsidR="00CD4D78" w:rsidRPr="000467F4">
        <w:rPr>
          <w:rFonts w:ascii="Arial" w:hAnsi="Arial" w:cs="Arial"/>
          <w:sz w:val="22"/>
          <w:szCs w:val="22"/>
        </w:rPr>
        <w:t>201</w:t>
      </w:r>
      <w:r w:rsidR="009D2B88" w:rsidRPr="000467F4">
        <w:rPr>
          <w:rFonts w:ascii="Arial" w:hAnsi="Arial" w:cs="Arial"/>
          <w:sz w:val="22"/>
          <w:szCs w:val="22"/>
        </w:rPr>
        <w:t>5</w:t>
      </w:r>
      <w:r w:rsidR="0055654D" w:rsidRPr="000467F4">
        <w:rPr>
          <w:rFonts w:ascii="Arial" w:hAnsi="Arial" w:cs="Arial"/>
          <w:sz w:val="22"/>
          <w:szCs w:val="22"/>
        </w:rPr>
        <w:t xml:space="preserve"> itibariyle</w:t>
      </w:r>
      <w:r w:rsidR="005A6CD3" w:rsidRPr="000467F4">
        <w:rPr>
          <w:rFonts w:ascii="Arial" w:hAnsi="Arial" w:cs="Arial"/>
          <w:sz w:val="22"/>
          <w:szCs w:val="22"/>
        </w:rPr>
        <w:t>, geçen y</w:t>
      </w:r>
      <w:r w:rsidR="00BB7A53" w:rsidRPr="000467F4">
        <w:rPr>
          <w:rFonts w:ascii="Arial" w:hAnsi="Arial" w:cs="Arial"/>
          <w:sz w:val="22"/>
          <w:szCs w:val="22"/>
        </w:rPr>
        <w:t xml:space="preserve">ılın aynı dönemine göre </w:t>
      </w:r>
      <w:r w:rsidR="009767FB" w:rsidRPr="000467F4">
        <w:rPr>
          <w:rFonts w:ascii="Arial" w:hAnsi="Arial" w:cs="Arial"/>
          <w:sz w:val="22"/>
          <w:szCs w:val="22"/>
        </w:rPr>
        <w:t xml:space="preserve">TL bazında </w:t>
      </w:r>
      <w:r w:rsidR="00BB7A53" w:rsidRPr="000467F4">
        <w:rPr>
          <w:rFonts w:ascii="Arial" w:hAnsi="Arial" w:cs="Arial"/>
          <w:sz w:val="22"/>
          <w:szCs w:val="22"/>
        </w:rPr>
        <w:t xml:space="preserve">yüzde </w:t>
      </w:r>
      <w:r w:rsidR="007B6E55" w:rsidRPr="000467F4">
        <w:rPr>
          <w:rFonts w:ascii="Arial" w:hAnsi="Arial" w:cs="Arial"/>
          <w:sz w:val="22"/>
          <w:szCs w:val="22"/>
        </w:rPr>
        <w:t>21,8</w:t>
      </w:r>
      <w:r w:rsidR="00DA2D8F" w:rsidRPr="000467F4">
        <w:rPr>
          <w:rFonts w:ascii="Arial" w:hAnsi="Arial" w:cs="Arial"/>
          <w:sz w:val="22"/>
          <w:szCs w:val="22"/>
        </w:rPr>
        <w:t xml:space="preserve"> oranında büyüyerek </w:t>
      </w:r>
      <w:r w:rsidR="007B6E55" w:rsidRPr="000467F4">
        <w:rPr>
          <w:rFonts w:ascii="Arial" w:hAnsi="Arial" w:cs="Arial"/>
          <w:sz w:val="22"/>
          <w:szCs w:val="22"/>
        </w:rPr>
        <w:t>2.107</w:t>
      </w:r>
      <w:r w:rsidR="005A6CD3" w:rsidRPr="000467F4">
        <w:rPr>
          <w:rFonts w:ascii="Arial" w:hAnsi="Arial" w:cs="Arial"/>
          <w:sz w:val="22"/>
          <w:szCs w:val="22"/>
        </w:rPr>
        <w:t xml:space="preserve"> milyar TL </w:t>
      </w:r>
      <w:r w:rsidR="009767FB" w:rsidRPr="000467F4">
        <w:rPr>
          <w:rFonts w:ascii="Arial" w:hAnsi="Arial" w:cs="Arial"/>
          <w:sz w:val="22"/>
          <w:szCs w:val="22"/>
        </w:rPr>
        <w:t>(</w:t>
      </w:r>
      <w:r w:rsidR="007B6E55" w:rsidRPr="000467F4">
        <w:rPr>
          <w:rFonts w:ascii="Arial" w:hAnsi="Arial" w:cs="Arial"/>
          <w:sz w:val="22"/>
          <w:szCs w:val="22"/>
        </w:rPr>
        <w:t>785</w:t>
      </w:r>
      <w:r w:rsidR="005A6CD3" w:rsidRPr="000467F4">
        <w:rPr>
          <w:rFonts w:ascii="Arial" w:hAnsi="Arial" w:cs="Arial"/>
          <w:sz w:val="22"/>
          <w:szCs w:val="22"/>
        </w:rPr>
        <w:t xml:space="preserve"> milyar dolar) olmuştur. </w:t>
      </w:r>
      <w:r w:rsidR="002A4C0D" w:rsidRPr="000467F4">
        <w:rPr>
          <w:rFonts w:ascii="Arial" w:hAnsi="Arial" w:cs="Arial"/>
          <w:sz w:val="22"/>
          <w:szCs w:val="22"/>
        </w:rPr>
        <w:t>Haziran 2015 itibariyle mevduat, kalkınma ve yatırım bankalarının toplam aktifle</w:t>
      </w:r>
      <w:r w:rsidR="003734FD">
        <w:rPr>
          <w:rFonts w:ascii="Arial" w:hAnsi="Arial" w:cs="Arial"/>
          <w:sz w:val="22"/>
          <w:szCs w:val="22"/>
        </w:rPr>
        <w:t>rinin gsyh’ya oranının yüzde 11</w:t>
      </w:r>
      <w:r w:rsidR="00231AB8">
        <w:rPr>
          <w:rFonts w:ascii="Arial" w:hAnsi="Arial" w:cs="Arial"/>
          <w:sz w:val="22"/>
          <w:szCs w:val="22"/>
        </w:rPr>
        <w:t>6</w:t>
      </w:r>
      <w:r w:rsidR="002A4C0D" w:rsidRPr="000467F4">
        <w:rPr>
          <w:rFonts w:ascii="Arial" w:hAnsi="Arial" w:cs="Arial"/>
          <w:sz w:val="22"/>
          <w:szCs w:val="22"/>
        </w:rPr>
        <w:t xml:space="preserve"> olarak gerçekleştiği tahmin edilmektedir.</w:t>
      </w:r>
    </w:p>
    <w:p w:rsidR="004A33DD" w:rsidRPr="000467F4" w:rsidRDefault="004A33DD" w:rsidP="004801BE">
      <w:pPr>
        <w:pStyle w:val="BodyText"/>
        <w:rPr>
          <w:rFonts w:ascii="Arial" w:hAnsi="Arial" w:cs="Arial"/>
          <w:sz w:val="22"/>
          <w:szCs w:val="22"/>
        </w:rPr>
      </w:pPr>
    </w:p>
    <w:p w:rsidR="004A33DD" w:rsidRPr="000467F4" w:rsidRDefault="007B6E55" w:rsidP="004801BE">
      <w:pPr>
        <w:pStyle w:val="BodyText"/>
        <w:rPr>
          <w:rFonts w:ascii="Arial" w:hAnsi="Arial" w:cs="Arial"/>
          <w:sz w:val="22"/>
          <w:szCs w:val="22"/>
        </w:rPr>
      </w:pPr>
      <w:r w:rsidRPr="000467F4">
        <w:rPr>
          <w:rFonts w:ascii="Arial" w:hAnsi="Arial" w:cs="Arial"/>
          <w:sz w:val="22"/>
          <w:szCs w:val="22"/>
        </w:rPr>
        <w:t>Haziran</w:t>
      </w:r>
      <w:r w:rsidR="008B7068" w:rsidRPr="000467F4">
        <w:rPr>
          <w:rFonts w:ascii="Arial" w:hAnsi="Arial" w:cs="Arial"/>
          <w:sz w:val="22"/>
          <w:szCs w:val="22"/>
        </w:rPr>
        <w:t xml:space="preserve"> 2</w:t>
      </w:r>
      <w:r w:rsidR="004A33DD" w:rsidRPr="000467F4">
        <w:rPr>
          <w:rFonts w:ascii="Arial" w:hAnsi="Arial" w:cs="Arial"/>
          <w:sz w:val="22"/>
          <w:szCs w:val="22"/>
        </w:rPr>
        <w:t>01</w:t>
      </w:r>
      <w:r w:rsidR="009D2B88" w:rsidRPr="000467F4">
        <w:rPr>
          <w:rFonts w:ascii="Arial" w:hAnsi="Arial" w:cs="Arial"/>
          <w:sz w:val="22"/>
          <w:szCs w:val="22"/>
        </w:rPr>
        <w:t>4</w:t>
      </w:r>
      <w:r w:rsidR="004A33DD" w:rsidRPr="000467F4">
        <w:rPr>
          <w:rFonts w:ascii="Arial" w:hAnsi="Arial" w:cs="Arial"/>
          <w:sz w:val="22"/>
          <w:szCs w:val="22"/>
        </w:rPr>
        <w:t xml:space="preserve">’e kıyasla, toplam aktifler mevduat </w:t>
      </w:r>
      <w:r w:rsidRPr="000467F4">
        <w:rPr>
          <w:rFonts w:ascii="Arial" w:hAnsi="Arial" w:cs="Arial"/>
          <w:sz w:val="22"/>
          <w:szCs w:val="22"/>
        </w:rPr>
        <w:t xml:space="preserve">bankalarında yüzde 21,6 </w:t>
      </w:r>
      <w:r w:rsidR="009D2B88" w:rsidRPr="000467F4">
        <w:rPr>
          <w:rFonts w:ascii="Arial" w:hAnsi="Arial" w:cs="Arial"/>
          <w:sz w:val="22"/>
          <w:szCs w:val="22"/>
        </w:rPr>
        <w:t>ve kalkınma ve yatırım bankalarında</w:t>
      </w:r>
      <w:r w:rsidR="004A33DD" w:rsidRPr="000467F4">
        <w:rPr>
          <w:rFonts w:ascii="Arial" w:hAnsi="Arial" w:cs="Arial"/>
          <w:sz w:val="22"/>
          <w:szCs w:val="22"/>
        </w:rPr>
        <w:t xml:space="preserve"> yüzde </w:t>
      </w:r>
      <w:r w:rsidRPr="000467F4">
        <w:rPr>
          <w:rFonts w:ascii="Arial" w:hAnsi="Arial" w:cs="Arial"/>
          <w:sz w:val="22"/>
          <w:szCs w:val="22"/>
        </w:rPr>
        <w:t>26,5</w:t>
      </w:r>
      <w:r w:rsidR="009D2B88" w:rsidRPr="000467F4">
        <w:rPr>
          <w:rFonts w:ascii="Arial" w:hAnsi="Arial" w:cs="Arial"/>
          <w:sz w:val="22"/>
          <w:szCs w:val="22"/>
        </w:rPr>
        <w:t xml:space="preserve"> </w:t>
      </w:r>
      <w:r w:rsidR="004A33DD" w:rsidRPr="000467F4">
        <w:rPr>
          <w:rFonts w:ascii="Arial" w:hAnsi="Arial" w:cs="Arial"/>
          <w:sz w:val="22"/>
          <w:szCs w:val="22"/>
        </w:rPr>
        <w:t xml:space="preserve">oranında artmıştır. </w:t>
      </w:r>
    </w:p>
    <w:p w:rsidR="00811D7B" w:rsidRPr="000467F4" w:rsidRDefault="00811D7B" w:rsidP="004801BE">
      <w:pPr>
        <w:pStyle w:val="BodyText"/>
        <w:rPr>
          <w:rFonts w:ascii="Arial" w:hAnsi="Arial" w:cs="Arial"/>
          <w:sz w:val="22"/>
          <w:szCs w:val="22"/>
        </w:rPr>
      </w:pPr>
    </w:p>
    <w:p w:rsidR="007A4E4B" w:rsidRPr="000467F4" w:rsidRDefault="007B6E55" w:rsidP="004801BE">
      <w:pPr>
        <w:pStyle w:val="BodyText"/>
        <w:rPr>
          <w:rFonts w:ascii="Arial" w:hAnsi="Arial" w:cs="Arial"/>
          <w:sz w:val="22"/>
          <w:szCs w:val="22"/>
        </w:rPr>
      </w:pPr>
      <w:r w:rsidRPr="000467F4">
        <w:rPr>
          <w:rFonts w:ascii="Arial" w:hAnsi="Arial" w:cs="Arial"/>
          <w:sz w:val="22"/>
          <w:szCs w:val="22"/>
        </w:rPr>
        <w:lastRenderedPageBreak/>
        <w:t>Haziran</w:t>
      </w:r>
      <w:r w:rsidR="009D2B88" w:rsidRPr="000467F4">
        <w:rPr>
          <w:rFonts w:ascii="Arial" w:hAnsi="Arial" w:cs="Arial"/>
          <w:sz w:val="22"/>
          <w:szCs w:val="22"/>
        </w:rPr>
        <w:t xml:space="preserve"> 2015</w:t>
      </w:r>
      <w:r w:rsidR="007A4E4B" w:rsidRPr="000467F4">
        <w:rPr>
          <w:rFonts w:ascii="Arial" w:hAnsi="Arial" w:cs="Arial"/>
          <w:sz w:val="22"/>
          <w:szCs w:val="22"/>
        </w:rPr>
        <w:t xml:space="preserve"> itibariyle, geçen yılın aynı dönemine göre, toplam aktifler içinde kamu bankalarının </w:t>
      </w:r>
      <w:r w:rsidRPr="000467F4">
        <w:rPr>
          <w:rFonts w:ascii="Arial" w:hAnsi="Arial" w:cs="Arial"/>
          <w:sz w:val="22"/>
          <w:szCs w:val="22"/>
        </w:rPr>
        <w:t xml:space="preserve">ve yabancı bankaların </w:t>
      </w:r>
      <w:r w:rsidR="007A4E4B" w:rsidRPr="000467F4">
        <w:rPr>
          <w:rFonts w:ascii="Arial" w:hAnsi="Arial" w:cs="Arial"/>
          <w:sz w:val="22"/>
          <w:szCs w:val="22"/>
        </w:rPr>
        <w:t>pay</w:t>
      </w:r>
      <w:r w:rsidRPr="000467F4">
        <w:rPr>
          <w:rFonts w:ascii="Arial" w:hAnsi="Arial" w:cs="Arial"/>
          <w:sz w:val="22"/>
          <w:szCs w:val="22"/>
        </w:rPr>
        <w:t>lar</w:t>
      </w:r>
      <w:r w:rsidR="007A4E4B" w:rsidRPr="000467F4">
        <w:rPr>
          <w:rFonts w:ascii="Arial" w:hAnsi="Arial" w:cs="Arial"/>
          <w:sz w:val="22"/>
          <w:szCs w:val="22"/>
        </w:rPr>
        <w:t>ı</w:t>
      </w:r>
      <w:r w:rsidR="009D2B88" w:rsidRPr="000467F4">
        <w:rPr>
          <w:rFonts w:ascii="Arial" w:hAnsi="Arial" w:cs="Arial"/>
          <w:sz w:val="22"/>
          <w:szCs w:val="22"/>
        </w:rPr>
        <w:t xml:space="preserve"> </w:t>
      </w:r>
      <w:r w:rsidRPr="000467F4">
        <w:rPr>
          <w:rFonts w:ascii="Arial" w:hAnsi="Arial" w:cs="Arial"/>
          <w:sz w:val="22"/>
          <w:szCs w:val="22"/>
        </w:rPr>
        <w:t>birer puan artışla</w:t>
      </w:r>
      <w:r w:rsidR="009D2B88" w:rsidRPr="000467F4">
        <w:rPr>
          <w:rFonts w:ascii="Arial" w:hAnsi="Arial" w:cs="Arial"/>
          <w:sz w:val="22"/>
          <w:szCs w:val="22"/>
        </w:rPr>
        <w:t xml:space="preserve"> yüzd</w:t>
      </w:r>
      <w:r w:rsidRPr="000467F4">
        <w:rPr>
          <w:rFonts w:ascii="Arial" w:hAnsi="Arial" w:cs="Arial"/>
          <w:sz w:val="22"/>
          <w:szCs w:val="22"/>
        </w:rPr>
        <w:t>e 31’e ve yüzde 16’ya yükselirken</w:t>
      </w:r>
      <w:r w:rsidR="009D2B88" w:rsidRPr="000467F4">
        <w:rPr>
          <w:rFonts w:ascii="Arial" w:hAnsi="Arial" w:cs="Arial"/>
          <w:sz w:val="22"/>
          <w:szCs w:val="22"/>
        </w:rPr>
        <w:t xml:space="preserve">, </w:t>
      </w:r>
      <w:r w:rsidR="007A4E4B" w:rsidRPr="000467F4">
        <w:rPr>
          <w:rFonts w:ascii="Arial" w:hAnsi="Arial" w:cs="Arial"/>
          <w:sz w:val="22"/>
          <w:szCs w:val="22"/>
        </w:rPr>
        <w:t xml:space="preserve"> </w:t>
      </w:r>
      <w:r w:rsidR="00994CC4" w:rsidRPr="000467F4">
        <w:rPr>
          <w:rFonts w:ascii="Arial" w:hAnsi="Arial" w:cs="Arial"/>
          <w:sz w:val="22"/>
          <w:szCs w:val="22"/>
        </w:rPr>
        <w:t>özel bankaların</w:t>
      </w:r>
      <w:r w:rsidR="005E151C" w:rsidRPr="000467F4">
        <w:rPr>
          <w:rFonts w:ascii="Arial" w:hAnsi="Arial" w:cs="Arial"/>
          <w:sz w:val="22"/>
          <w:szCs w:val="22"/>
        </w:rPr>
        <w:t xml:space="preserve"> payı </w:t>
      </w:r>
      <w:r w:rsidR="009D2B88" w:rsidRPr="000467F4">
        <w:rPr>
          <w:rFonts w:ascii="Arial" w:hAnsi="Arial" w:cs="Arial"/>
          <w:sz w:val="22"/>
          <w:szCs w:val="22"/>
        </w:rPr>
        <w:t xml:space="preserve">yüzde 50 olmuştur. </w:t>
      </w:r>
      <w:r w:rsidR="007A4E4B" w:rsidRPr="000467F4">
        <w:rPr>
          <w:rFonts w:ascii="Arial" w:hAnsi="Arial" w:cs="Arial"/>
          <w:sz w:val="22"/>
          <w:szCs w:val="22"/>
        </w:rPr>
        <w:t xml:space="preserve">Kredi stoku içinde, </w:t>
      </w:r>
      <w:r w:rsidR="009D2B88" w:rsidRPr="000467F4">
        <w:rPr>
          <w:rFonts w:ascii="Arial" w:hAnsi="Arial" w:cs="Arial"/>
          <w:sz w:val="22"/>
          <w:szCs w:val="22"/>
        </w:rPr>
        <w:t xml:space="preserve">kamu </w:t>
      </w:r>
      <w:r w:rsidR="00F9018C" w:rsidRPr="000467F4">
        <w:rPr>
          <w:rFonts w:ascii="Arial" w:hAnsi="Arial" w:cs="Arial"/>
          <w:sz w:val="22"/>
          <w:szCs w:val="22"/>
        </w:rPr>
        <w:t xml:space="preserve">bankalarının payı </w:t>
      </w:r>
      <w:r w:rsidRPr="000467F4">
        <w:rPr>
          <w:rFonts w:ascii="Arial" w:hAnsi="Arial" w:cs="Arial"/>
          <w:sz w:val="22"/>
          <w:szCs w:val="22"/>
        </w:rPr>
        <w:t>iki puan artarak yüzde 31’e</w:t>
      </w:r>
      <w:r w:rsidR="00F9018C" w:rsidRPr="000467F4">
        <w:rPr>
          <w:rFonts w:ascii="Arial" w:hAnsi="Arial" w:cs="Arial"/>
          <w:sz w:val="22"/>
          <w:szCs w:val="22"/>
        </w:rPr>
        <w:t xml:space="preserve"> yükselirken, özel bankaların payı</w:t>
      </w:r>
      <w:r w:rsidR="008B7068" w:rsidRPr="000467F4">
        <w:rPr>
          <w:rFonts w:ascii="Arial" w:hAnsi="Arial" w:cs="Arial"/>
          <w:sz w:val="22"/>
          <w:szCs w:val="22"/>
        </w:rPr>
        <w:t xml:space="preserve"> </w:t>
      </w:r>
      <w:r w:rsidR="00F9018C" w:rsidRPr="000467F4">
        <w:rPr>
          <w:rFonts w:ascii="Arial" w:hAnsi="Arial" w:cs="Arial"/>
          <w:sz w:val="22"/>
          <w:szCs w:val="22"/>
        </w:rPr>
        <w:t xml:space="preserve">bir puanlık </w:t>
      </w:r>
      <w:r w:rsidRPr="000467F4">
        <w:rPr>
          <w:rFonts w:ascii="Arial" w:hAnsi="Arial" w:cs="Arial"/>
          <w:sz w:val="22"/>
          <w:szCs w:val="22"/>
        </w:rPr>
        <w:t>artış ile yüzde 51</w:t>
      </w:r>
      <w:r w:rsidR="00F9018C" w:rsidRPr="000467F4">
        <w:rPr>
          <w:rFonts w:ascii="Arial" w:hAnsi="Arial" w:cs="Arial"/>
          <w:sz w:val="22"/>
          <w:szCs w:val="22"/>
        </w:rPr>
        <w:t xml:space="preserve"> olmuştur. </w:t>
      </w:r>
      <w:r w:rsidR="00CE24B0" w:rsidRPr="000467F4">
        <w:rPr>
          <w:rFonts w:ascii="Arial" w:hAnsi="Arial" w:cs="Arial"/>
          <w:sz w:val="22"/>
          <w:szCs w:val="22"/>
        </w:rPr>
        <w:t xml:space="preserve">Yabancı bankaların payı azalmıştır. </w:t>
      </w:r>
      <w:r w:rsidR="00F9018C" w:rsidRPr="000467F4">
        <w:rPr>
          <w:rFonts w:ascii="Arial" w:hAnsi="Arial" w:cs="Arial"/>
          <w:sz w:val="22"/>
          <w:szCs w:val="22"/>
        </w:rPr>
        <w:t xml:space="preserve">Mevduat tarafında </w:t>
      </w:r>
      <w:r w:rsidR="00FA05C4" w:rsidRPr="000467F4">
        <w:rPr>
          <w:rFonts w:ascii="Arial" w:hAnsi="Arial" w:cs="Arial"/>
          <w:sz w:val="22"/>
          <w:szCs w:val="22"/>
        </w:rPr>
        <w:t xml:space="preserve">kamu bankalarının payı yüzde 33 ile aynı kalırken, </w:t>
      </w:r>
      <w:r w:rsidR="00F9018C" w:rsidRPr="000467F4">
        <w:rPr>
          <w:rFonts w:ascii="Arial" w:hAnsi="Arial" w:cs="Arial"/>
          <w:sz w:val="22"/>
          <w:szCs w:val="22"/>
        </w:rPr>
        <w:t xml:space="preserve">özel bankaların </w:t>
      </w:r>
      <w:r w:rsidR="00FA05C4" w:rsidRPr="000467F4">
        <w:rPr>
          <w:rFonts w:ascii="Arial" w:hAnsi="Arial" w:cs="Arial"/>
          <w:sz w:val="22"/>
          <w:szCs w:val="22"/>
        </w:rPr>
        <w:t xml:space="preserve">payı bir puan azalarak yüzde 51’e gerilemiş; yabancı bankaların payı ise 1 puan artarak yüzde 16’ya yükselmiştir. </w:t>
      </w:r>
      <w:r w:rsidR="008B7068" w:rsidRPr="000467F4">
        <w:rPr>
          <w:rFonts w:ascii="Arial" w:hAnsi="Arial" w:cs="Arial"/>
          <w:sz w:val="22"/>
          <w:szCs w:val="22"/>
        </w:rPr>
        <w:t xml:space="preserve"> </w:t>
      </w:r>
    </w:p>
    <w:p w:rsidR="007A4E4B" w:rsidRPr="000467F4" w:rsidRDefault="007A4E4B" w:rsidP="00D36FCA">
      <w:pPr>
        <w:pStyle w:val="BodyText"/>
        <w:rPr>
          <w:rFonts w:ascii="Arial" w:hAnsi="Arial" w:cs="Arial"/>
          <w:sz w:val="22"/>
          <w:szCs w:val="22"/>
        </w:rPr>
      </w:pPr>
    </w:p>
    <w:p w:rsidR="00FA05C4" w:rsidRPr="000467F4" w:rsidRDefault="00FA05C4" w:rsidP="00FA05C4">
      <w:pPr>
        <w:pStyle w:val="Default"/>
        <w:jc w:val="both"/>
        <w:rPr>
          <w:rFonts w:ascii="Arial" w:hAnsi="Arial" w:cs="Arial"/>
          <w:color w:val="auto"/>
          <w:sz w:val="22"/>
          <w:szCs w:val="22"/>
          <w:lang w:eastAsia="en-US"/>
        </w:rPr>
      </w:pPr>
      <w:r w:rsidRPr="000467F4">
        <w:rPr>
          <w:rFonts w:ascii="Arial" w:hAnsi="Arial" w:cs="Arial"/>
          <w:color w:val="auto"/>
          <w:sz w:val="22"/>
          <w:szCs w:val="22"/>
          <w:lang w:eastAsia="en-US"/>
        </w:rPr>
        <w:t>Bireysel kredilerin yıllık büyümesi Mart 2015 itibariyle yüzde 10 düzeyinde gerçekleşmiş, kısmi canlanma 2015 yılının ikinci çeyreğinde de devam etmiştir. Bireysel krediler içerisinde kredi kartlarında yıllık bazda gerileme eğilimi artışa dönmüş; konut kredilerinin büyüme hızı da yükselmiştir. Kurumsal krediler de yıllık bazda yüzde 31 artmıştır.</w:t>
      </w:r>
    </w:p>
    <w:p w:rsidR="007A4E4B" w:rsidRPr="00AF2CF6" w:rsidRDefault="007A4E4B" w:rsidP="004801BE">
      <w:pPr>
        <w:pStyle w:val="BodyText"/>
        <w:rPr>
          <w:rFonts w:ascii="Arial" w:hAnsi="Arial" w:cs="Arial"/>
          <w:b/>
          <w:sz w:val="22"/>
          <w:szCs w:val="22"/>
        </w:rPr>
      </w:pPr>
    </w:p>
    <w:p w:rsidR="00D62F1E" w:rsidRPr="00AF2CF6" w:rsidRDefault="00D62F1E" w:rsidP="004801BE">
      <w:pPr>
        <w:pStyle w:val="BodyText"/>
        <w:jc w:val="center"/>
        <w:rPr>
          <w:rFonts w:ascii="Arial" w:hAnsi="Arial" w:cs="Arial"/>
          <w:b/>
          <w:sz w:val="22"/>
          <w:szCs w:val="22"/>
        </w:rPr>
      </w:pPr>
      <w:r w:rsidRPr="00AF2CF6">
        <w:rPr>
          <w:rFonts w:ascii="Arial" w:hAnsi="Arial" w:cs="Arial"/>
          <w:b/>
          <w:sz w:val="22"/>
          <w:szCs w:val="22"/>
        </w:rPr>
        <w:t>Toplam Aktifler (Milyar dolar ve gsyih’ya oran)</w:t>
      </w:r>
    </w:p>
    <w:p w:rsidR="004A33DD" w:rsidRPr="00AF2CF6" w:rsidRDefault="002A4C0D" w:rsidP="004801BE">
      <w:pPr>
        <w:pStyle w:val="BodyText"/>
        <w:jc w:val="center"/>
        <w:rPr>
          <w:rFonts w:ascii="Arial" w:hAnsi="Arial" w:cs="Arial"/>
          <w:b/>
          <w:sz w:val="22"/>
          <w:szCs w:val="22"/>
        </w:rPr>
      </w:pPr>
      <w:r>
        <w:rPr>
          <w:noProof/>
          <w:lang w:eastAsia="tr-TR"/>
        </w:rPr>
        <w:drawing>
          <wp:inline distT="0" distB="0" distL="0" distR="0" wp14:anchorId="247C2C71" wp14:editId="4AC1BD3F">
            <wp:extent cx="4848225" cy="23622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22DA" w:rsidRPr="00AF2CF6" w:rsidRDefault="00DB22DA" w:rsidP="004801BE">
      <w:pPr>
        <w:pStyle w:val="BodyText"/>
        <w:jc w:val="center"/>
        <w:rPr>
          <w:rFonts w:ascii="Arial" w:hAnsi="Arial" w:cs="Arial"/>
          <w:b/>
          <w:sz w:val="22"/>
          <w:szCs w:val="22"/>
        </w:rPr>
      </w:pPr>
    </w:p>
    <w:p w:rsidR="004505A8" w:rsidRPr="000467F4" w:rsidRDefault="004505A8" w:rsidP="004801BE">
      <w:pPr>
        <w:jc w:val="both"/>
        <w:rPr>
          <w:rFonts w:ascii="Arial" w:hAnsi="Arial" w:cs="Arial"/>
          <w:sz w:val="22"/>
          <w:szCs w:val="22"/>
        </w:rPr>
      </w:pPr>
      <w:r w:rsidRPr="000467F4">
        <w:rPr>
          <w:rFonts w:ascii="Arial" w:hAnsi="Arial" w:cs="Arial"/>
          <w:sz w:val="22"/>
          <w:szCs w:val="22"/>
        </w:rPr>
        <w:t>Kredilerin toplam aktiflere oranı bir önceki yılın aynı dönem</w:t>
      </w:r>
      <w:r w:rsidR="00260E00" w:rsidRPr="000467F4">
        <w:rPr>
          <w:rFonts w:ascii="Arial" w:hAnsi="Arial" w:cs="Arial"/>
          <w:sz w:val="22"/>
          <w:szCs w:val="22"/>
        </w:rPr>
        <w:t xml:space="preserve">ine göre </w:t>
      </w:r>
      <w:r w:rsidR="00CE24B0" w:rsidRPr="000467F4">
        <w:rPr>
          <w:rFonts w:ascii="Arial" w:hAnsi="Arial" w:cs="Arial"/>
          <w:sz w:val="22"/>
          <w:szCs w:val="22"/>
        </w:rPr>
        <w:t>değişmemiş</w:t>
      </w:r>
      <w:r w:rsidR="00260E00" w:rsidRPr="000467F4">
        <w:rPr>
          <w:rFonts w:ascii="Arial" w:hAnsi="Arial" w:cs="Arial"/>
          <w:sz w:val="22"/>
          <w:szCs w:val="22"/>
        </w:rPr>
        <w:t xml:space="preserve"> </w:t>
      </w:r>
      <w:r w:rsidR="00CE24B0" w:rsidRPr="000467F4">
        <w:rPr>
          <w:rFonts w:ascii="Arial" w:hAnsi="Arial" w:cs="Arial"/>
          <w:sz w:val="22"/>
          <w:szCs w:val="22"/>
        </w:rPr>
        <w:t xml:space="preserve">ve </w:t>
      </w:r>
      <w:r w:rsidR="00260E00" w:rsidRPr="000467F4">
        <w:rPr>
          <w:rFonts w:ascii="Arial" w:hAnsi="Arial" w:cs="Arial"/>
          <w:sz w:val="22"/>
          <w:szCs w:val="22"/>
        </w:rPr>
        <w:t>yüzde 6</w:t>
      </w:r>
      <w:r w:rsidR="00CE24B0" w:rsidRPr="000467F4">
        <w:rPr>
          <w:rFonts w:ascii="Arial" w:hAnsi="Arial" w:cs="Arial"/>
          <w:sz w:val="22"/>
          <w:szCs w:val="22"/>
        </w:rPr>
        <w:t>3</w:t>
      </w:r>
      <w:r w:rsidRPr="000467F4">
        <w:rPr>
          <w:rFonts w:ascii="Arial" w:hAnsi="Arial" w:cs="Arial"/>
          <w:sz w:val="22"/>
          <w:szCs w:val="22"/>
        </w:rPr>
        <w:t xml:space="preserve"> olmuştur. </w:t>
      </w:r>
      <w:r w:rsidR="00BB01CD" w:rsidRPr="000467F4">
        <w:rPr>
          <w:rFonts w:ascii="Arial" w:hAnsi="Arial" w:cs="Arial"/>
          <w:sz w:val="22"/>
          <w:szCs w:val="22"/>
        </w:rPr>
        <w:t xml:space="preserve">Kredi mevduat oranı </w:t>
      </w:r>
      <w:r w:rsidR="00592998" w:rsidRPr="000467F4">
        <w:rPr>
          <w:rFonts w:ascii="Arial" w:hAnsi="Arial" w:cs="Arial"/>
          <w:sz w:val="22"/>
          <w:szCs w:val="22"/>
        </w:rPr>
        <w:t>Haziran</w:t>
      </w:r>
      <w:r w:rsidR="00F503EB" w:rsidRPr="000467F4">
        <w:rPr>
          <w:rFonts w:ascii="Arial" w:hAnsi="Arial" w:cs="Arial"/>
          <w:sz w:val="22"/>
          <w:szCs w:val="22"/>
        </w:rPr>
        <w:t xml:space="preserve"> 2014</w:t>
      </w:r>
      <w:r w:rsidR="00D43FC4" w:rsidRPr="000467F4">
        <w:rPr>
          <w:rFonts w:ascii="Arial" w:hAnsi="Arial" w:cs="Arial"/>
          <w:sz w:val="22"/>
          <w:szCs w:val="22"/>
        </w:rPr>
        <w:t>’</w:t>
      </w:r>
      <w:r w:rsidR="00D22003" w:rsidRPr="000467F4">
        <w:rPr>
          <w:rFonts w:ascii="Arial" w:hAnsi="Arial" w:cs="Arial"/>
          <w:sz w:val="22"/>
          <w:szCs w:val="22"/>
        </w:rPr>
        <w:t xml:space="preserve">e göre </w:t>
      </w:r>
      <w:r w:rsidR="00F503EB" w:rsidRPr="000467F4">
        <w:rPr>
          <w:rFonts w:ascii="Arial" w:hAnsi="Arial" w:cs="Arial"/>
          <w:sz w:val="22"/>
          <w:szCs w:val="22"/>
        </w:rPr>
        <w:t>5</w:t>
      </w:r>
      <w:r w:rsidR="00D22003" w:rsidRPr="000467F4">
        <w:rPr>
          <w:rFonts w:ascii="Arial" w:hAnsi="Arial" w:cs="Arial"/>
          <w:sz w:val="22"/>
          <w:szCs w:val="22"/>
        </w:rPr>
        <w:t xml:space="preserve"> puan artarak yüzde 1</w:t>
      </w:r>
      <w:r w:rsidR="00592998" w:rsidRPr="000467F4">
        <w:rPr>
          <w:rFonts w:ascii="Arial" w:hAnsi="Arial" w:cs="Arial"/>
          <w:sz w:val="22"/>
          <w:szCs w:val="22"/>
        </w:rPr>
        <w:t>16</w:t>
      </w:r>
      <w:r w:rsidR="004A0A64" w:rsidRPr="000467F4">
        <w:rPr>
          <w:rFonts w:ascii="Arial" w:hAnsi="Arial" w:cs="Arial"/>
          <w:sz w:val="22"/>
          <w:szCs w:val="22"/>
        </w:rPr>
        <w:t>’</w:t>
      </w:r>
      <w:r w:rsidR="00592998" w:rsidRPr="000467F4">
        <w:rPr>
          <w:rFonts w:ascii="Arial" w:hAnsi="Arial" w:cs="Arial"/>
          <w:sz w:val="22"/>
          <w:szCs w:val="22"/>
        </w:rPr>
        <w:t>ya</w:t>
      </w:r>
      <w:r w:rsidRPr="000467F4">
        <w:rPr>
          <w:rFonts w:ascii="Arial" w:hAnsi="Arial" w:cs="Arial"/>
          <w:sz w:val="22"/>
          <w:szCs w:val="22"/>
        </w:rPr>
        <w:t xml:space="preserve"> yükselmiştir. </w:t>
      </w:r>
      <w:r w:rsidR="00592998" w:rsidRPr="000467F4">
        <w:rPr>
          <w:rFonts w:ascii="Arial" w:hAnsi="Arial" w:cs="Arial"/>
          <w:sz w:val="22"/>
          <w:szCs w:val="22"/>
        </w:rPr>
        <w:t>Haziran</w:t>
      </w:r>
      <w:r w:rsidR="004A0A64" w:rsidRPr="000467F4">
        <w:rPr>
          <w:rFonts w:ascii="Arial" w:hAnsi="Arial" w:cs="Arial"/>
          <w:sz w:val="22"/>
          <w:szCs w:val="22"/>
        </w:rPr>
        <w:t xml:space="preserve"> 201</w:t>
      </w:r>
      <w:r w:rsidR="00F503EB" w:rsidRPr="000467F4">
        <w:rPr>
          <w:rFonts w:ascii="Arial" w:hAnsi="Arial" w:cs="Arial"/>
          <w:sz w:val="22"/>
          <w:szCs w:val="22"/>
        </w:rPr>
        <w:t>5</w:t>
      </w:r>
      <w:r w:rsidRPr="000467F4">
        <w:rPr>
          <w:rFonts w:ascii="Arial" w:hAnsi="Arial" w:cs="Arial"/>
          <w:sz w:val="22"/>
          <w:szCs w:val="22"/>
        </w:rPr>
        <w:t xml:space="preserve"> itibariyle, bu</w:t>
      </w:r>
      <w:r w:rsidR="00D84A5A" w:rsidRPr="000467F4">
        <w:rPr>
          <w:rFonts w:ascii="Arial" w:hAnsi="Arial" w:cs="Arial"/>
          <w:sz w:val="22"/>
          <w:szCs w:val="22"/>
        </w:rPr>
        <w:t xml:space="preserve"> oran kamu bankalarında yüzde </w:t>
      </w:r>
      <w:r w:rsidR="00B759F3" w:rsidRPr="000467F4">
        <w:rPr>
          <w:rFonts w:ascii="Arial" w:hAnsi="Arial" w:cs="Arial"/>
          <w:sz w:val="22"/>
          <w:szCs w:val="22"/>
        </w:rPr>
        <w:t>10</w:t>
      </w:r>
      <w:r w:rsidR="00592998" w:rsidRPr="000467F4">
        <w:rPr>
          <w:rFonts w:ascii="Arial" w:hAnsi="Arial" w:cs="Arial"/>
          <w:sz w:val="22"/>
          <w:szCs w:val="22"/>
        </w:rPr>
        <w:t>5</w:t>
      </w:r>
      <w:r w:rsidR="00D84A5A" w:rsidRPr="000467F4">
        <w:rPr>
          <w:rFonts w:ascii="Arial" w:hAnsi="Arial" w:cs="Arial"/>
          <w:sz w:val="22"/>
          <w:szCs w:val="22"/>
        </w:rPr>
        <w:t>, özel bankalarda yüzde 11</w:t>
      </w:r>
      <w:r w:rsidR="00F503EB" w:rsidRPr="000467F4">
        <w:rPr>
          <w:rFonts w:ascii="Arial" w:hAnsi="Arial" w:cs="Arial"/>
          <w:sz w:val="22"/>
          <w:szCs w:val="22"/>
        </w:rPr>
        <w:t>2</w:t>
      </w:r>
      <w:r w:rsidRPr="000467F4">
        <w:rPr>
          <w:rFonts w:ascii="Arial" w:hAnsi="Arial" w:cs="Arial"/>
          <w:sz w:val="22"/>
          <w:szCs w:val="22"/>
        </w:rPr>
        <w:t xml:space="preserve"> ve yabanc</w:t>
      </w:r>
      <w:r w:rsidR="00D84A5A" w:rsidRPr="000467F4">
        <w:rPr>
          <w:rFonts w:ascii="Arial" w:hAnsi="Arial" w:cs="Arial"/>
          <w:sz w:val="22"/>
          <w:szCs w:val="22"/>
        </w:rPr>
        <w:t>ı sermayeli bankalarda yüzde 1</w:t>
      </w:r>
      <w:r w:rsidR="00B759F3" w:rsidRPr="000467F4">
        <w:rPr>
          <w:rFonts w:ascii="Arial" w:hAnsi="Arial" w:cs="Arial"/>
          <w:sz w:val="22"/>
          <w:szCs w:val="22"/>
        </w:rPr>
        <w:t>1</w:t>
      </w:r>
      <w:r w:rsidR="00592998" w:rsidRPr="000467F4">
        <w:rPr>
          <w:rFonts w:ascii="Arial" w:hAnsi="Arial" w:cs="Arial"/>
          <w:sz w:val="22"/>
          <w:szCs w:val="22"/>
        </w:rPr>
        <w:t>4</w:t>
      </w:r>
      <w:r w:rsidRPr="000467F4">
        <w:rPr>
          <w:rFonts w:ascii="Arial" w:hAnsi="Arial" w:cs="Arial"/>
          <w:sz w:val="22"/>
          <w:szCs w:val="22"/>
        </w:rPr>
        <w:t xml:space="preserve"> olmuştur</w:t>
      </w:r>
      <w:r w:rsidR="006605FB" w:rsidRPr="000467F4">
        <w:rPr>
          <w:rStyle w:val="FootnoteReference"/>
          <w:rFonts w:ascii="Arial" w:hAnsi="Arial" w:cs="Arial"/>
          <w:sz w:val="28"/>
          <w:szCs w:val="28"/>
        </w:rPr>
        <w:footnoteReference w:id="3"/>
      </w:r>
      <w:r w:rsidRPr="000467F4">
        <w:rPr>
          <w:rFonts w:ascii="Arial" w:hAnsi="Arial" w:cs="Arial"/>
          <w:sz w:val="22"/>
          <w:szCs w:val="22"/>
        </w:rPr>
        <w:t>.</w:t>
      </w:r>
      <w:r w:rsidR="00BB01CD" w:rsidRPr="000467F4">
        <w:rPr>
          <w:rFonts w:ascii="Arial" w:hAnsi="Arial" w:cs="Arial"/>
          <w:sz w:val="22"/>
          <w:szCs w:val="22"/>
        </w:rPr>
        <w:t xml:space="preserve"> </w:t>
      </w:r>
    </w:p>
    <w:p w:rsidR="00DB22DA" w:rsidRPr="000467F4" w:rsidRDefault="00DB22DA" w:rsidP="004801BE">
      <w:pPr>
        <w:jc w:val="both"/>
        <w:rPr>
          <w:rFonts w:ascii="Arial" w:hAnsi="Arial" w:cs="Arial"/>
          <w:sz w:val="22"/>
          <w:szCs w:val="22"/>
        </w:rPr>
      </w:pPr>
    </w:p>
    <w:bookmarkEnd w:id="1"/>
    <w:bookmarkEnd w:id="2"/>
    <w:p w:rsidR="00C706C0" w:rsidRPr="000467F4" w:rsidRDefault="00BB01CD" w:rsidP="004801BE">
      <w:pPr>
        <w:jc w:val="both"/>
        <w:rPr>
          <w:rFonts w:ascii="Arial" w:hAnsi="Arial" w:cs="Arial"/>
          <w:sz w:val="22"/>
          <w:szCs w:val="22"/>
        </w:rPr>
      </w:pPr>
      <w:r w:rsidRPr="000467F4">
        <w:rPr>
          <w:rFonts w:ascii="Arial" w:hAnsi="Arial" w:cs="Arial"/>
          <w:sz w:val="22"/>
          <w:szCs w:val="22"/>
        </w:rPr>
        <w:t xml:space="preserve">Takipteki krediler, yıllık olarak ve sabit fiyatlarla yüzde </w:t>
      </w:r>
      <w:r w:rsidR="005406FE" w:rsidRPr="000467F4">
        <w:rPr>
          <w:rFonts w:ascii="Arial" w:hAnsi="Arial" w:cs="Arial"/>
          <w:sz w:val="22"/>
          <w:szCs w:val="22"/>
        </w:rPr>
        <w:t xml:space="preserve">20 </w:t>
      </w:r>
      <w:r w:rsidRPr="000467F4">
        <w:rPr>
          <w:rFonts w:ascii="Arial" w:hAnsi="Arial" w:cs="Arial"/>
          <w:sz w:val="22"/>
          <w:szCs w:val="22"/>
        </w:rPr>
        <w:t>oranında artmıştır. Buna karşılık, ta</w:t>
      </w:r>
      <w:r w:rsidR="00295C0D" w:rsidRPr="000467F4">
        <w:rPr>
          <w:rFonts w:ascii="Arial" w:hAnsi="Arial" w:cs="Arial"/>
          <w:sz w:val="22"/>
          <w:szCs w:val="22"/>
        </w:rPr>
        <w:t>kipteki krediler</w:t>
      </w:r>
      <w:r w:rsidR="00C706C0" w:rsidRPr="000467F4">
        <w:rPr>
          <w:rFonts w:ascii="Arial" w:hAnsi="Arial" w:cs="Arial"/>
          <w:sz w:val="22"/>
          <w:szCs w:val="22"/>
        </w:rPr>
        <w:t>in toplam krediler</w:t>
      </w:r>
      <w:r w:rsidR="00736644" w:rsidRPr="000467F4">
        <w:rPr>
          <w:rFonts w:ascii="Arial" w:hAnsi="Arial" w:cs="Arial"/>
          <w:sz w:val="22"/>
          <w:szCs w:val="22"/>
        </w:rPr>
        <w:t>e oranı</w:t>
      </w:r>
      <w:r w:rsidR="00295C0D" w:rsidRPr="000467F4">
        <w:rPr>
          <w:rFonts w:ascii="Arial" w:hAnsi="Arial" w:cs="Arial"/>
          <w:sz w:val="22"/>
          <w:szCs w:val="22"/>
        </w:rPr>
        <w:t xml:space="preserve"> </w:t>
      </w:r>
      <w:r w:rsidR="0099172A" w:rsidRPr="000467F4">
        <w:rPr>
          <w:rFonts w:ascii="Arial" w:hAnsi="Arial" w:cs="Arial"/>
          <w:sz w:val="22"/>
          <w:szCs w:val="22"/>
        </w:rPr>
        <w:t>yılın</w:t>
      </w:r>
      <w:r w:rsidR="000C1F53" w:rsidRPr="000467F4">
        <w:rPr>
          <w:rFonts w:ascii="Arial" w:hAnsi="Arial" w:cs="Arial"/>
          <w:sz w:val="22"/>
          <w:szCs w:val="22"/>
        </w:rPr>
        <w:t xml:space="preserve"> ilk</w:t>
      </w:r>
      <w:r w:rsidR="0099172A" w:rsidRPr="000467F4">
        <w:rPr>
          <w:rFonts w:ascii="Arial" w:hAnsi="Arial" w:cs="Arial"/>
          <w:sz w:val="22"/>
          <w:szCs w:val="22"/>
        </w:rPr>
        <w:t xml:space="preserve"> </w:t>
      </w:r>
      <w:r w:rsidR="00CB577F" w:rsidRPr="000467F4">
        <w:rPr>
          <w:rFonts w:ascii="Arial" w:hAnsi="Arial" w:cs="Arial"/>
          <w:sz w:val="22"/>
          <w:szCs w:val="22"/>
        </w:rPr>
        <w:t>yarısında</w:t>
      </w:r>
      <w:r w:rsidR="0099172A" w:rsidRPr="000467F4">
        <w:rPr>
          <w:rFonts w:ascii="Arial" w:hAnsi="Arial" w:cs="Arial"/>
          <w:sz w:val="22"/>
          <w:szCs w:val="22"/>
        </w:rPr>
        <w:t xml:space="preserve"> bir önceki </w:t>
      </w:r>
      <w:r w:rsidR="000C1F53" w:rsidRPr="000467F4">
        <w:rPr>
          <w:rFonts w:ascii="Arial" w:hAnsi="Arial" w:cs="Arial"/>
          <w:sz w:val="22"/>
          <w:szCs w:val="22"/>
        </w:rPr>
        <w:t>yılın aynı dönemine gör</w:t>
      </w:r>
      <w:r w:rsidR="0099172A" w:rsidRPr="000467F4">
        <w:rPr>
          <w:rFonts w:ascii="Arial" w:hAnsi="Arial" w:cs="Arial"/>
          <w:sz w:val="22"/>
          <w:szCs w:val="22"/>
        </w:rPr>
        <w:t xml:space="preserve">e bir değişim </w:t>
      </w:r>
      <w:r w:rsidR="00295C0D" w:rsidRPr="000467F4">
        <w:rPr>
          <w:rFonts w:ascii="Arial" w:hAnsi="Arial" w:cs="Arial"/>
          <w:sz w:val="22"/>
          <w:szCs w:val="22"/>
        </w:rPr>
        <w:t>göstermemiş</w:t>
      </w:r>
      <w:r w:rsidR="0099172A" w:rsidRPr="000467F4">
        <w:rPr>
          <w:rFonts w:ascii="Arial" w:hAnsi="Arial" w:cs="Arial"/>
          <w:sz w:val="22"/>
          <w:szCs w:val="22"/>
        </w:rPr>
        <w:t xml:space="preserve"> ve </w:t>
      </w:r>
      <w:r w:rsidR="000601DB" w:rsidRPr="000467F4">
        <w:rPr>
          <w:rFonts w:ascii="Arial" w:hAnsi="Arial" w:cs="Arial"/>
          <w:sz w:val="22"/>
          <w:szCs w:val="22"/>
        </w:rPr>
        <w:t xml:space="preserve">yüzde </w:t>
      </w:r>
      <w:r w:rsidR="000C1F53" w:rsidRPr="000467F4">
        <w:rPr>
          <w:rFonts w:ascii="Arial" w:hAnsi="Arial" w:cs="Arial"/>
          <w:sz w:val="22"/>
          <w:szCs w:val="22"/>
        </w:rPr>
        <w:t>2,7</w:t>
      </w:r>
      <w:r w:rsidR="00D91F0A" w:rsidRPr="000467F4">
        <w:rPr>
          <w:rFonts w:ascii="Arial" w:hAnsi="Arial" w:cs="Arial"/>
          <w:sz w:val="22"/>
          <w:szCs w:val="22"/>
        </w:rPr>
        <w:t xml:space="preserve"> seviyesinde gerçekleşmiştir.</w:t>
      </w:r>
      <w:r w:rsidR="00A13A59" w:rsidRPr="000467F4">
        <w:rPr>
          <w:rFonts w:ascii="Arial" w:hAnsi="Arial" w:cs="Arial"/>
          <w:sz w:val="22"/>
          <w:szCs w:val="22"/>
        </w:rPr>
        <w:t xml:space="preserve"> Aynı dönemde, ö</w:t>
      </w:r>
      <w:r w:rsidR="00736644" w:rsidRPr="000467F4">
        <w:rPr>
          <w:rFonts w:ascii="Arial" w:hAnsi="Arial" w:cs="Arial"/>
          <w:sz w:val="22"/>
          <w:szCs w:val="22"/>
        </w:rPr>
        <w:t>zel</w:t>
      </w:r>
      <w:r w:rsidR="00C706C0" w:rsidRPr="000467F4">
        <w:rPr>
          <w:rFonts w:ascii="Arial" w:hAnsi="Arial" w:cs="Arial"/>
          <w:sz w:val="22"/>
          <w:szCs w:val="22"/>
        </w:rPr>
        <w:t xml:space="preserve"> karşılıkların takipteki kredileri karşılama oranı </w:t>
      </w:r>
      <w:r w:rsidR="00D84A5A" w:rsidRPr="000467F4">
        <w:rPr>
          <w:rFonts w:ascii="Arial" w:hAnsi="Arial" w:cs="Arial"/>
          <w:sz w:val="22"/>
          <w:szCs w:val="22"/>
        </w:rPr>
        <w:t>yüzde 7</w:t>
      </w:r>
      <w:r w:rsidR="004730FE" w:rsidRPr="000467F4">
        <w:rPr>
          <w:rFonts w:ascii="Arial" w:hAnsi="Arial" w:cs="Arial"/>
          <w:sz w:val="22"/>
          <w:szCs w:val="22"/>
        </w:rPr>
        <w:t>6</w:t>
      </w:r>
      <w:r w:rsidR="0099172A" w:rsidRPr="000467F4">
        <w:rPr>
          <w:rFonts w:ascii="Arial" w:hAnsi="Arial" w:cs="Arial"/>
          <w:sz w:val="22"/>
          <w:szCs w:val="22"/>
        </w:rPr>
        <w:t xml:space="preserve"> </w:t>
      </w:r>
      <w:r w:rsidR="00D91F0A" w:rsidRPr="000467F4">
        <w:rPr>
          <w:rFonts w:ascii="Arial" w:hAnsi="Arial" w:cs="Arial"/>
          <w:sz w:val="22"/>
          <w:szCs w:val="22"/>
        </w:rPr>
        <w:t>olmuştur.</w:t>
      </w:r>
      <w:r w:rsidR="00D8063D" w:rsidRPr="000467F4">
        <w:rPr>
          <w:rFonts w:ascii="Arial" w:hAnsi="Arial" w:cs="Arial"/>
          <w:sz w:val="22"/>
          <w:szCs w:val="22"/>
        </w:rPr>
        <w:t xml:space="preserve"> Öte yandan</w:t>
      </w:r>
      <w:r w:rsidR="00FA05C4" w:rsidRPr="000467F4">
        <w:rPr>
          <w:rFonts w:ascii="Arial" w:hAnsi="Arial" w:cs="Arial"/>
          <w:sz w:val="22"/>
          <w:szCs w:val="22"/>
        </w:rPr>
        <w:t>, varlık yöne</w:t>
      </w:r>
      <w:r w:rsidR="00D8063D" w:rsidRPr="000467F4">
        <w:rPr>
          <w:rFonts w:ascii="Arial" w:hAnsi="Arial" w:cs="Arial"/>
          <w:sz w:val="22"/>
          <w:szCs w:val="22"/>
        </w:rPr>
        <w:t>tim şirketlerine satılan takipteki alacakların toplam kredilerin yüzde 1’i düzeyinde olduğu hesaplanmaktadır.</w:t>
      </w:r>
    </w:p>
    <w:p w:rsidR="0006577C" w:rsidRPr="000467F4" w:rsidRDefault="0006577C" w:rsidP="004801BE">
      <w:pPr>
        <w:jc w:val="both"/>
        <w:rPr>
          <w:rFonts w:ascii="Arial" w:hAnsi="Arial" w:cs="Arial"/>
          <w:sz w:val="22"/>
          <w:szCs w:val="22"/>
        </w:rPr>
      </w:pPr>
    </w:p>
    <w:p w:rsidR="00835134" w:rsidRPr="000467F4" w:rsidRDefault="00835134" w:rsidP="00835134">
      <w:pPr>
        <w:pStyle w:val="Default"/>
        <w:jc w:val="both"/>
        <w:rPr>
          <w:rFonts w:ascii="Arial" w:hAnsi="Arial" w:cs="Arial"/>
          <w:color w:val="auto"/>
          <w:sz w:val="22"/>
          <w:szCs w:val="22"/>
        </w:rPr>
      </w:pPr>
      <w:r w:rsidRPr="000467F4">
        <w:rPr>
          <w:rFonts w:ascii="Arial" w:hAnsi="Arial" w:cs="Arial"/>
          <w:color w:val="auto"/>
          <w:sz w:val="22"/>
          <w:szCs w:val="22"/>
        </w:rPr>
        <w:t xml:space="preserve">Bankacılık sektörünün mevduat dışı kaynaklarındaki yüksek oranlı büyüme yılın ilk yarısında devam etmiştir. Mevduat dışı kaynaklar yıllık bazda yüzde 30, bankalar tarafından ihraç edilen menkul kıymetler ise yüzde 40 oranında artarak 101 milyar TL’ye ulaşmıştır. YP kalemlerin TL karşılığının yüzde 71’e ulaştığı mevduat dışı kaynakların artışında TL’nin değer kaybı da etkili olmuştur. </w:t>
      </w:r>
    </w:p>
    <w:p w:rsidR="00835134" w:rsidRPr="00AF2CF6" w:rsidRDefault="00835134" w:rsidP="004801BE">
      <w:pPr>
        <w:jc w:val="both"/>
        <w:rPr>
          <w:rFonts w:ascii="Arial" w:hAnsi="Arial" w:cs="Arial"/>
          <w:sz w:val="22"/>
          <w:szCs w:val="22"/>
        </w:rPr>
      </w:pPr>
    </w:p>
    <w:p w:rsidR="007A57EB" w:rsidRPr="000467F4" w:rsidRDefault="0006577C" w:rsidP="004801BE">
      <w:pPr>
        <w:jc w:val="both"/>
        <w:rPr>
          <w:rFonts w:ascii="Arial" w:hAnsi="Arial" w:cs="Arial"/>
          <w:sz w:val="22"/>
          <w:szCs w:val="22"/>
        </w:rPr>
      </w:pPr>
      <w:r w:rsidRPr="000467F4">
        <w:rPr>
          <w:rFonts w:ascii="Arial" w:hAnsi="Arial" w:cs="Arial"/>
          <w:sz w:val="22"/>
          <w:szCs w:val="22"/>
        </w:rPr>
        <w:t xml:space="preserve">Mevduatlar içinde TL tasarruf mevduatlarının payı bir önceki yılın aynı ayına göre </w:t>
      </w:r>
      <w:r w:rsidR="004B4FA5" w:rsidRPr="000467F4">
        <w:rPr>
          <w:rFonts w:ascii="Arial" w:hAnsi="Arial" w:cs="Arial"/>
          <w:sz w:val="22"/>
          <w:szCs w:val="22"/>
        </w:rPr>
        <w:t>2</w:t>
      </w:r>
      <w:r w:rsidRPr="000467F4">
        <w:rPr>
          <w:rFonts w:ascii="Arial" w:hAnsi="Arial" w:cs="Arial"/>
          <w:sz w:val="22"/>
          <w:szCs w:val="22"/>
        </w:rPr>
        <w:t xml:space="preserve"> puan düşüş ile</w:t>
      </w:r>
      <w:r w:rsidR="004B4FA5" w:rsidRPr="000467F4">
        <w:rPr>
          <w:rFonts w:ascii="Arial" w:hAnsi="Arial" w:cs="Arial"/>
          <w:sz w:val="22"/>
          <w:szCs w:val="22"/>
        </w:rPr>
        <w:t xml:space="preserve"> yüzde 33</w:t>
      </w:r>
      <w:r w:rsidRPr="000467F4">
        <w:rPr>
          <w:rFonts w:ascii="Arial" w:hAnsi="Arial" w:cs="Arial"/>
          <w:sz w:val="22"/>
          <w:szCs w:val="22"/>
        </w:rPr>
        <w:t xml:space="preserve">’e </w:t>
      </w:r>
      <w:r w:rsidR="004B4FA5" w:rsidRPr="000467F4">
        <w:rPr>
          <w:rFonts w:ascii="Arial" w:hAnsi="Arial" w:cs="Arial"/>
          <w:sz w:val="22"/>
          <w:szCs w:val="22"/>
        </w:rPr>
        <w:t>gerilerken</w:t>
      </w:r>
      <w:r w:rsidRPr="000467F4">
        <w:rPr>
          <w:rFonts w:ascii="Arial" w:hAnsi="Arial" w:cs="Arial"/>
          <w:sz w:val="22"/>
          <w:szCs w:val="22"/>
        </w:rPr>
        <w:t>, TL’deki değer kaybının etkisiyle d</w:t>
      </w:r>
      <w:r w:rsidR="004B4FA5" w:rsidRPr="000467F4">
        <w:rPr>
          <w:rFonts w:ascii="Arial" w:hAnsi="Arial" w:cs="Arial"/>
          <w:sz w:val="22"/>
          <w:szCs w:val="22"/>
        </w:rPr>
        <w:t>öviz tevdiat hesaplarının payı 3 puan artış ile yüzde 40’a</w:t>
      </w:r>
      <w:r w:rsidRPr="000467F4">
        <w:rPr>
          <w:rFonts w:ascii="Arial" w:hAnsi="Arial" w:cs="Arial"/>
          <w:sz w:val="22"/>
          <w:szCs w:val="22"/>
        </w:rPr>
        <w:t xml:space="preserve"> yükselmiştir. </w:t>
      </w:r>
    </w:p>
    <w:p w:rsidR="002503E1" w:rsidRPr="000467F4" w:rsidRDefault="002503E1" w:rsidP="004801BE">
      <w:pPr>
        <w:jc w:val="both"/>
        <w:rPr>
          <w:rFonts w:ascii="Arial" w:hAnsi="Arial" w:cs="Arial"/>
          <w:sz w:val="22"/>
          <w:szCs w:val="22"/>
        </w:rPr>
      </w:pPr>
    </w:p>
    <w:p w:rsidR="004D4232" w:rsidRDefault="00E30D64" w:rsidP="004801BE">
      <w:pPr>
        <w:jc w:val="both"/>
        <w:rPr>
          <w:rFonts w:ascii="Arial" w:hAnsi="Arial" w:cs="Arial"/>
          <w:sz w:val="22"/>
          <w:szCs w:val="22"/>
        </w:rPr>
      </w:pPr>
      <w:r w:rsidRPr="000467F4">
        <w:rPr>
          <w:rFonts w:ascii="Arial" w:hAnsi="Arial" w:cs="Arial"/>
          <w:sz w:val="22"/>
          <w:szCs w:val="22"/>
        </w:rPr>
        <w:t>Özkaynak</w:t>
      </w:r>
      <w:r w:rsidR="0006577C" w:rsidRPr="000467F4">
        <w:rPr>
          <w:rFonts w:ascii="Arial" w:hAnsi="Arial" w:cs="Arial"/>
          <w:sz w:val="22"/>
          <w:szCs w:val="22"/>
        </w:rPr>
        <w:t>ların</w:t>
      </w:r>
      <w:r w:rsidR="008737F4" w:rsidRPr="000467F4">
        <w:rPr>
          <w:rFonts w:ascii="Arial" w:hAnsi="Arial" w:cs="Arial"/>
          <w:sz w:val="22"/>
          <w:szCs w:val="22"/>
        </w:rPr>
        <w:t xml:space="preserve"> yıllık büyümesi yüzde 14</w:t>
      </w:r>
      <w:r w:rsidR="0006577C" w:rsidRPr="000467F4">
        <w:rPr>
          <w:rFonts w:ascii="Arial" w:hAnsi="Arial" w:cs="Arial"/>
          <w:sz w:val="22"/>
          <w:szCs w:val="22"/>
        </w:rPr>
        <w:t xml:space="preserve"> ile toplam varlıkların büyümesinin </w:t>
      </w:r>
      <w:r w:rsidR="00F6709D" w:rsidRPr="000467F4">
        <w:rPr>
          <w:rFonts w:ascii="Arial" w:hAnsi="Arial" w:cs="Arial"/>
          <w:sz w:val="22"/>
          <w:szCs w:val="22"/>
        </w:rPr>
        <w:t xml:space="preserve">altında kalmıştır. </w:t>
      </w:r>
      <w:r w:rsidR="008737F4" w:rsidRPr="000467F4">
        <w:rPr>
          <w:rFonts w:ascii="Arial" w:hAnsi="Arial" w:cs="Arial"/>
          <w:sz w:val="22"/>
          <w:szCs w:val="22"/>
        </w:rPr>
        <w:t>Haziran</w:t>
      </w:r>
      <w:r w:rsidR="00F6709D" w:rsidRPr="000467F4">
        <w:rPr>
          <w:rFonts w:ascii="Arial" w:hAnsi="Arial" w:cs="Arial"/>
          <w:sz w:val="22"/>
          <w:szCs w:val="22"/>
        </w:rPr>
        <w:t xml:space="preserve"> 20</w:t>
      </w:r>
      <w:r w:rsidR="008737F4" w:rsidRPr="000467F4">
        <w:rPr>
          <w:rFonts w:ascii="Arial" w:hAnsi="Arial" w:cs="Arial"/>
          <w:sz w:val="22"/>
          <w:szCs w:val="22"/>
        </w:rPr>
        <w:t>15 itibariyle 233 milyar TL (87</w:t>
      </w:r>
      <w:r w:rsidR="0006577C" w:rsidRPr="000467F4">
        <w:rPr>
          <w:rFonts w:ascii="Arial" w:hAnsi="Arial" w:cs="Arial"/>
          <w:sz w:val="22"/>
          <w:szCs w:val="22"/>
        </w:rPr>
        <w:t xml:space="preserve"> mil</w:t>
      </w:r>
      <w:r w:rsidR="00FA05C4" w:rsidRPr="000467F4">
        <w:rPr>
          <w:rFonts w:ascii="Arial" w:hAnsi="Arial" w:cs="Arial"/>
          <w:sz w:val="22"/>
          <w:szCs w:val="22"/>
        </w:rPr>
        <w:t>yar dolar) düzeyinde gerçekleş</w:t>
      </w:r>
      <w:r w:rsidR="0006577C" w:rsidRPr="000467F4">
        <w:rPr>
          <w:rFonts w:ascii="Arial" w:hAnsi="Arial" w:cs="Arial"/>
          <w:sz w:val="22"/>
          <w:szCs w:val="22"/>
        </w:rPr>
        <w:t>e</w:t>
      </w:r>
      <w:r w:rsidR="00FA05C4" w:rsidRPr="000467F4">
        <w:rPr>
          <w:rFonts w:ascii="Arial" w:hAnsi="Arial" w:cs="Arial"/>
          <w:sz w:val="22"/>
          <w:szCs w:val="22"/>
        </w:rPr>
        <w:t>n özkaynakların toplam pasifler</w:t>
      </w:r>
      <w:r w:rsidR="0006577C" w:rsidRPr="000467F4">
        <w:rPr>
          <w:rFonts w:ascii="Arial" w:hAnsi="Arial" w:cs="Arial"/>
          <w:sz w:val="22"/>
          <w:szCs w:val="22"/>
        </w:rPr>
        <w:t xml:space="preserve"> içindeki payı </w:t>
      </w:r>
      <w:r w:rsidR="00FA05C4" w:rsidRPr="000467F4">
        <w:rPr>
          <w:rFonts w:ascii="Arial" w:hAnsi="Arial" w:cs="Arial"/>
          <w:sz w:val="22"/>
          <w:szCs w:val="22"/>
        </w:rPr>
        <w:t xml:space="preserve">da </w:t>
      </w:r>
      <w:r w:rsidR="0006577C" w:rsidRPr="000467F4">
        <w:rPr>
          <w:rFonts w:ascii="Arial" w:hAnsi="Arial" w:cs="Arial"/>
          <w:sz w:val="22"/>
          <w:szCs w:val="22"/>
        </w:rPr>
        <w:t>yüz</w:t>
      </w:r>
      <w:r w:rsidR="00FA05C4" w:rsidRPr="000467F4">
        <w:rPr>
          <w:rFonts w:ascii="Arial" w:hAnsi="Arial" w:cs="Arial"/>
          <w:sz w:val="22"/>
          <w:szCs w:val="22"/>
        </w:rPr>
        <w:t>d</w:t>
      </w:r>
      <w:r w:rsidR="0006577C" w:rsidRPr="000467F4">
        <w:rPr>
          <w:rFonts w:ascii="Arial" w:hAnsi="Arial" w:cs="Arial"/>
          <w:sz w:val="22"/>
          <w:szCs w:val="22"/>
        </w:rPr>
        <w:t xml:space="preserve">e 11 olmuştur. </w:t>
      </w:r>
    </w:p>
    <w:p w:rsidR="004141BF" w:rsidRPr="000467F4" w:rsidRDefault="004141BF" w:rsidP="004801BE">
      <w:pPr>
        <w:jc w:val="both"/>
        <w:rPr>
          <w:rFonts w:ascii="Arial" w:hAnsi="Arial" w:cs="Arial"/>
          <w:sz w:val="22"/>
          <w:szCs w:val="22"/>
        </w:rPr>
      </w:pPr>
    </w:p>
    <w:p w:rsidR="004141BF" w:rsidRPr="004141BF" w:rsidRDefault="004141BF" w:rsidP="004141BF">
      <w:pPr>
        <w:jc w:val="center"/>
        <w:rPr>
          <w:rFonts w:ascii="Arial" w:hAnsi="Arial" w:cs="Arial"/>
          <w:b/>
          <w:sz w:val="22"/>
          <w:szCs w:val="22"/>
        </w:rPr>
      </w:pPr>
      <w:r>
        <w:rPr>
          <w:rFonts w:ascii="Arial" w:hAnsi="Arial" w:cs="Arial"/>
          <w:b/>
          <w:sz w:val="22"/>
          <w:szCs w:val="22"/>
        </w:rPr>
        <w:t>Toplam Ö</w:t>
      </w:r>
      <w:r w:rsidRPr="004141BF">
        <w:rPr>
          <w:rFonts w:ascii="Arial" w:hAnsi="Arial" w:cs="Arial"/>
          <w:b/>
          <w:sz w:val="22"/>
          <w:szCs w:val="22"/>
        </w:rPr>
        <w:t>zkaynaklar (Milyar TL) ve Sermaye Yeterlilik Oranı</w:t>
      </w:r>
      <w:r w:rsidR="001E1895">
        <w:rPr>
          <w:rFonts w:ascii="Arial" w:hAnsi="Arial" w:cs="Arial"/>
          <w:b/>
          <w:sz w:val="22"/>
          <w:szCs w:val="22"/>
        </w:rPr>
        <w:t xml:space="preserve"> </w:t>
      </w:r>
      <w:r w:rsidRPr="004141BF">
        <w:rPr>
          <w:rFonts w:ascii="Arial" w:hAnsi="Arial" w:cs="Arial"/>
          <w:b/>
          <w:sz w:val="22"/>
          <w:szCs w:val="22"/>
        </w:rPr>
        <w:t>(yüzde)</w:t>
      </w:r>
    </w:p>
    <w:p w:rsidR="004141BF" w:rsidRPr="000467F4" w:rsidRDefault="001E1895" w:rsidP="004141BF">
      <w:pPr>
        <w:jc w:val="center"/>
        <w:rPr>
          <w:rFonts w:ascii="Arial" w:hAnsi="Arial" w:cs="Arial"/>
          <w:sz w:val="22"/>
          <w:szCs w:val="22"/>
        </w:rPr>
      </w:pPr>
      <w:r>
        <w:rPr>
          <w:noProof/>
          <w:lang w:eastAsia="tr-TR"/>
        </w:rPr>
        <w:drawing>
          <wp:inline distT="0" distB="0" distL="0" distR="0" wp14:anchorId="097A963D" wp14:editId="6E45EDAA">
            <wp:extent cx="4970145" cy="2472919"/>
            <wp:effectExtent l="0" t="0" r="20955" b="2286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141BF" w:rsidRDefault="004141BF" w:rsidP="004801BE">
      <w:pPr>
        <w:jc w:val="both"/>
        <w:rPr>
          <w:rFonts w:ascii="Arial" w:hAnsi="Arial" w:cs="Arial"/>
          <w:sz w:val="22"/>
          <w:szCs w:val="22"/>
        </w:rPr>
      </w:pPr>
    </w:p>
    <w:p w:rsidR="005E5114" w:rsidRPr="000467F4" w:rsidRDefault="0025486A" w:rsidP="004801BE">
      <w:pPr>
        <w:jc w:val="both"/>
        <w:rPr>
          <w:rFonts w:ascii="Arial" w:hAnsi="Arial" w:cs="Arial"/>
          <w:sz w:val="22"/>
          <w:szCs w:val="22"/>
        </w:rPr>
      </w:pPr>
      <w:r w:rsidRPr="000467F4">
        <w:rPr>
          <w:rFonts w:ascii="Arial" w:hAnsi="Arial" w:cs="Arial"/>
          <w:sz w:val="22"/>
          <w:szCs w:val="22"/>
        </w:rPr>
        <w:t>201</w:t>
      </w:r>
      <w:r w:rsidR="008109E3" w:rsidRPr="000467F4">
        <w:rPr>
          <w:rFonts w:ascii="Arial" w:hAnsi="Arial" w:cs="Arial"/>
          <w:sz w:val="22"/>
          <w:szCs w:val="22"/>
        </w:rPr>
        <w:t>5</w:t>
      </w:r>
      <w:r w:rsidRPr="000467F4">
        <w:rPr>
          <w:rFonts w:ascii="Arial" w:hAnsi="Arial" w:cs="Arial"/>
          <w:sz w:val="22"/>
          <w:szCs w:val="22"/>
        </w:rPr>
        <w:t xml:space="preserve"> yılının ilk </w:t>
      </w:r>
      <w:r w:rsidR="008737F4" w:rsidRPr="000467F4">
        <w:rPr>
          <w:rFonts w:ascii="Arial" w:hAnsi="Arial" w:cs="Arial"/>
          <w:sz w:val="22"/>
          <w:szCs w:val="22"/>
        </w:rPr>
        <w:t>yarısında</w:t>
      </w:r>
      <w:r w:rsidRPr="000467F4">
        <w:rPr>
          <w:rFonts w:ascii="Arial" w:hAnsi="Arial" w:cs="Arial"/>
          <w:sz w:val="22"/>
          <w:szCs w:val="22"/>
        </w:rPr>
        <w:t xml:space="preserve"> </w:t>
      </w:r>
      <w:r w:rsidR="00940D54" w:rsidRPr="000467F4">
        <w:rPr>
          <w:rFonts w:ascii="Arial" w:hAnsi="Arial" w:cs="Arial"/>
          <w:sz w:val="22"/>
          <w:szCs w:val="22"/>
        </w:rPr>
        <w:t>bankacılık sektörünün faiz gelirleri</w:t>
      </w:r>
      <w:r w:rsidR="000C2D9B" w:rsidRPr="000467F4">
        <w:rPr>
          <w:rFonts w:ascii="Arial" w:hAnsi="Arial" w:cs="Arial"/>
          <w:sz w:val="22"/>
          <w:szCs w:val="22"/>
        </w:rPr>
        <w:t xml:space="preserve"> </w:t>
      </w:r>
      <w:r w:rsidR="00AA5B72" w:rsidRPr="000467F4">
        <w:rPr>
          <w:rFonts w:ascii="Arial" w:hAnsi="Arial" w:cs="Arial"/>
          <w:sz w:val="22"/>
          <w:szCs w:val="22"/>
        </w:rPr>
        <w:t xml:space="preserve">yüzde </w:t>
      </w:r>
      <w:r w:rsidR="008737F4" w:rsidRPr="000467F4">
        <w:rPr>
          <w:rFonts w:ascii="Arial" w:hAnsi="Arial" w:cs="Arial"/>
          <w:sz w:val="22"/>
          <w:szCs w:val="22"/>
        </w:rPr>
        <w:t>16</w:t>
      </w:r>
      <w:r w:rsidR="005E5114" w:rsidRPr="000467F4">
        <w:rPr>
          <w:rFonts w:ascii="Arial" w:hAnsi="Arial" w:cs="Arial"/>
          <w:sz w:val="22"/>
          <w:szCs w:val="22"/>
        </w:rPr>
        <w:t xml:space="preserve">, faiz giderleri yüzde </w:t>
      </w:r>
      <w:r w:rsidR="008737F4" w:rsidRPr="000467F4">
        <w:rPr>
          <w:rFonts w:ascii="Arial" w:hAnsi="Arial" w:cs="Arial"/>
          <w:sz w:val="22"/>
          <w:szCs w:val="22"/>
        </w:rPr>
        <w:t>11</w:t>
      </w:r>
      <w:r w:rsidR="008109E3" w:rsidRPr="000467F4">
        <w:rPr>
          <w:rFonts w:ascii="Arial" w:hAnsi="Arial" w:cs="Arial"/>
          <w:sz w:val="22"/>
          <w:szCs w:val="22"/>
        </w:rPr>
        <w:t xml:space="preserve"> </w:t>
      </w:r>
      <w:r w:rsidR="005E5114" w:rsidRPr="000467F4">
        <w:rPr>
          <w:rFonts w:ascii="Arial" w:hAnsi="Arial" w:cs="Arial"/>
          <w:sz w:val="22"/>
          <w:szCs w:val="22"/>
        </w:rPr>
        <w:t xml:space="preserve">oranında </w:t>
      </w:r>
      <w:r w:rsidR="00AA5B72" w:rsidRPr="000467F4">
        <w:rPr>
          <w:rFonts w:ascii="Arial" w:hAnsi="Arial" w:cs="Arial"/>
          <w:sz w:val="22"/>
          <w:szCs w:val="22"/>
        </w:rPr>
        <w:t>artmıştır</w:t>
      </w:r>
      <w:r w:rsidR="005E5114" w:rsidRPr="000467F4">
        <w:rPr>
          <w:rFonts w:ascii="Arial" w:hAnsi="Arial" w:cs="Arial"/>
          <w:sz w:val="22"/>
          <w:szCs w:val="22"/>
        </w:rPr>
        <w:t>. Buna bağlı olarak, n</w:t>
      </w:r>
      <w:r w:rsidR="00940D54" w:rsidRPr="000467F4">
        <w:rPr>
          <w:rFonts w:ascii="Arial" w:hAnsi="Arial" w:cs="Arial"/>
          <w:sz w:val="22"/>
          <w:szCs w:val="22"/>
        </w:rPr>
        <w:t xml:space="preserve">et faiz gelirleri geçen </w:t>
      </w:r>
      <w:r w:rsidR="00F15267" w:rsidRPr="000467F4">
        <w:rPr>
          <w:rFonts w:ascii="Arial" w:hAnsi="Arial" w:cs="Arial"/>
          <w:sz w:val="22"/>
          <w:szCs w:val="22"/>
        </w:rPr>
        <w:t xml:space="preserve">yılın aynı dönemine göre </w:t>
      </w:r>
      <w:r w:rsidR="007F4850" w:rsidRPr="000467F4">
        <w:rPr>
          <w:rFonts w:ascii="Arial" w:hAnsi="Arial" w:cs="Arial"/>
          <w:sz w:val="22"/>
          <w:szCs w:val="22"/>
        </w:rPr>
        <w:t>TL bazında</w:t>
      </w:r>
      <w:r w:rsidR="000C2D9B" w:rsidRPr="000467F4">
        <w:rPr>
          <w:rFonts w:ascii="Arial" w:hAnsi="Arial" w:cs="Arial"/>
          <w:sz w:val="22"/>
          <w:szCs w:val="22"/>
        </w:rPr>
        <w:t xml:space="preserve"> </w:t>
      </w:r>
      <w:r w:rsidR="00F15267" w:rsidRPr="000467F4">
        <w:rPr>
          <w:rFonts w:ascii="Arial" w:hAnsi="Arial" w:cs="Arial"/>
          <w:sz w:val="22"/>
          <w:szCs w:val="22"/>
        </w:rPr>
        <w:t xml:space="preserve">yüzde </w:t>
      </w:r>
      <w:r w:rsidR="008737F4" w:rsidRPr="000467F4">
        <w:rPr>
          <w:rFonts w:ascii="Arial" w:hAnsi="Arial" w:cs="Arial"/>
          <w:sz w:val="22"/>
          <w:szCs w:val="22"/>
        </w:rPr>
        <w:t>21</w:t>
      </w:r>
      <w:r w:rsidRPr="000467F4">
        <w:rPr>
          <w:rFonts w:ascii="Arial" w:hAnsi="Arial" w:cs="Arial"/>
          <w:sz w:val="22"/>
          <w:szCs w:val="22"/>
        </w:rPr>
        <w:t xml:space="preserve"> </w:t>
      </w:r>
      <w:r w:rsidR="00940D54" w:rsidRPr="000467F4">
        <w:rPr>
          <w:rFonts w:ascii="Arial" w:hAnsi="Arial" w:cs="Arial"/>
          <w:sz w:val="22"/>
          <w:szCs w:val="22"/>
        </w:rPr>
        <w:t xml:space="preserve">oranında </w:t>
      </w:r>
      <w:r w:rsidR="00AA5B72" w:rsidRPr="000467F4">
        <w:rPr>
          <w:rFonts w:ascii="Arial" w:hAnsi="Arial" w:cs="Arial"/>
          <w:sz w:val="22"/>
          <w:szCs w:val="22"/>
        </w:rPr>
        <w:t>a</w:t>
      </w:r>
      <w:r w:rsidR="008109E3" w:rsidRPr="000467F4">
        <w:rPr>
          <w:rFonts w:ascii="Arial" w:hAnsi="Arial" w:cs="Arial"/>
          <w:sz w:val="22"/>
          <w:szCs w:val="22"/>
        </w:rPr>
        <w:t>r</w:t>
      </w:r>
      <w:r w:rsidR="008737F4" w:rsidRPr="000467F4">
        <w:rPr>
          <w:rFonts w:ascii="Arial" w:hAnsi="Arial" w:cs="Arial"/>
          <w:sz w:val="22"/>
          <w:szCs w:val="22"/>
        </w:rPr>
        <w:t>tmış</w:t>
      </w:r>
      <w:r w:rsidR="00B75668">
        <w:rPr>
          <w:rFonts w:ascii="Arial" w:hAnsi="Arial" w:cs="Arial"/>
          <w:sz w:val="22"/>
          <w:szCs w:val="22"/>
        </w:rPr>
        <w:t>,</w:t>
      </w:r>
      <w:r w:rsidR="008737F4" w:rsidRPr="000467F4">
        <w:rPr>
          <w:rFonts w:ascii="Arial" w:hAnsi="Arial" w:cs="Arial"/>
          <w:sz w:val="22"/>
          <w:szCs w:val="22"/>
        </w:rPr>
        <w:t xml:space="preserve"> ancak dolar bazında yüzde 4</w:t>
      </w:r>
      <w:r w:rsidR="008109E3" w:rsidRPr="000467F4">
        <w:rPr>
          <w:rFonts w:ascii="Arial" w:hAnsi="Arial" w:cs="Arial"/>
          <w:sz w:val="22"/>
          <w:szCs w:val="22"/>
        </w:rPr>
        <w:t xml:space="preserve"> gerilemiştir. </w:t>
      </w:r>
      <w:r w:rsidR="00BB01CD" w:rsidRPr="000467F4">
        <w:rPr>
          <w:rFonts w:ascii="Arial" w:hAnsi="Arial" w:cs="Arial"/>
          <w:sz w:val="22"/>
          <w:szCs w:val="22"/>
        </w:rPr>
        <w:t xml:space="preserve">Faiz dışı gelirler yüzde </w:t>
      </w:r>
      <w:r w:rsidR="000467F4" w:rsidRPr="000467F4">
        <w:rPr>
          <w:rFonts w:ascii="Arial" w:hAnsi="Arial" w:cs="Arial"/>
          <w:sz w:val="22"/>
          <w:szCs w:val="22"/>
        </w:rPr>
        <w:t>10 oranında</w:t>
      </w:r>
      <w:r w:rsidR="00BB01CD" w:rsidRPr="000467F4">
        <w:rPr>
          <w:rFonts w:ascii="Arial" w:hAnsi="Arial" w:cs="Arial"/>
          <w:sz w:val="22"/>
          <w:szCs w:val="22"/>
        </w:rPr>
        <w:t>, faiz</w:t>
      </w:r>
      <w:r w:rsidR="000467F4" w:rsidRPr="000467F4">
        <w:rPr>
          <w:rFonts w:ascii="Arial" w:hAnsi="Arial" w:cs="Arial"/>
          <w:sz w:val="22"/>
          <w:szCs w:val="22"/>
        </w:rPr>
        <w:t xml:space="preserve"> dışı giderler ise yüzde 20</w:t>
      </w:r>
      <w:r w:rsidR="00BB01CD" w:rsidRPr="000467F4">
        <w:rPr>
          <w:rFonts w:ascii="Arial" w:hAnsi="Arial" w:cs="Arial"/>
          <w:sz w:val="22"/>
          <w:szCs w:val="22"/>
        </w:rPr>
        <w:t xml:space="preserve"> oranında artmıştır. </w:t>
      </w:r>
      <w:r w:rsidR="00725158" w:rsidRPr="000467F4">
        <w:rPr>
          <w:rFonts w:ascii="Arial" w:hAnsi="Arial" w:cs="Arial"/>
          <w:sz w:val="22"/>
          <w:szCs w:val="22"/>
        </w:rPr>
        <w:t xml:space="preserve">Kar hacmi, </w:t>
      </w:r>
      <w:r w:rsidRPr="000467F4">
        <w:rPr>
          <w:rFonts w:ascii="Arial" w:hAnsi="Arial" w:cs="Arial"/>
          <w:sz w:val="22"/>
          <w:szCs w:val="22"/>
        </w:rPr>
        <w:t xml:space="preserve">yılın ilk </w:t>
      </w:r>
      <w:r w:rsidR="008F484E" w:rsidRPr="000467F4">
        <w:rPr>
          <w:rFonts w:ascii="Arial" w:hAnsi="Arial" w:cs="Arial"/>
          <w:sz w:val="22"/>
          <w:szCs w:val="22"/>
        </w:rPr>
        <w:t>altı</w:t>
      </w:r>
      <w:r w:rsidRPr="000467F4">
        <w:rPr>
          <w:rFonts w:ascii="Arial" w:hAnsi="Arial" w:cs="Arial"/>
          <w:sz w:val="22"/>
          <w:szCs w:val="22"/>
        </w:rPr>
        <w:t xml:space="preserve"> aylık döneminde </w:t>
      </w:r>
      <w:r w:rsidR="00725158" w:rsidRPr="000467F4">
        <w:rPr>
          <w:rFonts w:ascii="Arial" w:hAnsi="Arial" w:cs="Arial"/>
          <w:sz w:val="22"/>
          <w:szCs w:val="22"/>
        </w:rPr>
        <w:t xml:space="preserve">bir önceki yılın aynı dönemine göre </w:t>
      </w:r>
      <w:r w:rsidRPr="000467F4">
        <w:rPr>
          <w:rFonts w:ascii="Arial" w:hAnsi="Arial" w:cs="Arial"/>
          <w:sz w:val="22"/>
          <w:szCs w:val="22"/>
        </w:rPr>
        <w:t xml:space="preserve">TL bazında </w:t>
      </w:r>
      <w:r w:rsidR="00725158" w:rsidRPr="000467F4">
        <w:rPr>
          <w:rFonts w:ascii="Arial" w:hAnsi="Arial" w:cs="Arial"/>
          <w:sz w:val="22"/>
          <w:szCs w:val="22"/>
        </w:rPr>
        <w:t xml:space="preserve">yüzde </w:t>
      </w:r>
      <w:r w:rsidR="001C7B29" w:rsidRPr="000467F4">
        <w:rPr>
          <w:rFonts w:ascii="Arial" w:hAnsi="Arial" w:cs="Arial"/>
          <w:sz w:val="22"/>
          <w:szCs w:val="22"/>
        </w:rPr>
        <w:t>1</w:t>
      </w:r>
      <w:r w:rsidR="008F484E" w:rsidRPr="000467F4">
        <w:rPr>
          <w:rFonts w:ascii="Arial" w:hAnsi="Arial" w:cs="Arial"/>
          <w:sz w:val="22"/>
          <w:szCs w:val="22"/>
        </w:rPr>
        <w:t>1 oranında artmış ve 13,2</w:t>
      </w:r>
      <w:r w:rsidR="008109E3" w:rsidRPr="000467F4">
        <w:rPr>
          <w:rFonts w:ascii="Arial" w:hAnsi="Arial" w:cs="Arial"/>
          <w:sz w:val="22"/>
          <w:szCs w:val="22"/>
        </w:rPr>
        <w:t xml:space="preserve"> milyar TL seviyesinde gerçekleşmiştir. </w:t>
      </w:r>
      <w:r w:rsidRPr="000467F4">
        <w:rPr>
          <w:rFonts w:ascii="Arial" w:hAnsi="Arial" w:cs="Arial"/>
          <w:sz w:val="22"/>
          <w:szCs w:val="22"/>
        </w:rPr>
        <w:t xml:space="preserve"> </w:t>
      </w:r>
    </w:p>
    <w:p w:rsidR="004D4232" w:rsidRPr="000467F4" w:rsidRDefault="005E5114" w:rsidP="004801BE">
      <w:pPr>
        <w:jc w:val="both"/>
        <w:rPr>
          <w:rFonts w:ascii="Arial" w:hAnsi="Arial" w:cs="Arial"/>
          <w:sz w:val="22"/>
          <w:szCs w:val="22"/>
        </w:rPr>
      </w:pPr>
      <w:r w:rsidRPr="000467F4">
        <w:rPr>
          <w:rFonts w:ascii="Arial" w:hAnsi="Arial" w:cs="Arial"/>
          <w:sz w:val="22"/>
          <w:szCs w:val="22"/>
        </w:rPr>
        <w:t xml:space="preserve"> </w:t>
      </w:r>
    </w:p>
    <w:p w:rsidR="00E73F9A" w:rsidRPr="000467F4" w:rsidRDefault="00E73F9A" w:rsidP="004801BE">
      <w:pPr>
        <w:jc w:val="both"/>
        <w:rPr>
          <w:rFonts w:ascii="Arial" w:hAnsi="Arial" w:cs="Arial"/>
          <w:sz w:val="22"/>
          <w:szCs w:val="22"/>
        </w:rPr>
      </w:pPr>
      <w:r w:rsidRPr="000467F4">
        <w:rPr>
          <w:rFonts w:ascii="Arial" w:hAnsi="Arial" w:cs="Arial"/>
          <w:sz w:val="22"/>
          <w:szCs w:val="22"/>
        </w:rPr>
        <w:t>YP aktiflerin TL karşılığının toplam aktifler içindeki payı</w:t>
      </w:r>
      <w:r w:rsidR="00EC6667" w:rsidRPr="000467F4">
        <w:rPr>
          <w:rFonts w:ascii="Arial" w:hAnsi="Arial" w:cs="Arial"/>
          <w:sz w:val="22"/>
          <w:szCs w:val="22"/>
        </w:rPr>
        <w:t xml:space="preserve"> 2015 yılının ilk </w:t>
      </w:r>
      <w:r w:rsidR="00FA3E52" w:rsidRPr="000467F4">
        <w:rPr>
          <w:rFonts w:ascii="Arial" w:hAnsi="Arial" w:cs="Arial"/>
          <w:sz w:val="22"/>
          <w:szCs w:val="22"/>
        </w:rPr>
        <w:t>yarısında</w:t>
      </w:r>
      <w:r w:rsidR="00EC6667" w:rsidRPr="000467F4">
        <w:rPr>
          <w:rFonts w:ascii="Arial" w:hAnsi="Arial" w:cs="Arial"/>
          <w:sz w:val="22"/>
          <w:szCs w:val="22"/>
        </w:rPr>
        <w:t xml:space="preserve"> bi</w:t>
      </w:r>
      <w:r w:rsidR="00FA3E52" w:rsidRPr="000467F4">
        <w:rPr>
          <w:rFonts w:ascii="Arial" w:hAnsi="Arial" w:cs="Arial"/>
          <w:sz w:val="22"/>
          <w:szCs w:val="22"/>
        </w:rPr>
        <w:t>r önceki yılın aynı ayına göre 3</w:t>
      </w:r>
      <w:r w:rsidR="00EC6667" w:rsidRPr="000467F4">
        <w:rPr>
          <w:rFonts w:ascii="Arial" w:hAnsi="Arial" w:cs="Arial"/>
          <w:sz w:val="22"/>
          <w:szCs w:val="22"/>
        </w:rPr>
        <w:t xml:space="preserve"> puanlık artış ile </w:t>
      </w:r>
      <w:r w:rsidR="0085294D" w:rsidRPr="000467F4">
        <w:rPr>
          <w:rFonts w:ascii="Arial" w:hAnsi="Arial" w:cs="Arial"/>
          <w:sz w:val="22"/>
          <w:szCs w:val="22"/>
        </w:rPr>
        <w:t xml:space="preserve">yüzde </w:t>
      </w:r>
      <w:r w:rsidR="005A0B40" w:rsidRPr="000467F4">
        <w:rPr>
          <w:rFonts w:ascii="Arial" w:hAnsi="Arial" w:cs="Arial"/>
          <w:sz w:val="22"/>
          <w:szCs w:val="22"/>
        </w:rPr>
        <w:t>3</w:t>
      </w:r>
      <w:r w:rsidR="00FA3E52" w:rsidRPr="000467F4">
        <w:rPr>
          <w:rFonts w:ascii="Arial" w:hAnsi="Arial" w:cs="Arial"/>
          <w:sz w:val="22"/>
          <w:szCs w:val="22"/>
        </w:rPr>
        <w:t>7</w:t>
      </w:r>
      <w:r w:rsidR="003B339D" w:rsidRPr="000467F4">
        <w:rPr>
          <w:rFonts w:ascii="Arial" w:hAnsi="Arial" w:cs="Arial"/>
          <w:sz w:val="22"/>
          <w:szCs w:val="22"/>
        </w:rPr>
        <w:t>;</w:t>
      </w:r>
      <w:r w:rsidR="005D0E10" w:rsidRPr="000467F4">
        <w:rPr>
          <w:rFonts w:ascii="Arial" w:hAnsi="Arial" w:cs="Arial"/>
          <w:sz w:val="22"/>
          <w:szCs w:val="22"/>
        </w:rPr>
        <w:t xml:space="preserve"> </w:t>
      </w:r>
      <w:r w:rsidRPr="000467F4">
        <w:rPr>
          <w:rFonts w:ascii="Arial" w:hAnsi="Arial" w:cs="Arial"/>
          <w:sz w:val="22"/>
          <w:szCs w:val="22"/>
        </w:rPr>
        <w:t xml:space="preserve">YP </w:t>
      </w:r>
      <w:r w:rsidR="00CE34B7" w:rsidRPr="000467F4">
        <w:rPr>
          <w:rFonts w:ascii="Arial" w:hAnsi="Arial" w:cs="Arial"/>
          <w:sz w:val="22"/>
          <w:szCs w:val="22"/>
        </w:rPr>
        <w:t>pasiflerin</w:t>
      </w:r>
      <w:r w:rsidRPr="000467F4">
        <w:rPr>
          <w:rFonts w:ascii="Arial" w:hAnsi="Arial" w:cs="Arial"/>
          <w:sz w:val="22"/>
          <w:szCs w:val="22"/>
        </w:rPr>
        <w:t xml:space="preserve"> TL karşılığının toplam pasifler içindeki payı ise</w:t>
      </w:r>
      <w:r w:rsidR="00FA3E52" w:rsidRPr="000467F4">
        <w:rPr>
          <w:rFonts w:ascii="Arial" w:hAnsi="Arial" w:cs="Arial"/>
          <w:sz w:val="22"/>
          <w:szCs w:val="22"/>
        </w:rPr>
        <w:t xml:space="preserve"> 5</w:t>
      </w:r>
      <w:r w:rsidR="00EC6667" w:rsidRPr="000467F4">
        <w:rPr>
          <w:rFonts w:ascii="Arial" w:hAnsi="Arial" w:cs="Arial"/>
          <w:sz w:val="22"/>
          <w:szCs w:val="22"/>
        </w:rPr>
        <w:t xml:space="preserve"> puan artış ile</w:t>
      </w:r>
      <w:r w:rsidRPr="000467F4">
        <w:rPr>
          <w:rFonts w:ascii="Arial" w:hAnsi="Arial" w:cs="Arial"/>
          <w:sz w:val="22"/>
          <w:szCs w:val="22"/>
        </w:rPr>
        <w:t xml:space="preserve"> </w:t>
      </w:r>
      <w:r w:rsidR="005A0B40" w:rsidRPr="000467F4">
        <w:rPr>
          <w:rFonts w:ascii="Arial" w:hAnsi="Arial" w:cs="Arial"/>
          <w:sz w:val="22"/>
          <w:szCs w:val="22"/>
        </w:rPr>
        <w:t xml:space="preserve">yüzde </w:t>
      </w:r>
      <w:r w:rsidR="000F7A76" w:rsidRPr="000467F4">
        <w:rPr>
          <w:rFonts w:ascii="Arial" w:hAnsi="Arial" w:cs="Arial"/>
          <w:sz w:val="22"/>
          <w:szCs w:val="22"/>
        </w:rPr>
        <w:t>4</w:t>
      </w:r>
      <w:r w:rsidR="00FA3E52" w:rsidRPr="000467F4">
        <w:rPr>
          <w:rFonts w:ascii="Arial" w:hAnsi="Arial" w:cs="Arial"/>
          <w:sz w:val="22"/>
          <w:szCs w:val="22"/>
        </w:rPr>
        <w:t>6</w:t>
      </w:r>
      <w:r w:rsidRPr="000467F4">
        <w:rPr>
          <w:rFonts w:ascii="Arial" w:hAnsi="Arial" w:cs="Arial"/>
          <w:sz w:val="22"/>
          <w:szCs w:val="22"/>
        </w:rPr>
        <w:t xml:space="preserve"> düzeyinde gerçekleşmiştir. </w:t>
      </w:r>
      <w:r w:rsidR="00D86587" w:rsidRPr="000467F4">
        <w:rPr>
          <w:rFonts w:ascii="Arial" w:hAnsi="Arial" w:cs="Arial"/>
          <w:sz w:val="22"/>
          <w:szCs w:val="22"/>
        </w:rPr>
        <w:t>Haziran 2015 itibariyle bankacılık sektörünün net yabancı para pozisyonu -1,2 milyar dolar ile toplam özkaynakların yüzde 1’i düzeyindedir.</w:t>
      </w:r>
    </w:p>
    <w:p w:rsidR="00E73F9A" w:rsidRPr="00AF2CF6" w:rsidRDefault="00E73F9A" w:rsidP="004801BE">
      <w:pPr>
        <w:jc w:val="both"/>
        <w:rPr>
          <w:rFonts w:ascii="Arial" w:hAnsi="Arial" w:cs="Arial"/>
          <w:sz w:val="22"/>
          <w:szCs w:val="22"/>
        </w:rPr>
      </w:pPr>
    </w:p>
    <w:p w:rsidR="00E73F9A" w:rsidRPr="000467F4" w:rsidRDefault="00765D66" w:rsidP="004801BE">
      <w:pPr>
        <w:jc w:val="both"/>
        <w:rPr>
          <w:rFonts w:ascii="Arial" w:hAnsi="Arial" w:cs="Arial"/>
          <w:sz w:val="22"/>
          <w:szCs w:val="22"/>
        </w:rPr>
      </w:pPr>
      <w:r w:rsidRPr="000467F4">
        <w:rPr>
          <w:rFonts w:ascii="Arial" w:hAnsi="Arial" w:cs="Arial"/>
          <w:sz w:val="22"/>
          <w:szCs w:val="22"/>
        </w:rPr>
        <w:t xml:space="preserve">Toplam aktiflerin yüzde </w:t>
      </w:r>
      <w:r w:rsidR="00E172BB" w:rsidRPr="000467F4">
        <w:rPr>
          <w:rFonts w:ascii="Arial" w:hAnsi="Arial" w:cs="Arial"/>
          <w:sz w:val="22"/>
          <w:szCs w:val="22"/>
        </w:rPr>
        <w:t>49’u</w:t>
      </w:r>
      <w:r w:rsidRPr="000467F4">
        <w:rPr>
          <w:rFonts w:ascii="Arial" w:hAnsi="Arial" w:cs="Arial"/>
          <w:sz w:val="22"/>
          <w:szCs w:val="22"/>
        </w:rPr>
        <w:t xml:space="preserve">, kaynakların ise yüzde </w:t>
      </w:r>
      <w:r w:rsidR="00585338" w:rsidRPr="000467F4">
        <w:rPr>
          <w:rFonts w:ascii="Arial" w:hAnsi="Arial" w:cs="Arial"/>
          <w:sz w:val="22"/>
          <w:szCs w:val="22"/>
        </w:rPr>
        <w:t>77</w:t>
      </w:r>
      <w:r w:rsidR="00004382" w:rsidRPr="000467F4">
        <w:rPr>
          <w:rFonts w:ascii="Arial" w:hAnsi="Arial" w:cs="Arial"/>
          <w:sz w:val="22"/>
          <w:szCs w:val="22"/>
        </w:rPr>
        <w:t>’</w:t>
      </w:r>
      <w:r w:rsidR="00585338" w:rsidRPr="000467F4">
        <w:rPr>
          <w:rFonts w:ascii="Arial" w:hAnsi="Arial" w:cs="Arial"/>
          <w:sz w:val="22"/>
          <w:szCs w:val="22"/>
        </w:rPr>
        <w:t>s</w:t>
      </w:r>
      <w:r w:rsidR="00A17CA2" w:rsidRPr="000467F4">
        <w:rPr>
          <w:rFonts w:ascii="Arial" w:hAnsi="Arial" w:cs="Arial"/>
          <w:sz w:val="22"/>
          <w:szCs w:val="22"/>
        </w:rPr>
        <w:t>i</w:t>
      </w:r>
      <w:r w:rsidR="00E73F9A" w:rsidRPr="000467F4">
        <w:rPr>
          <w:rFonts w:ascii="Arial" w:hAnsi="Arial" w:cs="Arial"/>
          <w:sz w:val="22"/>
          <w:szCs w:val="22"/>
        </w:rPr>
        <w:t xml:space="preserve"> 1 yıldan daha kısa vadelidir. </w:t>
      </w:r>
      <w:r w:rsidR="00FC02EF" w:rsidRPr="000467F4">
        <w:rPr>
          <w:rFonts w:ascii="Arial" w:hAnsi="Arial" w:cs="Arial"/>
          <w:sz w:val="22"/>
          <w:szCs w:val="22"/>
        </w:rPr>
        <w:t xml:space="preserve">5 yıl ve üzerindeki kalemlerin aktif içindeki payı yüzde </w:t>
      </w:r>
      <w:r w:rsidR="00585338" w:rsidRPr="000467F4">
        <w:rPr>
          <w:rFonts w:ascii="Arial" w:hAnsi="Arial" w:cs="Arial"/>
          <w:sz w:val="22"/>
          <w:szCs w:val="22"/>
        </w:rPr>
        <w:t xml:space="preserve">16 </w:t>
      </w:r>
      <w:r w:rsidR="00FC02EF" w:rsidRPr="000467F4">
        <w:rPr>
          <w:rFonts w:ascii="Arial" w:hAnsi="Arial" w:cs="Arial"/>
          <w:sz w:val="22"/>
          <w:szCs w:val="22"/>
        </w:rPr>
        <w:t xml:space="preserve">seviyesinde iken, bu kalemin toplam pasifler içindeki payı yüzde </w:t>
      </w:r>
      <w:r w:rsidR="00585338" w:rsidRPr="000467F4">
        <w:rPr>
          <w:rFonts w:ascii="Arial" w:hAnsi="Arial" w:cs="Arial"/>
          <w:sz w:val="22"/>
          <w:szCs w:val="22"/>
        </w:rPr>
        <w:t xml:space="preserve">4 </w:t>
      </w:r>
      <w:r w:rsidR="00FC02EF" w:rsidRPr="000467F4">
        <w:rPr>
          <w:rFonts w:ascii="Arial" w:hAnsi="Arial" w:cs="Arial"/>
          <w:sz w:val="22"/>
          <w:szCs w:val="22"/>
        </w:rPr>
        <w:t>seviyesindedir.</w:t>
      </w:r>
    </w:p>
    <w:p w:rsidR="00940D54" w:rsidRPr="000467F4" w:rsidRDefault="00940D54" w:rsidP="004801BE">
      <w:pPr>
        <w:jc w:val="both"/>
        <w:rPr>
          <w:rFonts w:ascii="Arial" w:hAnsi="Arial" w:cs="Arial"/>
          <w:sz w:val="22"/>
          <w:szCs w:val="22"/>
        </w:rPr>
      </w:pPr>
    </w:p>
    <w:p w:rsidR="00B645B3" w:rsidRPr="000467F4" w:rsidRDefault="00B645B3" w:rsidP="004801BE">
      <w:pPr>
        <w:jc w:val="both"/>
        <w:rPr>
          <w:rFonts w:ascii="Arial" w:hAnsi="Arial" w:cs="Arial"/>
          <w:b/>
          <w:sz w:val="22"/>
          <w:szCs w:val="22"/>
        </w:rPr>
      </w:pPr>
      <w:r w:rsidRPr="000467F4">
        <w:rPr>
          <w:rFonts w:ascii="Arial" w:hAnsi="Arial" w:cs="Arial"/>
          <w:b/>
          <w:sz w:val="22"/>
          <w:szCs w:val="22"/>
        </w:rPr>
        <w:t>3. Yoğunlaşma Göstergeleri</w:t>
      </w:r>
    </w:p>
    <w:p w:rsidR="00B645B3" w:rsidRPr="000467F4" w:rsidRDefault="00B645B3" w:rsidP="004801BE">
      <w:pPr>
        <w:jc w:val="both"/>
        <w:rPr>
          <w:rFonts w:ascii="Arial" w:hAnsi="Arial" w:cs="Arial"/>
          <w:sz w:val="22"/>
          <w:szCs w:val="22"/>
        </w:rPr>
      </w:pPr>
    </w:p>
    <w:p w:rsidR="007C0892" w:rsidRPr="000467F4" w:rsidRDefault="007C0892" w:rsidP="007C0892">
      <w:pPr>
        <w:rPr>
          <w:rFonts w:ascii="Arial" w:hAnsi="Arial" w:cs="Arial"/>
          <w:sz w:val="22"/>
          <w:szCs w:val="22"/>
        </w:rPr>
      </w:pPr>
      <w:r w:rsidRPr="000467F4">
        <w:rPr>
          <w:rFonts w:ascii="Arial" w:hAnsi="Arial" w:cs="Arial"/>
          <w:sz w:val="22"/>
          <w:szCs w:val="22"/>
        </w:rPr>
        <w:t>İlk on bankanın toplam mevduat içindeki payları değişmemiş ve yüzde 90 olarak gerçekleşmiştir. Bu bankaların toplam aktifler ve krediler içindeki payları ise 1’er puan gerileyerek</w:t>
      </w:r>
      <w:r w:rsidRPr="000467F4">
        <w:rPr>
          <w:rFonts w:ascii="Arial" w:hAnsi="Arial" w:cs="Arial"/>
          <w:b/>
          <w:bCs/>
          <w:i/>
          <w:iCs/>
          <w:sz w:val="22"/>
          <w:szCs w:val="22"/>
        </w:rPr>
        <w:t xml:space="preserve"> </w:t>
      </w:r>
      <w:r w:rsidRPr="000467F4">
        <w:rPr>
          <w:rFonts w:ascii="Arial" w:hAnsi="Arial" w:cs="Arial"/>
          <w:sz w:val="22"/>
          <w:szCs w:val="22"/>
        </w:rPr>
        <w:t>sırasıyla yüzde 85 ve yüzde 84 olmuştur.</w:t>
      </w:r>
    </w:p>
    <w:p w:rsidR="007C0892" w:rsidRPr="00AF2CF6" w:rsidRDefault="007C0892" w:rsidP="007C0892">
      <w:pPr>
        <w:rPr>
          <w:rFonts w:ascii="Arial" w:hAnsi="Arial" w:cs="Arial"/>
          <w:sz w:val="22"/>
          <w:szCs w:val="22"/>
        </w:rPr>
      </w:pPr>
    </w:p>
    <w:p w:rsidR="007C0892" w:rsidRPr="00AF2CF6" w:rsidRDefault="007C0892" w:rsidP="007C0892">
      <w:pPr>
        <w:jc w:val="center"/>
        <w:rPr>
          <w:b/>
        </w:rPr>
      </w:pPr>
      <w:r w:rsidRPr="00AF2CF6">
        <w:rPr>
          <w:rFonts w:ascii="Arial" w:hAnsi="Arial" w:cs="Arial"/>
          <w:b/>
          <w:sz w:val="22"/>
          <w:szCs w:val="22"/>
        </w:rPr>
        <w:t>Bankacılık Sektöründe Yoğunlaşma</w:t>
      </w:r>
    </w:p>
    <w:p w:rsidR="003E49E7" w:rsidRPr="00AF2CF6" w:rsidRDefault="003E49E7" w:rsidP="00F56C95">
      <w:pPr>
        <w:jc w:val="both"/>
        <w:rPr>
          <w:rFonts w:ascii="Arial" w:hAnsi="Arial" w:cs="Arial"/>
          <w:sz w:val="22"/>
          <w:szCs w:val="22"/>
        </w:rPr>
      </w:pPr>
    </w:p>
    <w:tbl>
      <w:tblPr>
        <w:tblW w:w="7455" w:type="dxa"/>
        <w:jc w:val="center"/>
        <w:tblInd w:w="172" w:type="dxa"/>
        <w:tblLayout w:type="fixed"/>
        <w:tblCellMar>
          <w:left w:w="30" w:type="dxa"/>
          <w:right w:w="30" w:type="dxa"/>
        </w:tblCellMar>
        <w:tblLook w:val="0000" w:firstRow="0" w:lastRow="0" w:firstColumn="0" w:lastColumn="0" w:noHBand="0" w:noVBand="0"/>
      </w:tblPr>
      <w:tblGrid>
        <w:gridCol w:w="1641"/>
        <w:gridCol w:w="1704"/>
        <w:gridCol w:w="992"/>
        <w:gridCol w:w="1134"/>
        <w:gridCol w:w="992"/>
        <w:gridCol w:w="992"/>
      </w:tblGrid>
      <w:tr w:rsidR="00AF2CF6" w:rsidRPr="00AF2CF6" w:rsidTr="00F56C95">
        <w:trPr>
          <w:cantSplit/>
          <w:trHeight w:val="20"/>
          <w:jc w:val="center"/>
        </w:trPr>
        <w:tc>
          <w:tcPr>
            <w:tcW w:w="1641" w:type="dxa"/>
            <w:tcBorders>
              <w:bottom w:val="single" w:sz="4" w:space="0" w:color="auto"/>
            </w:tcBorders>
          </w:tcPr>
          <w:p w:rsidR="00F56C95" w:rsidRPr="00AF2CF6" w:rsidRDefault="00F56C95" w:rsidP="007947BE">
            <w:pPr>
              <w:rPr>
                <w:rFonts w:ascii="Arial" w:hAnsi="Arial" w:cs="Arial"/>
                <w:snapToGrid w:val="0"/>
                <w:sz w:val="20"/>
                <w:szCs w:val="20"/>
              </w:rPr>
            </w:pPr>
          </w:p>
        </w:tc>
        <w:tc>
          <w:tcPr>
            <w:tcW w:w="1704" w:type="dxa"/>
            <w:tcBorders>
              <w:bottom w:val="single" w:sz="4" w:space="0" w:color="auto"/>
            </w:tcBorders>
            <w:vAlign w:val="bottom"/>
          </w:tcPr>
          <w:p w:rsidR="00F56C95" w:rsidRPr="00AF2CF6" w:rsidRDefault="00F56C95" w:rsidP="007947BE">
            <w:pPr>
              <w:jc w:val="center"/>
              <w:rPr>
                <w:rFonts w:ascii="Arial" w:hAnsi="Arial" w:cs="Arial"/>
                <w:b/>
                <w:sz w:val="20"/>
                <w:szCs w:val="20"/>
              </w:rPr>
            </w:pPr>
            <w:r w:rsidRPr="00AF2CF6">
              <w:rPr>
                <w:rFonts w:ascii="Arial" w:hAnsi="Arial" w:cs="Arial"/>
                <w:b/>
                <w:sz w:val="20"/>
                <w:szCs w:val="20"/>
              </w:rPr>
              <w:t>2004</w:t>
            </w:r>
          </w:p>
        </w:tc>
        <w:tc>
          <w:tcPr>
            <w:tcW w:w="992" w:type="dxa"/>
            <w:tcBorders>
              <w:bottom w:val="single" w:sz="4" w:space="0" w:color="auto"/>
            </w:tcBorders>
            <w:vAlign w:val="bottom"/>
          </w:tcPr>
          <w:p w:rsidR="00F56C95" w:rsidRPr="00AF2CF6" w:rsidRDefault="00F56C95" w:rsidP="007947BE">
            <w:pPr>
              <w:jc w:val="center"/>
              <w:rPr>
                <w:rFonts w:ascii="Arial" w:hAnsi="Arial" w:cs="Arial"/>
                <w:b/>
                <w:sz w:val="20"/>
                <w:szCs w:val="20"/>
              </w:rPr>
            </w:pPr>
            <w:r w:rsidRPr="00AF2CF6">
              <w:rPr>
                <w:rFonts w:ascii="Arial" w:hAnsi="Arial" w:cs="Arial"/>
                <w:b/>
                <w:sz w:val="20"/>
                <w:szCs w:val="20"/>
              </w:rPr>
              <w:t>2012</w:t>
            </w:r>
          </w:p>
        </w:tc>
        <w:tc>
          <w:tcPr>
            <w:tcW w:w="1134" w:type="dxa"/>
            <w:tcBorders>
              <w:bottom w:val="single" w:sz="4" w:space="0" w:color="auto"/>
            </w:tcBorders>
            <w:vAlign w:val="bottom"/>
          </w:tcPr>
          <w:p w:rsidR="00F56C95" w:rsidRPr="00AF2CF6" w:rsidRDefault="00F56C95" w:rsidP="007947BE">
            <w:pPr>
              <w:jc w:val="center"/>
              <w:rPr>
                <w:rFonts w:ascii="Arial" w:hAnsi="Arial" w:cs="Arial"/>
                <w:b/>
                <w:sz w:val="20"/>
                <w:szCs w:val="20"/>
              </w:rPr>
            </w:pPr>
            <w:r w:rsidRPr="00AF2CF6">
              <w:rPr>
                <w:rFonts w:ascii="Arial" w:hAnsi="Arial" w:cs="Arial"/>
                <w:b/>
                <w:sz w:val="20"/>
                <w:szCs w:val="20"/>
              </w:rPr>
              <w:t>2013</w:t>
            </w:r>
          </w:p>
        </w:tc>
        <w:tc>
          <w:tcPr>
            <w:tcW w:w="992" w:type="dxa"/>
            <w:tcBorders>
              <w:bottom w:val="single" w:sz="4" w:space="0" w:color="auto"/>
            </w:tcBorders>
            <w:vAlign w:val="bottom"/>
          </w:tcPr>
          <w:p w:rsidR="00F56C95" w:rsidRPr="00AF2CF6" w:rsidRDefault="00F56C95" w:rsidP="007947BE">
            <w:pPr>
              <w:jc w:val="center"/>
              <w:rPr>
                <w:rFonts w:ascii="Arial" w:hAnsi="Arial" w:cs="Arial"/>
                <w:b/>
                <w:sz w:val="20"/>
                <w:szCs w:val="20"/>
              </w:rPr>
            </w:pPr>
            <w:r w:rsidRPr="00AF2CF6">
              <w:rPr>
                <w:rFonts w:ascii="Arial" w:hAnsi="Arial" w:cs="Arial"/>
                <w:b/>
                <w:sz w:val="20"/>
                <w:szCs w:val="20"/>
              </w:rPr>
              <w:t>2014</w:t>
            </w:r>
          </w:p>
        </w:tc>
        <w:tc>
          <w:tcPr>
            <w:tcW w:w="992" w:type="dxa"/>
            <w:tcBorders>
              <w:bottom w:val="single" w:sz="4" w:space="0" w:color="auto"/>
            </w:tcBorders>
          </w:tcPr>
          <w:p w:rsidR="00F56C95" w:rsidRPr="00AF2CF6" w:rsidRDefault="00F56C95" w:rsidP="007947BE">
            <w:pPr>
              <w:jc w:val="center"/>
              <w:rPr>
                <w:rFonts w:ascii="Arial" w:hAnsi="Arial" w:cs="Arial"/>
                <w:b/>
                <w:sz w:val="20"/>
                <w:szCs w:val="20"/>
              </w:rPr>
            </w:pPr>
            <w:r w:rsidRPr="00AF2CF6">
              <w:rPr>
                <w:rFonts w:ascii="Arial" w:hAnsi="Arial" w:cs="Arial"/>
                <w:b/>
                <w:sz w:val="20"/>
                <w:szCs w:val="20"/>
              </w:rPr>
              <w:t>Haz. 2015</w:t>
            </w:r>
          </w:p>
        </w:tc>
      </w:tr>
      <w:tr w:rsidR="00AF2CF6" w:rsidRPr="00AF2CF6" w:rsidTr="00F56C95">
        <w:trPr>
          <w:cantSplit/>
          <w:trHeight w:val="20"/>
          <w:jc w:val="center"/>
        </w:trPr>
        <w:tc>
          <w:tcPr>
            <w:tcW w:w="1641" w:type="dxa"/>
            <w:vAlign w:val="center"/>
          </w:tcPr>
          <w:p w:rsidR="00F56C95" w:rsidRPr="00AF2CF6" w:rsidRDefault="00F56C95" w:rsidP="007947BE">
            <w:pPr>
              <w:rPr>
                <w:rFonts w:ascii="Arial" w:hAnsi="Arial" w:cs="Arial"/>
                <w:sz w:val="20"/>
                <w:szCs w:val="20"/>
              </w:rPr>
            </w:pPr>
            <w:r w:rsidRPr="00AF2CF6">
              <w:rPr>
                <w:rFonts w:ascii="Arial" w:hAnsi="Arial" w:cs="Arial"/>
                <w:sz w:val="20"/>
                <w:szCs w:val="20"/>
              </w:rPr>
              <w:t>İlk beş banka*</w:t>
            </w:r>
          </w:p>
        </w:tc>
        <w:tc>
          <w:tcPr>
            <w:tcW w:w="1704" w:type="dxa"/>
            <w:vAlign w:val="center"/>
          </w:tcPr>
          <w:p w:rsidR="00F56C95" w:rsidRPr="00AF2CF6" w:rsidRDefault="00F56C95" w:rsidP="007947BE">
            <w:pPr>
              <w:jc w:val="right"/>
              <w:rPr>
                <w:rFonts w:ascii="Arial" w:hAnsi="Arial" w:cs="Arial"/>
                <w:sz w:val="20"/>
                <w:szCs w:val="20"/>
              </w:rPr>
            </w:pPr>
          </w:p>
        </w:tc>
        <w:tc>
          <w:tcPr>
            <w:tcW w:w="992" w:type="dxa"/>
            <w:vAlign w:val="center"/>
          </w:tcPr>
          <w:p w:rsidR="00F56C95" w:rsidRPr="00AF2CF6" w:rsidRDefault="00F56C95" w:rsidP="007947BE">
            <w:pPr>
              <w:jc w:val="right"/>
              <w:rPr>
                <w:rFonts w:ascii="Arial" w:hAnsi="Arial" w:cs="Arial"/>
                <w:sz w:val="20"/>
                <w:szCs w:val="20"/>
              </w:rPr>
            </w:pPr>
          </w:p>
        </w:tc>
        <w:tc>
          <w:tcPr>
            <w:tcW w:w="1134" w:type="dxa"/>
            <w:vAlign w:val="center"/>
          </w:tcPr>
          <w:p w:rsidR="00F56C95" w:rsidRPr="00AF2CF6" w:rsidRDefault="00F56C95" w:rsidP="007947BE">
            <w:pPr>
              <w:jc w:val="right"/>
              <w:rPr>
                <w:rFonts w:ascii="Arial" w:hAnsi="Arial" w:cs="Arial"/>
                <w:sz w:val="20"/>
                <w:szCs w:val="20"/>
              </w:rPr>
            </w:pPr>
          </w:p>
        </w:tc>
        <w:tc>
          <w:tcPr>
            <w:tcW w:w="992" w:type="dxa"/>
            <w:vAlign w:val="center"/>
          </w:tcPr>
          <w:p w:rsidR="00F56C95" w:rsidRPr="00AF2CF6" w:rsidRDefault="00F56C95" w:rsidP="007947BE">
            <w:pPr>
              <w:jc w:val="right"/>
              <w:rPr>
                <w:rFonts w:ascii="Arial" w:hAnsi="Arial" w:cs="Arial"/>
                <w:sz w:val="20"/>
                <w:szCs w:val="20"/>
              </w:rPr>
            </w:pPr>
          </w:p>
        </w:tc>
        <w:tc>
          <w:tcPr>
            <w:tcW w:w="992" w:type="dxa"/>
          </w:tcPr>
          <w:p w:rsidR="00F56C95" w:rsidRPr="00AF2CF6" w:rsidRDefault="00F56C95" w:rsidP="007947BE">
            <w:pPr>
              <w:jc w:val="right"/>
              <w:rPr>
                <w:rFonts w:ascii="Arial" w:hAnsi="Arial" w:cs="Arial"/>
                <w:sz w:val="20"/>
                <w:szCs w:val="20"/>
              </w:rPr>
            </w:pPr>
          </w:p>
        </w:tc>
      </w:tr>
      <w:tr w:rsidR="00AF2CF6" w:rsidRPr="00AF2CF6" w:rsidTr="00F56C95">
        <w:trPr>
          <w:cantSplit/>
          <w:trHeight w:val="20"/>
          <w:jc w:val="center"/>
        </w:trPr>
        <w:tc>
          <w:tcPr>
            <w:tcW w:w="1641" w:type="dxa"/>
            <w:vAlign w:val="center"/>
          </w:tcPr>
          <w:p w:rsidR="00F56C95" w:rsidRPr="00AF2CF6" w:rsidRDefault="00F56C95" w:rsidP="007947BE">
            <w:pPr>
              <w:rPr>
                <w:rFonts w:ascii="Arial" w:hAnsi="Arial" w:cs="Arial"/>
                <w:sz w:val="20"/>
                <w:szCs w:val="20"/>
              </w:rPr>
            </w:pPr>
            <w:r w:rsidRPr="00AF2CF6">
              <w:rPr>
                <w:rFonts w:ascii="Arial" w:hAnsi="Arial" w:cs="Arial"/>
                <w:sz w:val="20"/>
                <w:szCs w:val="20"/>
              </w:rPr>
              <w:t xml:space="preserve">   Aktif</w:t>
            </w:r>
          </w:p>
        </w:tc>
        <w:tc>
          <w:tcPr>
            <w:tcW w:w="1704"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63</w:t>
            </w:r>
          </w:p>
        </w:tc>
        <w:tc>
          <w:tcPr>
            <w:tcW w:w="992"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60</w:t>
            </w:r>
          </w:p>
        </w:tc>
        <w:tc>
          <w:tcPr>
            <w:tcW w:w="1134"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58</w:t>
            </w:r>
          </w:p>
        </w:tc>
        <w:tc>
          <w:tcPr>
            <w:tcW w:w="992"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58</w:t>
            </w:r>
          </w:p>
        </w:tc>
        <w:tc>
          <w:tcPr>
            <w:tcW w:w="992" w:type="dxa"/>
          </w:tcPr>
          <w:p w:rsidR="00F56C95" w:rsidRPr="00AF2CF6" w:rsidRDefault="00573EE3" w:rsidP="007947BE">
            <w:pPr>
              <w:jc w:val="center"/>
              <w:rPr>
                <w:rFonts w:ascii="Arial" w:hAnsi="Arial" w:cs="Arial"/>
                <w:sz w:val="20"/>
                <w:szCs w:val="20"/>
              </w:rPr>
            </w:pPr>
            <w:r w:rsidRPr="00AF2CF6">
              <w:rPr>
                <w:rFonts w:ascii="Arial" w:hAnsi="Arial" w:cs="Arial"/>
                <w:sz w:val="20"/>
                <w:szCs w:val="20"/>
              </w:rPr>
              <w:t>58</w:t>
            </w:r>
          </w:p>
        </w:tc>
      </w:tr>
      <w:tr w:rsidR="00AF2CF6" w:rsidRPr="00AF2CF6" w:rsidTr="00F56C95">
        <w:trPr>
          <w:cantSplit/>
          <w:trHeight w:val="20"/>
          <w:jc w:val="center"/>
        </w:trPr>
        <w:tc>
          <w:tcPr>
            <w:tcW w:w="1641" w:type="dxa"/>
            <w:vAlign w:val="center"/>
          </w:tcPr>
          <w:p w:rsidR="00F56C95" w:rsidRPr="00AF2CF6" w:rsidRDefault="00F56C95" w:rsidP="007947BE">
            <w:pPr>
              <w:rPr>
                <w:rFonts w:ascii="Arial" w:hAnsi="Arial" w:cs="Arial"/>
                <w:sz w:val="20"/>
                <w:szCs w:val="20"/>
              </w:rPr>
            </w:pPr>
            <w:r w:rsidRPr="00AF2CF6">
              <w:rPr>
                <w:rFonts w:ascii="Arial" w:hAnsi="Arial" w:cs="Arial"/>
                <w:sz w:val="20"/>
                <w:szCs w:val="20"/>
              </w:rPr>
              <w:t xml:space="preserve">   Mevduat</w:t>
            </w:r>
          </w:p>
        </w:tc>
        <w:tc>
          <w:tcPr>
            <w:tcW w:w="1704"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66</w:t>
            </w:r>
          </w:p>
        </w:tc>
        <w:tc>
          <w:tcPr>
            <w:tcW w:w="992"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61</w:t>
            </w:r>
          </w:p>
        </w:tc>
        <w:tc>
          <w:tcPr>
            <w:tcW w:w="1134"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59</w:t>
            </w:r>
          </w:p>
        </w:tc>
        <w:tc>
          <w:tcPr>
            <w:tcW w:w="992"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59</w:t>
            </w:r>
          </w:p>
        </w:tc>
        <w:tc>
          <w:tcPr>
            <w:tcW w:w="992" w:type="dxa"/>
          </w:tcPr>
          <w:p w:rsidR="00F56C95" w:rsidRPr="00AF2CF6" w:rsidRDefault="00573EE3" w:rsidP="007947BE">
            <w:pPr>
              <w:jc w:val="center"/>
              <w:rPr>
                <w:rFonts w:ascii="Arial" w:hAnsi="Arial" w:cs="Arial"/>
                <w:sz w:val="20"/>
                <w:szCs w:val="20"/>
              </w:rPr>
            </w:pPr>
            <w:r w:rsidRPr="00AF2CF6">
              <w:rPr>
                <w:rFonts w:ascii="Arial" w:hAnsi="Arial" w:cs="Arial"/>
                <w:sz w:val="20"/>
                <w:szCs w:val="20"/>
              </w:rPr>
              <w:t>60</w:t>
            </w:r>
          </w:p>
        </w:tc>
      </w:tr>
      <w:tr w:rsidR="00AF2CF6" w:rsidRPr="00AF2CF6" w:rsidTr="00F56C95">
        <w:trPr>
          <w:cantSplit/>
          <w:trHeight w:val="20"/>
          <w:jc w:val="center"/>
        </w:trPr>
        <w:tc>
          <w:tcPr>
            <w:tcW w:w="1641" w:type="dxa"/>
            <w:vAlign w:val="center"/>
          </w:tcPr>
          <w:p w:rsidR="00F56C95" w:rsidRPr="00AF2CF6" w:rsidRDefault="00F56C95" w:rsidP="007947BE">
            <w:pPr>
              <w:rPr>
                <w:rFonts w:ascii="Arial" w:hAnsi="Arial" w:cs="Arial"/>
                <w:sz w:val="20"/>
                <w:szCs w:val="20"/>
              </w:rPr>
            </w:pPr>
            <w:r w:rsidRPr="00AF2CF6">
              <w:rPr>
                <w:rFonts w:ascii="Arial" w:hAnsi="Arial" w:cs="Arial"/>
                <w:sz w:val="20"/>
                <w:szCs w:val="20"/>
              </w:rPr>
              <w:t xml:space="preserve">   Kredi</w:t>
            </w:r>
          </w:p>
        </w:tc>
        <w:tc>
          <w:tcPr>
            <w:tcW w:w="1704"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55</w:t>
            </w:r>
          </w:p>
        </w:tc>
        <w:tc>
          <w:tcPr>
            <w:tcW w:w="992"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56</w:t>
            </w:r>
          </w:p>
        </w:tc>
        <w:tc>
          <w:tcPr>
            <w:tcW w:w="1134"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56</w:t>
            </w:r>
          </w:p>
        </w:tc>
        <w:tc>
          <w:tcPr>
            <w:tcW w:w="992"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56</w:t>
            </w:r>
          </w:p>
        </w:tc>
        <w:tc>
          <w:tcPr>
            <w:tcW w:w="992" w:type="dxa"/>
          </w:tcPr>
          <w:p w:rsidR="00F56C95" w:rsidRPr="00AF2CF6" w:rsidRDefault="00573EE3" w:rsidP="007947BE">
            <w:pPr>
              <w:jc w:val="center"/>
              <w:rPr>
                <w:rFonts w:ascii="Arial" w:hAnsi="Arial" w:cs="Arial"/>
                <w:sz w:val="20"/>
                <w:szCs w:val="20"/>
              </w:rPr>
            </w:pPr>
            <w:r w:rsidRPr="00AF2CF6">
              <w:rPr>
                <w:rFonts w:ascii="Arial" w:hAnsi="Arial" w:cs="Arial"/>
                <w:sz w:val="20"/>
                <w:szCs w:val="20"/>
              </w:rPr>
              <w:t>56</w:t>
            </w:r>
          </w:p>
        </w:tc>
      </w:tr>
      <w:tr w:rsidR="00AF2CF6" w:rsidRPr="00AF2CF6" w:rsidTr="00F56C95">
        <w:trPr>
          <w:cantSplit/>
          <w:trHeight w:val="20"/>
          <w:jc w:val="center"/>
        </w:trPr>
        <w:tc>
          <w:tcPr>
            <w:tcW w:w="1641" w:type="dxa"/>
            <w:vAlign w:val="center"/>
          </w:tcPr>
          <w:p w:rsidR="00F56C95" w:rsidRPr="00AF2CF6" w:rsidRDefault="00F56C95" w:rsidP="007947BE">
            <w:pPr>
              <w:rPr>
                <w:rFonts w:ascii="Arial" w:hAnsi="Arial" w:cs="Arial"/>
                <w:sz w:val="20"/>
                <w:szCs w:val="20"/>
              </w:rPr>
            </w:pPr>
            <w:r w:rsidRPr="00AF2CF6">
              <w:rPr>
                <w:rFonts w:ascii="Arial" w:hAnsi="Arial" w:cs="Arial"/>
                <w:sz w:val="20"/>
                <w:szCs w:val="20"/>
              </w:rPr>
              <w:t>İlk on banka*</w:t>
            </w:r>
          </w:p>
        </w:tc>
        <w:tc>
          <w:tcPr>
            <w:tcW w:w="1704" w:type="dxa"/>
            <w:vAlign w:val="center"/>
          </w:tcPr>
          <w:p w:rsidR="00F56C95" w:rsidRPr="00AF2CF6" w:rsidRDefault="00F56C95" w:rsidP="007947BE">
            <w:pPr>
              <w:jc w:val="center"/>
              <w:rPr>
                <w:rFonts w:ascii="Arial" w:hAnsi="Arial" w:cs="Arial"/>
                <w:sz w:val="20"/>
                <w:szCs w:val="20"/>
              </w:rPr>
            </w:pPr>
          </w:p>
        </w:tc>
        <w:tc>
          <w:tcPr>
            <w:tcW w:w="992" w:type="dxa"/>
            <w:vAlign w:val="center"/>
          </w:tcPr>
          <w:p w:rsidR="00F56C95" w:rsidRPr="00AF2CF6" w:rsidRDefault="00F56C95" w:rsidP="007947BE">
            <w:pPr>
              <w:jc w:val="center"/>
              <w:rPr>
                <w:rFonts w:ascii="Arial" w:hAnsi="Arial" w:cs="Arial"/>
                <w:sz w:val="20"/>
                <w:szCs w:val="20"/>
              </w:rPr>
            </w:pPr>
          </w:p>
        </w:tc>
        <w:tc>
          <w:tcPr>
            <w:tcW w:w="1134" w:type="dxa"/>
            <w:vAlign w:val="center"/>
          </w:tcPr>
          <w:p w:rsidR="00F56C95" w:rsidRPr="00AF2CF6" w:rsidRDefault="00F56C95" w:rsidP="007947BE">
            <w:pPr>
              <w:jc w:val="center"/>
              <w:rPr>
                <w:rFonts w:ascii="Arial" w:hAnsi="Arial" w:cs="Arial"/>
                <w:sz w:val="20"/>
                <w:szCs w:val="20"/>
              </w:rPr>
            </w:pPr>
          </w:p>
        </w:tc>
        <w:tc>
          <w:tcPr>
            <w:tcW w:w="992" w:type="dxa"/>
            <w:vAlign w:val="center"/>
          </w:tcPr>
          <w:p w:rsidR="00F56C95" w:rsidRPr="00AF2CF6" w:rsidRDefault="00F56C95" w:rsidP="007947BE">
            <w:pPr>
              <w:jc w:val="center"/>
              <w:rPr>
                <w:rFonts w:ascii="Arial" w:hAnsi="Arial" w:cs="Arial"/>
                <w:sz w:val="20"/>
                <w:szCs w:val="20"/>
              </w:rPr>
            </w:pPr>
          </w:p>
        </w:tc>
        <w:tc>
          <w:tcPr>
            <w:tcW w:w="992" w:type="dxa"/>
          </w:tcPr>
          <w:p w:rsidR="00F56C95" w:rsidRPr="00AF2CF6" w:rsidRDefault="00F56C95" w:rsidP="007947BE">
            <w:pPr>
              <w:jc w:val="center"/>
              <w:rPr>
                <w:rFonts w:ascii="Arial" w:hAnsi="Arial" w:cs="Arial"/>
                <w:sz w:val="20"/>
                <w:szCs w:val="20"/>
              </w:rPr>
            </w:pPr>
          </w:p>
        </w:tc>
      </w:tr>
      <w:tr w:rsidR="00AF2CF6" w:rsidRPr="00AF2CF6" w:rsidTr="00F56C95">
        <w:trPr>
          <w:cantSplit/>
          <w:trHeight w:val="20"/>
          <w:jc w:val="center"/>
        </w:trPr>
        <w:tc>
          <w:tcPr>
            <w:tcW w:w="1641" w:type="dxa"/>
            <w:vAlign w:val="center"/>
          </w:tcPr>
          <w:p w:rsidR="00F56C95" w:rsidRPr="00AF2CF6" w:rsidRDefault="00F56C95" w:rsidP="007947BE">
            <w:pPr>
              <w:rPr>
                <w:rFonts w:ascii="Arial" w:hAnsi="Arial" w:cs="Arial"/>
                <w:sz w:val="20"/>
                <w:szCs w:val="20"/>
              </w:rPr>
            </w:pPr>
            <w:r w:rsidRPr="00AF2CF6">
              <w:rPr>
                <w:rFonts w:ascii="Arial" w:hAnsi="Arial" w:cs="Arial"/>
                <w:sz w:val="20"/>
                <w:szCs w:val="20"/>
              </w:rPr>
              <w:t xml:space="preserve">   Aktif</w:t>
            </w:r>
          </w:p>
        </w:tc>
        <w:tc>
          <w:tcPr>
            <w:tcW w:w="1704"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87</w:t>
            </w:r>
          </w:p>
        </w:tc>
        <w:tc>
          <w:tcPr>
            <w:tcW w:w="992"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87</w:t>
            </w:r>
          </w:p>
        </w:tc>
        <w:tc>
          <w:tcPr>
            <w:tcW w:w="1134"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86</w:t>
            </w:r>
          </w:p>
        </w:tc>
        <w:tc>
          <w:tcPr>
            <w:tcW w:w="992"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86</w:t>
            </w:r>
          </w:p>
        </w:tc>
        <w:tc>
          <w:tcPr>
            <w:tcW w:w="992" w:type="dxa"/>
          </w:tcPr>
          <w:p w:rsidR="00F56C95" w:rsidRPr="00AF2CF6" w:rsidRDefault="00573EE3" w:rsidP="007947BE">
            <w:pPr>
              <w:jc w:val="center"/>
              <w:rPr>
                <w:rFonts w:ascii="Arial" w:hAnsi="Arial" w:cs="Arial"/>
                <w:sz w:val="20"/>
                <w:szCs w:val="20"/>
              </w:rPr>
            </w:pPr>
            <w:r w:rsidRPr="00AF2CF6">
              <w:rPr>
                <w:rFonts w:ascii="Arial" w:hAnsi="Arial" w:cs="Arial"/>
                <w:sz w:val="20"/>
                <w:szCs w:val="20"/>
              </w:rPr>
              <w:t>85</w:t>
            </w:r>
          </w:p>
        </w:tc>
      </w:tr>
      <w:tr w:rsidR="00AF2CF6" w:rsidRPr="00AF2CF6" w:rsidTr="00F56C95">
        <w:trPr>
          <w:cantSplit/>
          <w:trHeight w:val="20"/>
          <w:jc w:val="center"/>
        </w:trPr>
        <w:tc>
          <w:tcPr>
            <w:tcW w:w="1641" w:type="dxa"/>
            <w:vAlign w:val="center"/>
          </w:tcPr>
          <w:p w:rsidR="00F56C95" w:rsidRPr="00AF2CF6" w:rsidRDefault="00F56C95" w:rsidP="007947BE">
            <w:pPr>
              <w:rPr>
                <w:rFonts w:ascii="Arial" w:hAnsi="Arial" w:cs="Arial"/>
                <w:sz w:val="20"/>
                <w:szCs w:val="20"/>
              </w:rPr>
            </w:pPr>
            <w:r w:rsidRPr="00AF2CF6">
              <w:rPr>
                <w:rFonts w:ascii="Arial" w:hAnsi="Arial" w:cs="Arial"/>
                <w:sz w:val="20"/>
                <w:szCs w:val="20"/>
              </w:rPr>
              <w:t xml:space="preserve">   Mevduat</w:t>
            </w:r>
          </w:p>
        </w:tc>
        <w:tc>
          <w:tcPr>
            <w:tcW w:w="1704"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91</w:t>
            </w:r>
          </w:p>
        </w:tc>
        <w:tc>
          <w:tcPr>
            <w:tcW w:w="992"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91</w:t>
            </w:r>
          </w:p>
        </w:tc>
        <w:tc>
          <w:tcPr>
            <w:tcW w:w="1134"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90</w:t>
            </w:r>
          </w:p>
        </w:tc>
        <w:tc>
          <w:tcPr>
            <w:tcW w:w="992" w:type="dxa"/>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90</w:t>
            </w:r>
          </w:p>
        </w:tc>
        <w:tc>
          <w:tcPr>
            <w:tcW w:w="992" w:type="dxa"/>
          </w:tcPr>
          <w:p w:rsidR="00F56C95" w:rsidRPr="00AF2CF6" w:rsidRDefault="00573EE3" w:rsidP="007947BE">
            <w:pPr>
              <w:jc w:val="center"/>
              <w:rPr>
                <w:rFonts w:ascii="Arial" w:hAnsi="Arial" w:cs="Arial"/>
                <w:sz w:val="20"/>
                <w:szCs w:val="20"/>
              </w:rPr>
            </w:pPr>
            <w:r w:rsidRPr="00AF2CF6">
              <w:rPr>
                <w:rFonts w:ascii="Arial" w:hAnsi="Arial" w:cs="Arial"/>
                <w:sz w:val="20"/>
                <w:szCs w:val="20"/>
              </w:rPr>
              <w:t>90</w:t>
            </w:r>
          </w:p>
        </w:tc>
      </w:tr>
      <w:tr w:rsidR="00AF2CF6" w:rsidRPr="00AF2CF6" w:rsidTr="00F56C95">
        <w:trPr>
          <w:cantSplit/>
          <w:trHeight w:val="20"/>
          <w:jc w:val="center"/>
        </w:trPr>
        <w:tc>
          <w:tcPr>
            <w:tcW w:w="1641" w:type="dxa"/>
            <w:tcBorders>
              <w:bottom w:val="single" w:sz="4" w:space="0" w:color="auto"/>
            </w:tcBorders>
            <w:vAlign w:val="center"/>
          </w:tcPr>
          <w:p w:rsidR="00F56C95" w:rsidRPr="00AF2CF6" w:rsidRDefault="00F56C95" w:rsidP="007947BE">
            <w:pPr>
              <w:rPr>
                <w:rFonts w:ascii="Arial" w:hAnsi="Arial" w:cs="Arial"/>
                <w:sz w:val="20"/>
                <w:szCs w:val="20"/>
              </w:rPr>
            </w:pPr>
            <w:r w:rsidRPr="00AF2CF6">
              <w:rPr>
                <w:rFonts w:ascii="Arial" w:hAnsi="Arial" w:cs="Arial"/>
                <w:sz w:val="20"/>
                <w:szCs w:val="20"/>
              </w:rPr>
              <w:t xml:space="preserve">   Kredi</w:t>
            </w:r>
          </w:p>
        </w:tc>
        <w:tc>
          <w:tcPr>
            <w:tcW w:w="1704" w:type="dxa"/>
            <w:tcBorders>
              <w:bottom w:val="single" w:sz="4" w:space="0" w:color="auto"/>
            </w:tcBorders>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85</w:t>
            </w:r>
          </w:p>
        </w:tc>
        <w:tc>
          <w:tcPr>
            <w:tcW w:w="992" w:type="dxa"/>
            <w:tcBorders>
              <w:bottom w:val="single" w:sz="4" w:space="0" w:color="auto"/>
            </w:tcBorders>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86</w:t>
            </w:r>
          </w:p>
        </w:tc>
        <w:tc>
          <w:tcPr>
            <w:tcW w:w="1134" w:type="dxa"/>
            <w:tcBorders>
              <w:bottom w:val="single" w:sz="4" w:space="0" w:color="auto"/>
            </w:tcBorders>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85</w:t>
            </w:r>
          </w:p>
        </w:tc>
        <w:tc>
          <w:tcPr>
            <w:tcW w:w="992" w:type="dxa"/>
            <w:tcBorders>
              <w:bottom w:val="single" w:sz="4" w:space="0" w:color="auto"/>
            </w:tcBorders>
            <w:vAlign w:val="center"/>
          </w:tcPr>
          <w:p w:rsidR="00F56C95" w:rsidRPr="00AF2CF6" w:rsidRDefault="00F56C95" w:rsidP="007947BE">
            <w:pPr>
              <w:jc w:val="center"/>
              <w:rPr>
                <w:rFonts w:ascii="Arial" w:hAnsi="Arial" w:cs="Arial"/>
                <w:sz w:val="20"/>
                <w:szCs w:val="20"/>
              </w:rPr>
            </w:pPr>
            <w:r w:rsidRPr="00AF2CF6">
              <w:rPr>
                <w:rFonts w:ascii="Arial" w:hAnsi="Arial" w:cs="Arial"/>
                <w:sz w:val="20"/>
                <w:szCs w:val="20"/>
              </w:rPr>
              <w:t>85</w:t>
            </w:r>
          </w:p>
        </w:tc>
        <w:tc>
          <w:tcPr>
            <w:tcW w:w="992" w:type="dxa"/>
            <w:tcBorders>
              <w:bottom w:val="single" w:sz="4" w:space="0" w:color="auto"/>
            </w:tcBorders>
          </w:tcPr>
          <w:p w:rsidR="00F56C95" w:rsidRPr="00AF2CF6" w:rsidRDefault="00573EE3" w:rsidP="007947BE">
            <w:pPr>
              <w:jc w:val="center"/>
              <w:rPr>
                <w:rFonts w:ascii="Arial" w:hAnsi="Arial" w:cs="Arial"/>
                <w:sz w:val="20"/>
                <w:szCs w:val="20"/>
              </w:rPr>
            </w:pPr>
            <w:r w:rsidRPr="00AF2CF6">
              <w:rPr>
                <w:rFonts w:ascii="Arial" w:hAnsi="Arial" w:cs="Arial"/>
                <w:sz w:val="20"/>
                <w:szCs w:val="20"/>
              </w:rPr>
              <w:t>84</w:t>
            </w:r>
          </w:p>
        </w:tc>
      </w:tr>
    </w:tbl>
    <w:p w:rsidR="00F56C95" w:rsidRPr="00AF2CF6" w:rsidRDefault="003E49E7" w:rsidP="00F56C95">
      <w:pPr>
        <w:pStyle w:val="Header"/>
        <w:rPr>
          <w:rFonts w:ascii="Arial" w:hAnsi="Arial" w:cs="Arial"/>
          <w:sz w:val="16"/>
          <w:szCs w:val="16"/>
        </w:rPr>
      </w:pPr>
      <w:r w:rsidRPr="00AF2CF6">
        <w:rPr>
          <w:rFonts w:ascii="Arial" w:hAnsi="Arial" w:cs="Arial"/>
          <w:sz w:val="16"/>
          <w:szCs w:val="16"/>
        </w:rPr>
        <w:t xml:space="preserve">    </w:t>
      </w:r>
      <w:r w:rsidR="00F56C95" w:rsidRPr="00AF2CF6">
        <w:rPr>
          <w:rFonts w:ascii="Arial" w:hAnsi="Arial" w:cs="Arial"/>
          <w:sz w:val="16"/>
          <w:szCs w:val="16"/>
        </w:rPr>
        <w:t>* Toplam aktiflere göre.</w:t>
      </w:r>
    </w:p>
    <w:p w:rsidR="00F56C95" w:rsidRPr="00AF2CF6" w:rsidRDefault="00F56C95" w:rsidP="00F56C95">
      <w:pPr>
        <w:pStyle w:val="Header"/>
        <w:rPr>
          <w:rFonts w:ascii="Arial" w:hAnsi="Arial" w:cs="Arial"/>
          <w:sz w:val="16"/>
          <w:szCs w:val="16"/>
        </w:rPr>
      </w:pPr>
      <w:r w:rsidRPr="00AF2CF6">
        <w:rPr>
          <w:rFonts w:ascii="Arial" w:hAnsi="Arial" w:cs="Arial"/>
          <w:sz w:val="16"/>
          <w:szCs w:val="16"/>
        </w:rPr>
        <w:t xml:space="preserve">       Kaynak: TBB.</w:t>
      </w:r>
    </w:p>
    <w:p w:rsidR="00F56C95" w:rsidRPr="00AF2CF6" w:rsidRDefault="00F56C95" w:rsidP="00F56C95">
      <w:pPr>
        <w:jc w:val="center"/>
        <w:rPr>
          <w:rFonts w:ascii="Arial" w:hAnsi="Arial" w:cs="Arial"/>
          <w:sz w:val="22"/>
          <w:szCs w:val="22"/>
        </w:rPr>
      </w:pPr>
    </w:p>
    <w:p w:rsidR="00A42460" w:rsidRPr="000467F4" w:rsidRDefault="00A42460" w:rsidP="00A42460">
      <w:pPr>
        <w:pStyle w:val="Heading4"/>
        <w:jc w:val="both"/>
        <w:rPr>
          <w:rFonts w:ascii="Arial" w:hAnsi="Arial" w:cs="Arial"/>
          <w:sz w:val="22"/>
          <w:szCs w:val="22"/>
        </w:rPr>
      </w:pPr>
      <w:r w:rsidRPr="000467F4">
        <w:rPr>
          <w:rFonts w:ascii="Arial" w:hAnsi="Arial" w:cs="Arial"/>
          <w:sz w:val="22"/>
          <w:szCs w:val="22"/>
        </w:rPr>
        <w:t>İlk beş banka içinde 2015 yılı Haziran ayı itibariyle 1 kamu bankası ve 4 özel banka yer alırken, ilk on banka arasında 3 kamu bankası, 5 özel banka ve 2 yabancı sermayeli banka bulunmaktadır.</w:t>
      </w:r>
    </w:p>
    <w:p w:rsidR="002A4C0D" w:rsidRPr="000467F4" w:rsidRDefault="002A4C0D" w:rsidP="002A4C0D"/>
    <w:p w:rsidR="00AB0CA5" w:rsidRPr="000467F4" w:rsidRDefault="002A4C0D" w:rsidP="002A4C0D">
      <w:pPr>
        <w:jc w:val="center"/>
        <w:rPr>
          <w:rFonts w:ascii="Arial" w:hAnsi="Arial" w:cs="Arial"/>
          <w:b/>
          <w:sz w:val="22"/>
          <w:szCs w:val="22"/>
        </w:rPr>
      </w:pPr>
      <w:r w:rsidRPr="000467F4">
        <w:rPr>
          <w:rFonts w:ascii="Arial" w:hAnsi="Arial" w:cs="Arial"/>
          <w:b/>
          <w:sz w:val="22"/>
          <w:szCs w:val="22"/>
        </w:rPr>
        <w:t>Aktif Büyüklüklerine Göre Bankaların Dağılımı</w:t>
      </w:r>
    </w:p>
    <w:p w:rsidR="002A4C0D" w:rsidRPr="000467F4" w:rsidRDefault="002A4C0D" w:rsidP="00A42460">
      <w:pPr>
        <w:jc w:val="both"/>
        <w:rPr>
          <w:rFonts w:ascii="Arial" w:hAnsi="Arial" w:cs="Arial"/>
          <w:sz w:val="22"/>
          <w:szCs w:val="22"/>
        </w:rPr>
      </w:pPr>
    </w:p>
    <w:tbl>
      <w:tblPr>
        <w:tblW w:w="7455" w:type="dxa"/>
        <w:jc w:val="center"/>
        <w:tblInd w:w="172" w:type="dxa"/>
        <w:tblLayout w:type="fixed"/>
        <w:tblCellMar>
          <w:left w:w="30" w:type="dxa"/>
          <w:right w:w="30" w:type="dxa"/>
        </w:tblCellMar>
        <w:tblLook w:val="0000" w:firstRow="0" w:lastRow="0" w:firstColumn="0" w:lastColumn="0" w:noHBand="0" w:noVBand="0"/>
      </w:tblPr>
      <w:tblGrid>
        <w:gridCol w:w="1641"/>
        <w:gridCol w:w="1704"/>
        <w:gridCol w:w="992"/>
        <w:gridCol w:w="1134"/>
        <w:gridCol w:w="992"/>
        <w:gridCol w:w="992"/>
      </w:tblGrid>
      <w:tr w:rsidR="000467F4" w:rsidRPr="000467F4" w:rsidTr="00FF29F4">
        <w:trPr>
          <w:cantSplit/>
          <w:trHeight w:val="20"/>
          <w:jc w:val="center"/>
        </w:trPr>
        <w:tc>
          <w:tcPr>
            <w:tcW w:w="1641" w:type="dxa"/>
            <w:tcBorders>
              <w:bottom w:val="single" w:sz="4" w:space="0" w:color="auto"/>
            </w:tcBorders>
            <w:vAlign w:val="center"/>
          </w:tcPr>
          <w:p w:rsidR="00AB0CA5" w:rsidRPr="000467F4" w:rsidRDefault="00AB0CA5" w:rsidP="005F6797">
            <w:pPr>
              <w:rPr>
                <w:rFonts w:ascii="Arial" w:hAnsi="Arial" w:cs="Arial"/>
                <w:sz w:val="20"/>
                <w:szCs w:val="20"/>
              </w:rPr>
            </w:pPr>
            <w:r w:rsidRPr="000467F4">
              <w:rPr>
                <w:rFonts w:ascii="Arial" w:hAnsi="Arial" w:cs="Arial"/>
                <w:b/>
                <w:bCs/>
                <w:sz w:val="20"/>
                <w:szCs w:val="20"/>
                <w:lang w:eastAsia="tr-TR"/>
              </w:rPr>
              <w:t>Milyar dolar</w:t>
            </w:r>
          </w:p>
        </w:tc>
        <w:tc>
          <w:tcPr>
            <w:tcW w:w="1704" w:type="dxa"/>
            <w:tcBorders>
              <w:bottom w:val="single" w:sz="4" w:space="0" w:color="auto"/>
            </w:tcBorders>
            <w:vAlign w:val="center"/>
          </w:tcPr>
          <w:p w:rsidR="00AB0CA5" w:rsidRPr="000467F4" w:rsidRDefault="00AB0CA5" w:rsidP="007947BE">
            <w:pPr>
              <w:jc w:val="center"/>
              <w:rPr>
                <w:rFonts w:ascii="Arial" w:hAnsi="Arial" w:cs="Arial"/>
                <w:b/>
                <w:bCs/>
                <w:sz w:val="20"/>
                <w:szCs w:val="20"/>
                <w:lang w:eastAsia="tr-TR"/>
              </w:rPr>
            </w:pPr>
            <w:r w:rsidRPr="000467F4">
              <w:rPr>
                <w:rFonts w:ascii="Arial" w:hAnsi="Arial" w:cs="Arial"/>
                <w:b/>
                <w:bCs/>
                <w:sz w:val="20"/>
                <w:szCs w:val="20"/>
                <w:lang w:eastAsia="tr-TR"/>
              </w:rPr>
              <w:t xml:space="preserve">0-2 </w:t>
            </w:r>
          </w:p>
        </w:tc>
        <w:tc>
          <w:tcPr>
            <w:tcW w:w="992" w:type="dxa"/>
            <w:tcBorders>
              <w:bottom w:val="single" w:sz="4" w:space="0" w:color="auto"/>
            </w:tcBorders>
            <w:vAlign w:val="center"/>
          </w:tcPr>
          <w:p w:rsidR="00AB0CA5" w:rsidRPr="000467F4" w:rsidRDefault="00AB0CA5" w:rsidP="007947BE">
            <w:pPr>
              <w:jc w:val="center"/>
              <w:rPr>
                <w:rFonts w:ascii="Arial" w:hAnsi="Arial" w:cs="Arial"/>
                <w:b/>
                <w:bCs/>
                <w:sz w:val="20"/>
                <w:szCs w:val="20"/>
                <w:lang w:eastAsia="tr-TR"/>
              </w:rPr>
            </w:pPr>
            <w:r w:rsidRPr="000467F4">
              <w:rPr>
                <w:rFonts w:ascii="Arial" w:hAnsi="Arial" w:cs="Arial"/>
                <w:b/>
                <w:bCs/>
                <w:sz w:val="20"/>
                <w:szCs w:val="20"/>
                <w:lang w:eastAsia="tr-TR"/>
              </w:rPr>
              <w:t>2-10</w:t>
            </w:r>
          </w:p>
        </w:tc>
        <w:tc>
          <w:tcPr>
            <w:tcW w:w="1134" w:type="dxa"/>
            <w:tcBorders>
              <w:bottom w:val="single" w:sz="4" w:space="0" w:color="auto"/>
            </w:tcBorders>
            <w:vAlign w:val="center"/>
          </w:tcPr>
          <w:p w:rsidR="00AB0CA5" w:rsidRPr="000467F4" w:rsidRDefault="00AB0CA5" w:rsidP="007947BE">
            <w:pPr>
              <w:jc w:val="center"/>
              <w:rPr>
                <w:rFonts w:ascii="Arial" w:hAnsi="Arial" w:cs="Arial"/>
                <w:b/>
                <w:bCs/>
                <w:sz w:val="20"/>
                <w:szCs w:val="20"/>
                <w:lang w:eastAsia="tr-TR"/>
              </w:rPr>
            </w:pPr>
            <w:r w:rsidRPr="000467F4">
              <w:rPr>
                <w:rFonts w:ascii="Arial" w:hAnsi="Arial" w:cs="Arial"/>
                <w:b/>
                <w:bCs/>
                <w:sz w:val="20"/>
                <w:szCs w:val="20"/>
                <w:lang w:eastAsia="tr-TR"/>
              </w:rPr>
              <w:t>10-40</w:t>
            </w:r>
          </w:p>
        </w:tc>
        <w:tc>
          <w:tcPr>
            <w:tcW w:w="992" w:type="dxa"/>
            <w:tcBorders>
              <w:bottom w:val="single" w:sz="4" w:space="0" w:color="auto"/>
            </w:tcBorders>
            <w:vAlign w:val="center"/>
          </w:tcPr>
          <w:p w:rsidR="00AB0CA5" w:rsidRPr="000467F4" w:rsidRDefault="00AB0CA5" w:rsidP="007947BE">
            <w:pPr>
              <w:jc w:val="center"/>
              <w:rPr>
                <w:rFonts w:ascii="Arial" w:hAnsi="Arial" w:cs="Arial"/>
                <w:b/>
                <w:bCs/>
                <w:sz w:val="20"/>
                <w:szCs w:val="20"/>
                <w:lang w:eastAsia="tr-TR"/>
              </w:rPr>
            </w:pPr>
            <w:r w:rsidRPr="000467F4">
              <w:rPr>
                <w:rFonts w:ascii="Arial" w:hAnsi="Arial" w:cs="Arial"/>
                <w:b/>
                <w:bCs/>
                <w:sz w:val="20"/>
                <w:szCs w:val="20"/>
                <w:lang w:eastAsia="tr-TR"/>
              </w:rPr>
              <w:t xml:space="preserve">40-80 </w:t>
            </w:r>
          </w:p>
        </w:tc>
        <w:tc>
          <w:tcPr>
            <w:tcW w:w="992" w:type="dxa"/>
            <w:tcBorders>
              <w:bottom w:val="single" w:sz="4" w:space="0" w:color="auto"/>
            </w:tcBorders>
            <w:vAlign w:val="center"/>
          </w:tcPr>
          <w:p w:rsidR="00AB0CA5" w:rsidRPr="000467F4" w:rsidRDefault="00AB0CA5" w:rsidP="007947BE">
            <w:pPr>
              <w:jc w:val="center"/>
              <w:rPr>
                <w:rFonts w:ascii="Arial" w:hAnsi="Arial" w:cs="Arial"/>
                <w:b/>
                <w:bCs/>
                <w:sz w:val="20"/>
                <w:szCs w:val="20"/>
                <w:lang w:eastAsia="tr-TR"/>
              </w:rPr>
            </w:pPr>
            <w:r w:rsidRPr="000467F4">
              <w:rPr>
                <w:rFonts w:ascii="Arial" w:hAnsi="Arial" w:cs="Arial"/>
                <w:b/>
                <w:bCs/>
                <w:sz w:val="20"/>
                <w:szCs w:val="20"/>
                <w:lang w:eastAsia="tr-TR"/>
              </w:rPr>
              <w:t>80+</w:t>
            </w:r>
          </w:p>
        </w:tc>
      </w:tr>
      <w:tr w:rsidR="000467F4" w:rsidRPr="000467F4" w:rsidTr="007947BE">
        <w:trPr>
          <w:cantSplit/>
          <w:trHeight w:val="20"/>
          <w:jc w:val="center"/>
        </w:trPr>
        <w:tc>
          <w:tcPr>
            <w:tcW w:w="1641" w:type="dxa"/>
            <w:vAlign w:val="center"/>
          </w:tcPr>
          <w:p w:rsidR="00AB0CA5" w:rsidRPr="000467F4" w:rsidRDefault="00AB0CA5" w:rsidP="007947BE">
            <w:pPr>
              <w:rPr>
                <w:rFonts w:ascii="Arial" w:hAnsi="Arial" w:cs="Arial"/>
                <w:sz w:val="20"/>
                <w:szCs w:val="20"/>
              </w:rPr>
            </w:pPr>
          </w:p>
        </w:tc>
        <w:tc>
          <w:tcPr>
            <w:tcW w:w="1704" w:type="dxa"/>
            <w:vAlign w:val="center"/>
          </w:tcPr>
          <w:p w:rsidR="00AB0CA5" w:rsidRPr="000467F4" w:rsidRDefault="00AB0CA5" w:rsidP="007947BE">
            <w:pPr>
              <w:jc w:val="right"/>
              <w:rPr>
                <w:rFonts w:ascii="Arial" w:hAnsi="Arial" w:cs="Arial"/>
                <w:sz w:val="20"/>
                <w:szCs w:val="20"/>
              </w:rPr>
            </w:pPr>
          </w:p>
        </w:tc>
        <w:tc>
          <w:tcPr>
            <w:tcW w:w="992" w:type="dxa"/>
            <w:vAlign w:val="center"/>
          </w:tcPr>
          <w:p w:rsidR="00AB0CA5" w:rsidRPr="000467F4" w:rsidRDefault="00AB0CA5" w:rsidP="007947BE">
            <w:pPr>
              <w:jc w:val="right"/>
              <w:rPr>
                <w:rFonts w:ascii="Arial" w:hAnsi="Arial" w:cs="Arial"/>
                <w:sz w:val="20"/>
                <w:szCs w:val="20"/>
              </w:rPr>
            </w:pPr>
          </w:p>
        </w:tc>
        <w:tc>
          <w:tcPr>
            <w:tcW w:w="1134" w:type="dxa"/>
            <w:vAlign w:val="center"/>
          </w:tcPr>
          <w:p w:rsidR="00AB0CA5" w:rsidRPr="000467F4" w:rsidRDefault="00AB0CA5" w:rsidP="007947BE">
            <w:pPr>
              <w:jc w:val="right"/>
              <w:rPr>
                <w:rFonts w:ascii="Arial" w:hAnsi="Arial" w:cs="Arial"/>
                <w:sz w:val="20"/>
                <w:szCs w:val="20"/>
              </w:rPr>
            </w:pPr>
          </w:p>
        </w:tc>
        <w:tc>
          <w:tcPr>
            <w:tcW w:w="992" w:type="dxa"/>
            <w:vAlign w:val="center"/>
          </w:tcPr>
          <w:p w:rsidR="00AB0CA5" w:rsidRPr="000467F4" w:rsidRDefault="00AB0CA5" w:rsidP="007947BE">
            <w:pPr>
              <w:jc w:val="right"/>
              <w:rPr>
                <w:rFonts w:ascii="Arial" w:hAnsi="Arial" w:cs="Arial"/>
                <w:sz w:val="20"/>
                <w:szCs w:val="20"/>
              </w:rPr>
            </w:pPr>
          </w:p>
        </w:tc>
        <w:tc>
          <w:tcPr>
            <w:tcW w:w="992" w:type="dxa"/>
          </w:tcPr>
          <w:p w:rsidR="00AB0CA5" w:rsidRPr="000467F4" w:rsidRDefault="00AB0CA5" w:rsidP="007947BE">
            <w:pPr>
              <w:jc w:val="right"/>
              <w:rPr>
                <w:rFonts w:ascii="Arial" w:hAnsi="Arial" w:cs="Arial"/>
                <w:sz w:val="20"/>
                <w:szCs w:val="20"/>
              </w:rPr>
            </w:pPr>
          </w:p>
        </w:tc>
      </w:tr>
      <w:tr w:rsidR="000467F4" w:rsidRPr="000467F4" w:rsidTr="007947BE">
        <w:trPr>
          <w:cantSplit/>
          <w:trHeight w:val="20"/>
          <w:jc w:val="center"/>
        </w:trPr>
        <w:tc>
          <w:tcPr>
            <w:tcW w:w="1641" w:type="dxa"/>
            <w:vAlign w:val="center"/>
          </w:tcPr>
          <w:p w:rsidR="00AB0CA5" w:rsidRPr="000467F4" w:rsidRDefault="00AB0CA5" w:rsidP="007947BE">
            <w:pPr>
              <w:rPr>
                <w:rFonts w:ascii="Arial" w:hAnsi="Arial" w:cs="Arial"/>
                <w:sz w:val="20"/>
                <w:szCs w:val="20"/>
              </w:rPr>
            </w:pPr>
            <w:r w:rsidRPr="000467F4">
              <w:rPr>
                <w:rFonts w:ascii="Arial" w:hAnsi="Arial" w:cs="Arial"/>
                <w:sz w:val="20"/>
                <w:szCs w:val="20"/>
                <w:lang w:eastAsia="tr-TR"/>
              </w:rPr>
              <w:t>Mevduat bank.</w:t>
            </w:r>
          </w:p>
        </w:tc>
        <w:tc>
          <w:tcPr>
            <w:tcW w:w="1704" w:type="dxa"/>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15</w:t>
            </w:r>
          </w:p>
        </w:tc>
        <w:tc>
          <w:tcPr>
            <w:tcW w:w="992" w:type="dxa"/>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6</w:t>
            </w:r>
          </w:p>
        </w:tc>
        <w:tc>
          <w:tcPr>
            <w:tcW w:w="1134" w:type="dxa"/>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6</w:t>
            </w:r>
          </w:p>
        </w:tc>
        <w:tc>
          <w:tcPr>
            <w:tcW w:w="992" w:type="dxa"/>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3</w:t>
            </w:r>
          </w:p>
        </w:tc>
        <w:tc>
          <w:tcPr>
            <w:tcW w:w="992" w:type="dxa"/>
          </w:tcPr>
          <w:p w:rsidR="00AB0CA5" w:rsidRPr="000467F4" w:rsidRDefault="00AB0CA5" w:rsidP="007947BE">
            <w:pPr>
              <w:jc w:val="center"/>
              <w:rPr>
                <w:rFonts w:ascii="Arial" w:hAnsi="Arial" w:cs="Arial"/>
                <w:sz w:val="20"/>
                <w:szCs w:val="20"/>
              </w:rPr>
            </w:pPr>
            <w:r w:rsidRPr="000467F4">
              <w:rPr>
                <w:rFonts w:ascii="Arial" w:hAnsi="Arial" w:cs="Arial"/>
                <w:sz w:val="20"/>
                <w:szCs w:val="20"/>
              </w:rPr>
              <w:t>4</w:t>
            </w:r>
          </w:p>
        </w:tc>
      </w:tr>
      <w:tr w:rsidR="000467F4" w:rsidRPr="000467F4" w:rsidTr="007947BE">
        <w:trPr>
          <w:cantSplit/>
          <w:trHeight w:val="20"/>
          <w:jc w:val="center"/>
        </w:trPr>
        <w:tc>
          <w:tcPr>
            <w:tcW w:w="1641" w:type="dxa"/>
            <w:vAlign w:val="center"/>
          </w:tcPr>
          <w:p w:rsidR="00AB0CA5" w:rsidRPr="000467F4" w:rsidRDefault="00AB0CA5" w:rsidP="007947BE">
            <w:pPr>
              <w:rPr>
                <w:rFonts w:ascii="Arial" w:hAnsi="Arial" w:cs="Arial"/>
                <w:sz w:val="20"/>
                <w:szCs w:val="20"/>
              </w:rPr>
            </w:pPr>
            <w:r w:rsidRPr="000467F4">
              <w:rPr>
                <w:rFonts w:ascii="Arial" w:hAnsi="Arial" w:cs="Arial"/>
                <w:sz w:val="20"/>
                <w:szCs w:val="20"/>
                <w:lang w:eastAsia="tr-TR"/>
              </w:rPr>
              <w:t>Kamu</w:t>
            </w:r>
          </w:p>
        </w:tc>
        <w:tc>
          <w:tcPr>
            <w:tcW w:w="1704" w:type="dxa"/>
            <w:vAlign w:val="center"/>
          </w:tcPr>
          <w:p w:rsidR="00AB0CA5" w:rsidRPr="000467F4" w:rsidRDefault="00AB0CA5" w:rsidP="007947BE">
            <w:pPr>
              <w:jc w:val="center"/>
              <w:rPr>
                <w:rFonts w:ascii="Arial" w:hAnsi="Arial" w:cs="Arial"/>
                <w:sz w:val="20"/>
                <w:szCs w:val="20"/>
              </w:rPr>
            </w:pPr>
          </w:p>
        </w:tc>
        <w:tc>
          <w:tcPr>
            <w:tcW w:w="992" w:type="dxa"/>
            <w:vAlign w:val="center"/>
          </w:tcPr>
          <w:p w:rsidR="00AB0CA5" w:rsidRPr="000467F4" w:rsidRDefault="00AB0CA5" w:rsidP="007947BE">
            <w:pPr>
              <w:jc w:val="center"/>
              <w:rPr>
                <w:rFonts w:ascii="Arial" w:hAnsi="Arial" w:cs="Arial"/>
                <w:sz w:val="20"/>
                <w:szCs w:val="20"/>
              </w:rPr>
            </w:pPr>
          </w:p>
        </w:tc>
        <w:tc>
          <w:tcPr>
            <w:tcW w:w="1134" w:type="dxa"/>
            <w:vAlign w:val="center"/>
          </w:tcPr>
          <w:p w:rsidR="00AB0CA5" w:rsidRPr="000467F4" w:rsidRDefault="00AB0CA5" w:rsidP="007947BE">
            <w:pPr>
              <w:jc w:val="center"/>
              <w:rPr>
                <w:rFonts w:ascii="Arial" w:hAnsi="Arial" w:cs="Arial"/>
                <w:sz w:val="20"/>
                <w:szCs w:val="20"/>
              </w:rPr>
            </w:pPr>
          </w:p>
        </w:tc>
        <w:tc>
          <w:tcPr>
            <w:tcW w:w="992" w:type="dxa"/>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2</w:t>
            </w:r>
          </w:p>
        </w:tc>
        <w:tc>
          <w:tcPr>
            <w:tcW w:w="992" w:type="dxa"/>
          </w:tcPr>
          <w:p w:rsidR="00AB0CA5" w:rsidRPr="000467F4" w:rsidRDefault="00AB0CA5" w:rsidP="007947BE">
            <w:pPr>
              <w:jc w:val="center"/>
              <w:rPr>
                <w:rFonts w:ascii="Arial" w:hAnsi="Arial" w:cs="Arial"/>
                <w:sz w:val="20"/>
                <w:szCs w:val="20"/>
              </w:rPr>
            </w:pPr>
            <w:r w:rsidRPr="000467F4">
              <w:rPr>
                <w:rFonts w:ascii="Arial" w:hAnsi="Arial" w:cs="Arial"/>
                <w:sz w:val="20"/>
                <w:szCs w:val="20"/>
              </w:rPr>
              <w:t>1</w:t>
            </w:r>
          </w:p>
        </w:tc>
      </w:tr>
      <w:tr w:rsidR="000467F4" w:rsidRPr="000467F4" w:rsidTr="007947BE">
        <w:trPr>
          <w:cantSplit/>
          <w:trHeight w:val="20"/>
          <w:jc w:val="center"/>
        </w:trPr>
        <w:tc>
          <w:tcPr>
            <w:tcW w:w="1641" w:type="dxa"/>
            <w:vAlign w:val="center"/>
          </w:tcPr>
          <w:p w:rsidR="00AB0CA5" w:rsidRPr="000467F4" w:rsidRDefault="00AB0CA5" w:rsidP="007947BE">
            <w:pPr>
              <w:rPr>
                <w:rFonts w:ascii="Arial" w:hAnsi="Arial" w:cs="Arial"/>
                <w:sz w:val="20"/>
                <w:szCs w:val="20"/>
              </w:rPr>
            </w:pPr>
            <w:r w:rsidRPr="000467F4">
              <w:rPr>
                <w:rFonts w:ascii="Arial" w:hAnsi="Arial" w:cs="Arial"/>
                <w:sz w:val="20"/>
                <w:szCs w:val="20"/>
                <w:lang w:eastAsia="tr-TR"/>
              </w:rPr>
              <w:t>Özel</w:t>
            </w:r>
          </w:p>
        </w:tc>
        <w:tc>
          <w:tcPr>
            <w:tcW w:w="1704" w:type="dxa"/>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2</w:t>
            </w:r>
          </w:p>
        </w:tc>
        <w:tc>
          <w:tcPr>
            <w:tcW w:w="992" w:type="dxa"/>
            <w:vAlign w:val="center"/>
          </w:tcPr>
          <w:p w:rsidR="00AB0CA5" w:rsidRPr="000467F4" w:rsidRDefault="00AB0CA5" w:rsidP="007947BE">
            <w:pPr>
              <w:jc w:val="center"/>
              <w:rPr>
                <w:rFonts w:ascii="Arial" w:hAnsi="Arial" w:cs="Arial"/>
                <w:sz w:val="20"/>
                <w:szCs w:val="20"/>
              </w:rPr>
            </w:pPr>
          </w:p>
        </w:tc>
        <w:tc>
          <w:tcPr>
            <w:tcW w:w="1134" w:type="dxa"/>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1</w:t>
            </w:r>
          </w:p>
        </w:tc>
        <w:tc>
          <w:tcPr>
            <w:tcW w:w="992" w:type="dxa"/>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1</w:t>
            </w:r>
          </w:p>
        </w:tc>
        <w:tc>
          <w:tcPr>
            <w:tcW w:w="992" w:type="dxa"/>
          </w:tcPr>
          <w:p w:rsidR="00AB0CA5" w:rsidRPr="000467F4" w:rsidRDefault="00AB0CA5" w:rsidP="007947BE">
            <w:pPr>
              <w:jc w:val="center"/>
              <w:rPr>
                <w:rFonts w:ascii="Arial" w:hAnsi="Arial" w:cs="Arial"/>
                <w:sz w:val="20"/>
                <w:szCs w:val="20"/>
              </w:rPr>
            </w:pPr>
            <w:r w:rsidRPr="000467F4">
              <w:rPr>
                <w:rFonts w:ascii="Arial" w:hAnsi="Arial" w:cs="Arial"/>
                <w:sz w:val="20"/>
                <w:szCs w:val="20"/>
              </w:rPr>
              <w:t>3</w:t>
            </w:r>
          </w:p>
        </w:tc>
      </w:tr>
      <w:tr w:rsidR="000467F4" w:rsidRPr="000467F4" w:rsidTr="007947BE">
        <w:trPr>
          <w:cantSplit/>
          <w:trHeight w:val="20"/>
          <w:jc w:val="center"/>
        </w:trPr>
        <w:tc>
          <w:tcPr>
            <w:tcW w:w="1641" w:type="dxa"/>
            <w:vAlign w:val="center"/>
          </w:tcPr>
          <w:p w:rsidR="00AB0CA5" w:rsidRPr="000467F4" w:rsidRDefault="00AB0CA5" w:rsidP="007947BE">
            <w:pPr>
              <w:rPr>
                <w:rFonts w:ascii="Arial" w:hAnsi="Arial" w:cs="Arial"/>
                <w:sz w:val="20"/>
                <w:szCs w:val="20"/>
              </w:rPr>
            </w:pPr>
            <w:r w:rsidRPr="000467F4">
              <w:rPr>
                <w:rFonts w:ascii="Arial" w:hAnsi="Arial" w:cs="Arial"/>
                <w:sz w:val="20"/>
                <w:szCs w:val="20"/>
                <w:lang w:eastAsia="tr-TR"/>
              </w:rPr>
              <w:t>Yabancı</w:t>
            </w:r>
          </w:p>
        </w:tc>
        <w:tc>
          <w:tcPr>
            <w:tcW w:w="1704" w:type="dxa"/>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12</w:t>
            </w:r>
          </w:p>
        </w:tc>
        <w:tc>
          <w:tcPr>
            <w:tcW w:w="992" w:type="dxa"/>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3</w:t>
            </w:r>
          </w:p>
        </w:tc>
        <w:tc>
          <w:tcPr>
            <w:tcW w:w="1134" w:type="dxa"/>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5</w:t>
            </w:r>
          </w:p>
        </w:tc>
        <w:tc>
          <w:tcPr>
            <w:tcW w:w="992" w:type="dxa"/>
            <w:vAlign w:val="center"/>
          </w:tcPr>
          <w:p w:rsidR="00AB0CA5" w:rsidRPr="000467F4" w:rsidRDefault="00AB0CA5" w:rsidP="007947BE">
            <w:pPr>
              <w:jc w:val="center"/>
              <w:rPr>
                <w:rFonts w:ascii="Arial" w:hAnsi="Arial" w:cs="Arial"/>
                <w:sz w:val="20"/>
                <w:szCs w:val="20"/>
              </w:rPr>
            </w:pPr>
          </w:p>
        </w:tc>
        <w:tc>
          <w:tcPr>
            <w:tcW w:w="992" w:type="dxa"/>
          </w:tcPr>
          <w:p w:rsidR="00AB0CA5" w:rsidRPr="000467F4" w:rsidRDefault="00AB0CA5" w:rsidP="007947BE">
            <w:pPr>
              <w:jc w:val="center"/>
              <w:rPr>
                <w:rFonts w:ascii="Arial" w:hAnsi="Arial" w:cs="Arial"/>
                <w:sz w:val="20"/>
                <w:szCs w:val="20"/>
              </w:rPr>
            </w:pPr>
          </w:p>
        </w:tc>
      </w:tr>
      <w:tr w:rsidR="000467F4" w:rsidRPr="000467F4" w:rsidTr="007947BE">
        <w:trPr>
          <w:cantSplit/>
          <w:trHeight w:val="20"/>
          <w:jc w:val="center"/>
        </w:trPr>
        <w:tc>
          <w:tcPr>
            <w:tcW w:w="1641" w:type="dxa"/>
            <w:vAlign w:val="center"/>
          </w:tcPr>
          <w:p w:rsidR="00AB0CA5" w:rsidRPr="000467F4" w:rsidRDefault="00AB0CA5" w:rsidP="007947BE">
            <w:pPr>
              <w:rPr>
                <w:rFonts w:ascii="Arial" w:hAnsi="Arial" w:cs="Arial"/>
                <w:sz w:val="20"/>
                <w:szCs w:val="20"/>
              </w:rPr>
            </w:pPr>
            <w:r w:rsidRPr="000467F4">
              <w:rPr>
                <w:rFonts w:ascii="Arial" w:hAnsi="Arial" w:cs="Arial"/>
                <w:sz w:val="20"/>
                <w:szCs w:val="20"/>
                <w:lang w:eastAsia="tr-TR"/>
              </w:rPr>
              <w:t xml:space="preserve">   Fon</w:t>
            </w:r>
          </w:p>
        </w:tc>
        <w:tc>
          <w:tcPr>
            <w:tcW w:w="1704" w:type="dxa"/>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1</w:t>
            </w:r>
          </w:p>
        </w:tc>
        <w:tc>
          <w:tcPr>
            <w:tcW w:w="992" w:type="dxa"/>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3</w:t>
            </w:r>
          </w:p>
        </w:tc>
        <w:tc>
          <w:tcPr>
            <w:tcW w:w="1134" w:type="dxa"/>
            <w:vAlign w:val="center"/>
          </w:tcPr>
          <w:p w:rsidR="00AB0CA5" w:rsidRPr="000467F4" w:rsidRDefault="00AB0CA5" w:rsidP="007947BE">
            <w:pPr>
              <w:jc w:val="center"/>
              <w:rPr>
                <w:rFonts w:ascii="Arial" w:hAnsi="Arial" w:cs="Arial"/>
                <w:sz w:val="20"/>
                <w:szCs w:val="20"/>
              </w:rPr>
            </w:pPr>
          </w:p>
        </w:tc>
        <w:tc>
          <w:tcPr>
            <w:tcW w:w="992" w:type="dxa"/>
            <w:vAlign w:val="center"/>
          </w:tcPr>
          <w:p w:rsidR="00AB0CA5" w:rsidRPr="000467F4" w:rsidRDefault="00AB0CA5" w:rsidP="007947BE">
            <w:pPr>
              <w:jc w:val="center"/>
              <w:rPr>
                <w:rFonts w:ascii="Arial" w:hAnsi="Arial" w:cs="Arial"/>
                <w:sz w:val="20"/>
                <w:szCs w:val="20"/>
              </w:rPr>
            </w:pPr>
          </w:p>
        </w:tc>
        <w:tc>
          <w:tcPr>
            <w:tcW w:w="992" w:type="dxa"/>
          </w:tcPr>
          <w:p w:rsidR="00AB0CA5" w:rsidRPr="000467F4" w:rsidRDefault="00AB0CA5" w:rsidP="007947BE">
            <w:pPr>
              <w:jc w:val="center"/>
              <w:rPr>
                <w:rFonts w:ascii="Arial" w:hAnsi="Arial" w:cs="Arial"/>
                <w:sz w:val="20"/>
                <w:szCs w:val="20"/>
              </w:rPr>
            </w:pPr>
          </w:p>
        </w:tc>
      </w:tr>
      <w:tr w:rsidR="000467F4" w:rsidRPr="000467F4" w:rsidTr="007947BE">
        <w:trPr>
          <w:cantSplit/>
          <w:trHeight w:val="20"/>
          <w:jc w:val="center"/>
        </w:trPr>
        <w:tc>
          <w:tcPr>
            <w:tcW w:w="1641" w:type="dxa"/>
            <w:vAlign w:val="center"/>
          </w:tcPr>
          <w:p w:rsidR="00AB0CA5" w:rsidRPr="000467F4" w:rsidRDefault="00AB0CA5" w:rsidP="007947BE">
            <w:pPr>
              <w:rPr>
                <w:rFonts w:ascii="Arial" w:hAnsi="Arial" w:cs="Arial"/>
                <w:sz w:val="20"/>
                <w:szCs w:val="20"/>
              </w:rPr>
            </w:pPr>
            <w:r w:rsidRPr="000467F4">
              <w:rPr>
                <w:rFonts w:ascii="Arial" w:hAnsi="Arial" w:cs="Arial"/>
                <w:sz w:val="20"/>
                <w:szCs w:val="20"/>
                <w:lang w:eastAsia="tr-TR"/>
              </w:rPr>
              <w:t>Kal. Yat. Bank.</w:t>
            </w:r>
          </w:p>
        </w:tc>
        <w:tc>
          <w:tcPr>
            <w:tcW w:w="1704" w:type="dxa"/>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8</w:t>
            </w:r>
          </w:p>
        </w:tc>
        <w:tc>
          <w:tcPr>
            <w:tcW w:w="992" w:type="dxa"/>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4</w:t>
            </w:r>
          </w:p>
        </w:tc>
        <w:tc>
          <w:tcPr>
            <w:tcW w:w="1134" w:type="dxa"/>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1</w:t>
            </w:r>
          </w:p>
        </w:tc>
        <w:tc>
          <w:tcPr>
            <w:tcW w:w="992" w:type="dxa"/>
            <w:vAlign w:val="center"/>
          </w:tcPr>
          <w:p w:rsidR="00AB0CA5" w:rsidRPr="000467F4" w:rsidRDefault="00AB0CA5" w:rsidP="007947BE">
            <w:pPr>
              <w:jc w:val="center"/>
              <w:rPr>
                <w:rFonts w:ascii="Arial" w:hAnsi="Arial" w:cs="Arial"/>
                <w:sz w:val="20"/>
                <w:szCs w:val="20"/>
              </w:rPr>
            </w:pPr>
          </w:p>
        </w:tc>
        <w:tc>
          <w:tcPr>
            <w:tcW w:w="992" w:type="dxa"/>
          </w:tcPr>
          <w:p w:rsidR="00AB0CA5" w:rsidRPr="000467F4" w:rsidRDefault="00AB0CA5" w:rsidP="007947BE">
            <w:pPr>
              <w:jc w:val="center"/>
              <w:rPr>
                <w:rFonts w:ascii="Arial" w:hAnsi="Arial" w:cs="Arial"/>
                <w:sz w:val="20"/>
                <w:szCs w:val="20"/>
              </w:rPr>
            </w:pPr>
          </w:p>
        </w:tc>
      </w:tr>
      <w:tr w:rsidR="000467F4" w:rsidRPr="000467F4" w:rsidTr="007947BE">
        <w:trPr>
          <w:cantSplit/>
          <w:trHeight w:val="20"/>
          <w:jc w:val="center"/>
        </w:trPr>
        <w:tc>
          <w:tcPr>
            <w:tcW w:w="1641" w:type="dxa"/>
            <w:tcBorders>
              <w:bottom w:val="single" w:sz="4" w:space="0" w:color="auto"/>
            </w:tcBorders>
            <w:vAlign w:val="center"/>
          </w:tcPr>
          <w:p w:rsidR="00AB0CA5" w:rsidRPr="000467F4" w:rsidRDefault="00AB0CA5" w:rsidP="007947BE">
            <w:pPr>
              <w:rPr>
                <w:rFonts w:ascii="Arial" w:hAnsi="Arial" w:cs="Arial"/>
                <w:sz w:val="20"/>
                <w:szCs w:val="20"/>
              </w:rPr>
            </w:pPr>
            <w:r w:rsidRPr="000467F4">
              <w:rPr>
                <w:rFonts w:ascii="Arial" w:hAnsi="Arial" w:cs="Arial"/>
                <w:sz w:val="20"/>
                <w:szCs w:val="20"/>
              </w:rPr>
              <w:t>Toplam</w:t>
            </w:r>
          </w:p>
        </w:tc>
        <w:tc>
          <w:tcPr>
            <w:tcW w:w="1704" w:type="dxa"/>
            <w:tcBorders>
              <w:bottom w:val="single" w:sz="4" w:space="0" w:color="auto"/>
            </w:tcBorders>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23</w:t>
            </w:r>
          </w:p>
        </w:tc>
        <w:tc>
          <w:tcPr>
            <w:tcW w:w="992" w:type="dxa"/>
            <w:tcBorders>
              <w:bottom w:val="single" w:sz="4" w:space="0" w:color="auto"/>
            </w:tcBorders>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10</w:t>
            </w:r>
          </w:p>
        </w:tc>
        <w:tc>
          <w:tcPr>
            <w:tcW w:w="1134" w:type="dxa"/>
            <w:tcBorders>
              <w:bottom w:val="single" w:sz="4" w:space="0" w:color="auto"/>
            </w:tcBorders>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7</w:t>
            </w:r>
          </w:p>
        </w:tc>
        <w:tc>
          <w:tcPr>
            <w:tcW w:w="992" w:type="dxa"/>
            <w:tcBorders>
              <w:bottom w:val="single" w:sz="4" w:space="0" w:color="auto"/>
            </w:tcBorders>
            <w:vAlign w:val="center"/>
          </w:tcPr>
          <w:p w:rsidR="00AB0CA5" w:rsidRPr="000467F4" w:rsidRDefault="00AB0CA5" w:rsidP="007947BE">
            <w:pPr>
              <w:jc w:val="center"/>
              <w:rPr>
                <w:rFonts w:ascii="Arial" w:hAnsi="Arial" w:cs="Arial"/>
                <w:sz w:val="20"/>
                <w:szCs w:val="20"/>
              </w:rPr>
            </w:pPr>
            <w:r w:rsidRPr="000467F4">
              <w:rPr>
                <w:rFonts w:ascii="Arial" w:hAnsi="Arial" w:cs="Arial"/>
                <w:sz w:val="20"/>
                <w:szCs w:val="20"/>
              </w:rPr>
              <w:t>3</w:t>
            </w:r>
          </w:p>
        </w:tc>
        <w:tc>
          <w:tcPr>
            <w:tcW w:w="992" w:type="dxa"/>
            <w:tcBorders>
              <w:bottom w:val="single" w:sz="4" w:space="0" w:color="auto"/>
            </w:tcBorders>
          </w:tcPr>
          <w:p w:rsidR="00AB0CA5" w:rsidRPr="000467F4" w:rsidRDefault="00AB0CA5" w:rsidP="007947BE">
            <w:pPr>
              <w:jc w:val="center"/>
              <w:rPr>
                <w:rFonts w:ascii="Arial" w:hAnsi="Arial" w:cs="Arial"/>
                <w:sz w:val="20"/>
                <w:szCs w:val="20"/>
              </w:rPr>
            </w:pPr>
            <w:r w:rsidRPr="000467F4">
              <w:rPr>
                <w:rFonts w:ascii="Arial" w:hAnsi="Arial" w:cs="Arial"/>
                <w:sz w:val="20"/>
                <w:szCs w:val="20"/>
              </w:rPr>
              <w:t>4</w:t>
            </w:r>
          </w:p>
        </w:tc>
      </w:tr>
    </w:tbl>
    <w:p w:rsidR="00AB0CA5" w:rsidRPr="000467F4" w:rsidRDefault="00AB0CA5" w:rsidP="00AB0CA5">
      <w:pPr>
        <w:pStyle w:val="Header"/>
        <w:rPr>
          <w:rFonts w:ascii="Arial" w:hAnsi="Arial" w:cs="Arial"/>
          <w:sz w:val="16"/>
          <w:szCs w:val="16"/>
        </w:rPr>
      </w:pPr>
      <w:r w:rsidRPr="000467F4">
        <w:rPr>
          <w:rFonts w:ascii="Arial" w:hAnsi="Arial" w:cs="Arial"/>
          <w:sz w:val="16"/>
          <w:szCs w:val="16"/>
        </w:rPr>
        <w:t xml:space="preserve">       Kaynak: TBB.</w:t>
      </w:r>
    </w:p>
    <w:p w:rsidR="00AB0CA5" w:rsidRPr="000467F4" w:rsidRDefault="00AB0CA5" w:rsidP="00F56C95">
      <w:pPr>
        <w:jc w:val="center"/>
        <w:rPr>
          <w:rFonts w:ascii="Arial" w:hAnsi="Arial" w:cs="Arial"/>
          <w:sz w:val="22"/>
          <w:szCs w:val="22"/>
        </w:rPr>
      </w:pPr>
    </w:p>
    <w:p w:rsidR="00F56C95" w:rsidRPr="000467F4" w:rsidRDefault="00F56C95" w:rsidP="00F56C95">
      <w:pPr>
        <w:jc w:val="both"/>
        <w:rPr>
          <w:rFonts w:ascii="Arial" w:hAnsi="Arial" w:cs="Arial"/>
          <w:sz w:val="22"/>
          <w:szCs w:val="22"/>
        </w:rPr>
      </w:pPr>
      <w:r w:rsidRPr="000467F4">
        <w:rPr>
          <w:rFonts w:ascii="Arial" w:hAnsi="Arial" w:cs="Arial"/>
          <w:sz w:val="22"/>
          <w:szCs w:val="22"/>
        </w:rPr>
        <w:t xml:space="preserve">Aktif büyüklüğü 80 milyar doların üzerinde 4 banka ve 40 milyar dolar ile 80 milyar dolar arasında 3 banka vardır. Bununla birlikte, </w:t>
      </w:r>
      <w:r w:rsidR="00835134" w:rsidRPr="000467F4">
        <w:rPr>
          <w:rFonts w:ascii="Arial" w:hAnsi="Arial" w:cs="Arial"/>
          <w:sz w:val="22"/>
          <w:szCs w:val="22"/>
        </w:rPr>
        <w:t>40 bankanın</w:t>
      </w:r>
      <w:r w:rsidRPr="000467F4">
        <w:rPr>
          <w:rFonts w:ascii="Arial" w:hAnsi="Arial" w:cs="Arial"/>
          <w:sz w:val="22"/>
          <w:szCs w:val="22"/>
        </w:rPr>
        <w:t xml:space="preserve"> aktif büyüklüğü 10 milyar doların altındadır.</w:t>
      </w:r>
    </w:p>
    <w:p w:rsidR="002A4C0D" w:rsidRPr="000467F4" w:rsidRDefault="002A4C0D" w:rsidP="004801BE">
      <w:pPr>
        <w:jc w:val="both"/>
        <w:rPr>
          <w:rFonts w:ascii="Arial" w:hAnsi="Arial" w:cs="Arial"/>
          <w:b/>
          <w:sz w:val="22"/>
          <w:szCs w:val="22"/>
        </w:rPr>
      </w:pPr>
    </w:p>
    <w:p w:rsidR="00D62F1E" w:rsidRPr="000467F4" w:rsidRDefault="00B645B3" w:rsidP="004801BE">
      <w:pPr>
        <w:jc w:val="both"/>
        <w:rPr>
          <w:rFonts w:ascii="Arial" w:hAnsi="Arial" w:cs="Arial"/>
          <w:b/>
          <w:sz w:val="22"/>
          <w:szCs w:val="22"/>
        </w:rPr>
      </w:pPr>
      <w:r w:rsidRPr="000467F4">
        <w:rPr>
          <w:rFonts w:ascii="Arial" w:hAnsi="Arial" w:cs="Arial"/>
          <w:b/>
          <w:sz w:val="22"/>
          <w:szCs w:val="22"/>
        </w:rPr>
        <w:t>4</w:t>
      </w:r>
      <w:r w:rsidR="005E5114" w:rsidRPr="000467F4">
        <w:rPr>
          <w:rFonts w:ascii="Arial" w:hAnsi="Arial" w:cs="Arial"/>
          <w:b/>
          <w:sz w:val="22"/>
          <w:szCs w:val="22"/>
        </w:rPr>
        <w:t>.</w:t>
      </w:r>
      <w:r w:rsidR="004D4232" w:rsidRPr="000467F4">
        <w:rPr>
          <w:rFonts w:ascii="Arial" w:hAnsi="Arial" w:cs="Arial"/>
          <w:b/>
          <w:sz w:val="22"/>
          <w:szCs w:val="22"/>
        </w:rPr>
        <w:t xml:space="preserve"> </w:t>
      </w:r>
      <w:r w:rsidR="001450BA" w:rsidRPr="000467F4">
        <w:rPr>
          <w:rFonts w:ascii="Arial" w:hAnsi="Arial" w:cs="Arial"/>
          <w:b/>
          <w:sz w:val="22"/>
          <w:szCs w:val="22"/>
        </w:rPr>
        <w:t xml:space="preserve">Genel bilgiler </w:t>
      </w:r>
    </w:p>
    <w:p w:rsidR="00A17CA2" w:rsidRPr="000467F4" w:rsidRDefault="00A17CA2" w:rsidP="004801BE">
      <w:pPr>
        <w:jc w:val="both"/>
        <w:rPr>
          <w:rFonts w:ascii="Arial" w:hAnsi="Arial" w:cs="Arial"/>
          <w:sz w:val="22"/>
          <w:szCs w:val="22"/>
        </w:rPr>
      </w:pPr>
    </w:p>
    <w:p w:rsidR="00E73F9A" w:rsidRPr="000467F4" w:rsidRDefault="002B197B" w:rsidP="004801BE">
      <w:pPr>
        <w:jc w:val="both"/>
        <w:rPr>
          <w:rFonts w:ascii="Arial" w:hAnsi="Arial" w:cs="Arial"/>
          <w:sz w:val="22"/>
          <w:szCs w:val="22"/>
        </w:rPr>
      </w:pPr>
      <w:r w:rsidRPr="000467F4">
        <w:rPr>
          <w:rFonts w:ascii="Arial" w:hAnsi="Arial" w:cs="Arial"/>
          <w:sz w:val="22"/>
          <w:szCs w:val="22"/>
        </w:rPr>
        <w:t>Haziran</w:t>
      </w:r>
      <w:r w:rsidR="00A17CA2" w:rsidRPr="000467F4">
        <w:rPr>
          <w:rFonts w:ascii="Arial" w:hAnsi="Arial" w:cs="Arial"/>
          <w:sz w:val="22"/>
          <w:szCs w:val="22"/>
        </w:rPr>
        <w:t xml:space="preserve"> </w:t>
      </w:r>
      <w:r w:rsidR="000E4B10" w:rsidRPr="000467F4">
        <w:rPr>
          <w:rFonts w:ascii="Arial" w:hAnsi="Arial" w:cs="Arial"/>
          <w:sz w:val="22"/>
          <w:szCs w:val="22"/>
        </w:rPr>
        <w:t>201</w:t>
      </w:r>
      <w:r w:rsidR="00585338" w:rsidRPr="000467F4">
        <w:rPr>
          <w:rFonts w:ascii="Arial" w:hAnsi="Arial" w:cs="Arial"/>
          <w:sz w:val="22"/>
          <w:szCs w:val="22"/>
        </w:rPr>
        <w:t>5</w:t>
      </w:r>
      <w:r w:rsidR="00E73F9A" w:rsidRPr="000467F4">
        <w:rPr>
          <w:rFonts w:ascii="Arial" w:hAnsi="Arial" w:cs="Arial"/>
          <w:sz w:val="22"/>
          <w:szCs w:val="22"/>
        </w:rPr>
        <w:t xml:space="preserve"> itibariyle f</w:t>
      </w:r>
      <w:r w:rsidR="000E4B10" w:rsidRPr="000467F4">
        <w:rPr>
          <w:rFonts w:ascii="Arial" w:hAnsi="Arial" w:cs="Arial"/>
          <w:sz w:val="22"/>
          <w:szCs w:val="22"/>
        </w:rPr>
        <w:t xml:space="preserve">aaliyet gösteren banka sayısı </w:t>
      </w:r>
      <w:r w:rsidR="002A59FA" w:rsidRPr="000467F4">
        <w:rPr>
          <w:rFonts w:ascii="Arial" w:hAnsi="Arial" w:cs="Arial"/>
          <w:sz w:val="22"/>
          <w:szCs w:val="22"/>
        </w:rPr>
        <w:t>47</w:t>
      </w:r>
      <w:r w:rsidR="00E73F9A" w:rsidRPr="000467F4">
        <w:rPr>
          <w:rFonts w:ascii="Arial" w:hAnsi="Arial" w:cs="Arial"/>
          <w:sz w:val="22"/>
          <w:szCs w:val="22"/>
        </w:rPr>
        <w:t xml:space="preserve"> tanedir. </w:t>
      </w:r>
      <w:r w:rsidR="00585338" w:rsidRPr="000467F4">
        <w:rPr>
          <w:rFonts w:ascii="Arial" w:hAnsi="Arial" w:cs="Arial"/>
          <w:sz w:val="22"/>
          <w:szCs w:val="22"/>
        </w:rPr>
        <w:t xml:space="preserve">Bir önceki yılın aynı ayına </w:t>
      </w:r>
      <w:r w:rsidRPr="000467F4">
        <w:rPr>
          <w:rFonts w:ascii="Arial" w:hAnsi="Arial" w:cs="Arial"/>
          <w:sz w:val="22"/>
          <w:szCs w:val="22"/>
        </w:rPr>
        <w:t>göre şube sayısı 138</w:t>
      </w:r>
      <w:r w:rsidR="003B1F64" w:rsidRPr="000467F4">
        <w:rPr>
          <w:rFonts w:ascii="Arial" w:hAnsi="Arial" w:cs="Arial"/>
          <w:sz w:val="22"/>
          <w:szCs w:val="22"/>
        </w:rPr>
        <w:t xml:space="preserve"> </w:t>
      </w:r>
      <w:r w:rsidR="00E341E1" w:rsidRPr="000467F4">
        <w:rPr>
          <w:rFonts w:ascii="Arial" w:hAnsi="Arial" w:cs="Arial"/>
          <w:sz w:val="22"/>
          <w:szCs w:val="22"/>
        </w:rPr>
        <w:t>adet artar</w:t>
      </w:r>
      <w:r w:rsidR="006360B8" w:rsidRPr="000467F4">
        <w:rPr>
          <w:rFonts w:ascii="Arial" w:hAnsi="Arial" w:cs="Arial"/>
          <w:sz w:val="22"/>
          <w:szCs w:val="22"/>
        </w:rPr>
        <w:t xml:space="preserve">ak </w:t>
      </w:r>
      <w:r w:rsidR="0034308C" w:rsidRPr="000467F4">
        <w:rPr>
          <w:rFonts w:ascii="Arial" w:hAnsi="Arial" w:cs="Arial"/>
          <w:sz w:val="22"/>
          <w:szCs w:val="22"/>
        </w:rPr>
        <w:t>11.</w:t>
      </w:r>
      <w:r w:rsidR="00585338" w:rsidRPr="000467F4">
        <w:rPr>
          <w:rFonts w:ascii="Arial" w:hAnsi="Arial" w:cs="Arial"/>
          <w:sz w:val="22"/>
          <w:szCs w:val="22"/>
        </w:rPr>
        <w:t>2</w:t>
      </w:r>
      <w:r w:rsidR="002A59FA" w:rsidRPr="000467F4">
        <w:rPr>
          <w:rFonts w:ascii="Arial" w:hAnsi="Arial" w:cs="Arial"/>
          <w:sz w:val="22"/>
          <w:szCs w:val="22"/>
        </w:rPr>
        <w:t>76</w:t>
      </w:r>
      <w:r w:rsidRPr="000467F4">
        <w:rPr>
          <w:rFonts w:ascii="Arial" w:hAnsi="Arial" w:cs="Arial"/>
          <w:sz w:val="22"/>
          <w:szCs w:val="22"/>
        </w:rPr>
        <w:t>’</w:t>
      </w:r>
      <w:r w:rsidR="002A59FA" w:rsidRPr="000467F4">
        <w:rPr>
          <w:rFonts w:ascii="Arial" w:hAnsi="Arial" w:cs="Arial"/>
          <w:sz w:val="22"/>
          <w:szCs w:val="22"/>
        </w:rPr>
        <w:t>y</w:t>
      </w:r>
      <w:r w:rsidRPr="000467F4">
        <w:rPr>
          <w:rFonts w:ascii="Arial" w:hAnsi="Arial" w:cs="Arial"/>
          <w:sz w:val="22"/>
          <w:szCs w:val="22"/>
        </w:rPr>
        <w:t>a</w:t>
      </w:r>
      <w:r w:rsidR="00E73F9A" w:rsidRPr="000467F4">
        <w:rPr>
          <w:rFonts w:ascii="Arial" w:hAnsi="Arial" w:cs="Arial"/>
          <w:sz w:val="22"/>
          <w:szCs w:val="22"/>
        </w:rPr>
        <w:t xml:space="preserve"> yükselmiştir. Personel sayısı</w:t>
      </w:r>
      <w:r w:rsidR="00924635" w:rsidRPr="000467F4">
        <w:rPr>
          <w:rFonts w:ascii="Arial" w:hAnsi="Arial" w:cs="Arial"/>
          <w:sz w:val="22"/>
          <w:szCs w:val="22"/>
        </w:rPr>
        <w:t xml:space="preserve"> </w:t>
      </w:r>
      <w:r w:rsidR="0029648F" w:rsidRPr="000467F4">
        <w:rPr>
          <w:rFonts w:ascii="Arial" w:hAnsi="Arial" w:cs="Arial"/>
          <w:sz w:val="22"/>
          <w:szCs w:val="22"/>
        </w:rPr>
        <w:t>ise</w:t>
      </w:r>
      <w:r w:rsidR="00924635" w:rsidRPr="000467F4">
        <w:rPr>
          <w:rFonts w:ascii="Arial" w:hAnsi="Arial" w:cs="Arial"/>
          <w:sz w:val="22"/>
          <w:szCs w:val="22"/>
        </w:rPr>
        <w:t xml:space="preserve"> </w:t>
      </w:r>
      <w:r w:rsidRPr="000467F4">
        <w:rPr>
          <w:rFonts w:ascii="Arial" w:hAnsi="Arial" w:cs="Arial"/>
          <w:sz w:val="22"/>
          <w:szCs w:val="22"/>
        </w:rPr>
        <w:t>2</w:t>
      </w:r>
      <w:r w:rsidR="00585338" w:rsidRPr="000467F4">
        <w:rPr>
          <w:rFonts w:ascii="Arial" w:hAnsi="Arial" w:cs="Arial"/>
          <w:sz w:val="22"/>
          <w:szCs w:val="22"/>
        </w:rPr>
        <w:t>.</w:t>
      </w:r>
      <w:r w:rsidRPr="000467F4">
        <w:rPr>
          <w:rFonts w:ascii="Arial" w:hAnsi="Arial" w:cs="Arial"/>
          <w:sz w:val="22"/>
          <w:szCs w:val="22"/>
        </w:rPr>
        <w:t>996</w:t>
      </w:r>
      <w:r w:rsidR="00FF1F68" w:rsidRPr="000467F4">
        <w:rPr>
          <w:rFonts w:ascii="Arial" w:hAnsi="Arial" w:cs="Arial"/>
          <w:sz w:val="22"/>
          <w:szCs w:val="22"/>
        </w:rPr>
        <w:t xml:space="preserve"> kişi </w:t>
      </w:r>
      <w:r w:rsidR="00B8163E" w:rsidRPr="000467F4">
        <w:rPr>
          <w:rFonts w:ascii="Arial" w:hAnsi="Arial" w:cs="Arial"/>
          <w:sz w:val="22"/>
          <w:szCs w:val="22"/>
        </w:rPr>
        <w:t>artarak</w:t>
      </w:r>
      <w:r w:rsidR="009D0CDA" w:rsidRPr="000467F4">
        <w:rPr>
          <w:rFonts w:ascii="Arial" w:hAnsi="Arial" w:cs="Arial"/>
          <w:sz w:val="22"/>
          <w:szCs w:val="22"/>
        </w:rPr>
        <w:t xml:space="preserve"> </w:t>
      </w:r>
      <w:r w:rsidR="002A59FA" w:rsidRPr="000467F4">
        <w:rPr>
          <w:rFonts w:ascii="Arial" w:hAnsi="Arial" w:cs="Arial"/>
          <w:sz w:val="22"/>
          <w:szCs w:val="22"/>
        </w:rPr>
        <w:t>201.891’e</w:t>
      </w:r>
      <w:r w:rsidR="00FF1F68" w:rsidRPr="000467F4">
        <w:rPr>
          <w:rFonts w:ascii="Arial" w:hAnsi="Arial" w:cs="Arial"/>
          <w:sz w:val="22"/>
          <w:szCs w:val="22"/>
        </w:rPr>
        <w:t xml:space="preserve"> </w:t>
      </w:r>
      <w:r w:rsidR="00EA036A" w:rsidRPr="000467F4">
        <w:rPr>
          <w:rFonts w:ascii="Arial" w:hAnsi="Arial" w:cs="Arial"/>
          <w:sz w:val="22"/>
          <w:szCs w:val="22"/>
        </w:rPr>
        <w:t>yükselmiştir</w:t>
      </w:r>
      <w:r w:rsidR="00924635" w:rsidRPr="000467F4">
        <w:rPr>
          <w:rFonts w:ascii="Arial" w:hAnsi="Arial" w:cs="Arial"/>
          <w:sz w:val="22"/>
          <w:szCs w:val="22"/>
        </w:rPr>
        <w:t>.</w:t>
      </w:r>
    </w:p>
    <w:p w:rsidR="00E73F9A" w:rsidRPr="000467F4" w:rsidRDefault="00E73F9A" w:rsidP="004801BE">
      <w:pPr>
        <w:jc w:val="both"/>
        <w:rPr>
          <w:rFonts w:ascii="Arial" w:hAnsi="Arial" w:cs="Arial"/>
          <w:sz w:val="22"/>
          <w:szCs w:val="22"/>
        </w:rPr>
      </w:pPr>
    </w:p>
    <w:p w:rsidR="009D0CDA" w:rsidRPr="000467F4" w:rsidRDefault="0081712C" w:rsidP="004801BE">
      <w:pPr>
        <w:jc w:val="both"/>
        <w:rPr>
          <w:rFonts w:ascii="Arial" w:hAnsi="Arial" w:cs="Arial"/>
          <w:sz w:val="22"/>
          <w:szCs w:val="22"/>
        </w:rPr>
      </w:pPr>
      <w:r w:rsidRPr="000467F4">
        <w:rPr>
          <w:rFonts w:ascii="Arial" w:hAnsi="Arial" w:cs="Arial"/>
          <w:sz w:val="22"/>
          <w:szCs w:val="22"/>
        </w:rPr>
        <w:t xml:space="preserve">Ayrıca, katılım bankacılığı alanında faaliyet gösteren beş adet banka vardır. Katılım bankalarıyla ilgili bilgilere </w:t>
      </w:r>
      <w:hyperlink r:id="rId14" w:history="1">
        <w:r w:rsidRPr="000467F4">
          <w:rPr>
            <w:rStyle w:val="Hyperlink"/>
            <w:rFonts w:ascii="Arial" w:hAnsi="Arial" w:cs="Arial"/>
            <w:color w:val="auto"/>
            <w:sz w:val="22"/>
            <w:szCs w:val="22"/>
          </w:rPr>
          <w:t>http://www.tkbb.org.tr</w:t>
        </w:r>
      </w:hyperlink>
      <w:r w:rsidRPr="000467F4">
        <w:rPr>
          <w:rFonts w:ascii="Arial" w:hAnsi="Arial" w:cs="Arial"/>
          <w:sz w:val="22"/>
          <w:szCs w:val="22"/>
        </w:rPr>
        <w:t xml:space="preserve"> linkinden ulaşılabilir.</w:t>
      </w:r>
    </w:p>
    <w:p w:rsidR="00C26146" w:rsidRPr="008C11D5" w:rsidRDefault="00C26146" w:rsidP="00CC3FDF">
      <w:pPr>
        <w:pStyle w:val="BodyText"/>
        <w:rPr>
          <w:rFonts w:ascii="Arial" w:hAnsi="Arial" w:cs="Arial"/>
          <w:b/>
          <w:color w:val="FF0000"/>
          <w:sz w:val="22"/>
          <w:szCs w:val="22"/>
        </w:rPr>
      </w:pPr>
    </w:p>
    <w:sectPr w:rsidR="00C26146" w:rsidRPr="008C11D5" w:rsidSect="00150A4B">
      <w:headerReference w:type="default" r:id="rId15"/>
      <w:footerReference w:type="even" r:id="rId16"/>
      <w:footerReference w:type="default" r:id="rId17"/>
      <w:headerReference w:type="first" r:id="rId18"/>
      <w:pgSz w:w="11909" w:h="16834" w:code="9"/>
      <w:pgMar w:top="2381" w:right="2268" w:bottom="1440" w:left="1814" w:header="1151" w:footer="43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9D3" w:rsidRDefault="002129D3">
      <w:r>
        <w:separator/>
      </w:r>
    </w:p>
  </w:endnote>
  <w:endnote w:type="continuationSeparator" w:id="0">
    <w:p w:rsidR="002129D3" w:rsidRDefault="002129D3">
      <w:r>
        <w:continuationSeparator/>
      </w:r>
    </w:p>
  </w:endnote>
  <w:endnote w:type="continuationNotice" w:id="1">
    <w:p w:rsidR="002129D3" w:rsidRDefault="00212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Default="00EC25A2" w:rsidP="00AC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25A2" w:rsidRDefault="00EC25A2" w:rsidP="00150A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Pr="00150A4B" w:rsidRDefault="00EC25A2" w:rsidP="00AC3738">
    <w:pPr>
      <w:pStyle w:val="Footer"/>
      <w:framePr w:wrap="around" w:vAnchor="text" w:hAnchor="margin" w:xAlign="right" w:y="1"/>
      <w:rPr>
        <w:rStyle w:val="PageNumber"/>
        <w:rFonts w:ascii="Arial" w:hAnsi="Arial" w:cs="Arial"/>
        <w:sz w:val="18"/>
        <w:szCs w:val="18"/>
      </w:rPr>
    </w:pPr>
    <w:r w:rsidRPr="00150A4B">
      <w:rPr>
        <w:rStyle w:val="PageNumber"/>
        <w:rFonts w:ascii="Arial" w:hAnsi="Arial" w:cs="Arial"/>
        <w:sz w:val="18"/>
        <w:szCs w:val="18"/>
      </w:rPr>
      <w:fldChar w:fldCharType="begin"/>
    </w:r>
    <w:r w:rsidRPr="00150A4B">
      <w:rPr>
        <w:rStyle w:val="PageNumber"/>
        <w:rFonts w:ascii="Arial" w:hAnsi="Arial" w:cs="Arial"/>
        <w:sz w:val="18"/>
        <w:szCs w:val="18"/>
      </w:rPr>
      <w:instrText xml:space="preserve">PAGE  </w:instrText>
    </w:r>
    <w:r w:rsidRPr="00150A4B">
      <w:rPr>
        <w:rStyle w:val="PageNumber"/>
        <w:rFonts w:ascii="Arial" w:hAnsi="Arial" w:cs="Arial"/>
        <w:sz w:val="18"/>
        <w:szCs w:val="18"/>
      </w:rPr>
      <w:fldChar w:fldCharType="separate"/>
    </w:r>
    <w:r w:rsidR="00760D6A">
      <w:rPr>
        <w:rStyle w:val="PageNumber"/>
        <w:rFonts w:ascii="Arial" w:hAnsi="Arial" w:cs="Arial"/>
        <w:noProof/>
        <w:sz w:val="18"/>
        <w:szCs w:val="18"/>
      </w:rPr>
      <w:t>5</w:t>
    </w:r>
    <w:r w:rsidRPr="00150A4B">
      <w:rPr>
        <w:rStyle w:val="PageNumber"/>
        <w:rFonts w:ascii="Arial" w:hAnsi="Arial" w:cs="Arial"/>
        <w:sz w:val="18"/>
        <w:szCs w:val="18"/>
      </w:rPr>
      <w:fldChar w:fldCharType="end"/>
    </w:r>
  </w:p>
  <w:p w:rsidR="00EC25A2" w:rsidRPr="00150A4B" w:rsidRDefault="00EC25A2" w:rsidP="00150A4B">
    <w:pPr>
      <w:pStyle w:val="Footer"/>
      <w:ind w:right="360"/>
      <w:rPr>
        <w:rFonts w:ascii="Arial" w:hAnsi="Arial" w:cs="Arial"/>
        <w:sz w:val="18"/>
        <w:szCs w:val="18"/>
      </w:rPr>
    </w:pPr>
    <w:r w:rsidRPr="00150A4B">
      <w:rPr>
        <w:rFonts w:ascii="Arial" w:hAnsi="Arial" w:cs="Arial"/>
        <w:sz w:val="18"/>
        <w:szCs w:val="18"/>
      </w:rPr>
      <w:t>TBB/İstatistiki Raporlar/Üç Aylık B</w:t>
    </w:r>
    <w:r>
      <w:rPr>
        <w:rFonts w:ascii="Arial" w:hAnsi="Arial" w:cs="Arial"/>
        <w:sz w:val="18"/>
        <w:szCs w:val="18"/>
      </w:rPr>
      <w:t>an</w:t>
    </w:r>
    <w:r w:rsidR="0002321F">
      <w:rPr>
        <w:rFonts w:ascii="Arial" w:hAnsi="Arial" w:cs="Arial"/>
        <w:sz w:val="18"/>
        <w:szCs w:val="18"/>
      </w:rPr>
      <w:t>kac</w:t>
    </w:r>
    <w:r w:rsidR="00D703EA">
      <w:rPr>
        <w:rFonts w:ascii="Arial" w:hAnsi="Arial" w:cs="Arial"/>
        <w:sz w:val="18"/>
        <w:szCs w:val="18"/>
      </w:rPr>
      <w:t>ılık Sektörü Bilgileri</w:t>
    </w:r>
    <w:r w:rsidR="00B75668">
      <w:rPr>
        <w:rFonts w:ascii="Arial" w:hAnsi="Arial" w:cs="Arial"/>
        <w:sz w:val="18"/>
        <w:szCs w:val="18"/>
      </w:rPr>
      <w:t xml:space="preserve"> </w:t>
    </w:r>
    <w:r w:rsidR="00031835">
      <w:rPr>
        <w:rFonts w:ascii="Arial" w:hAnsi="Arial" w:cs="Arial"/>
        <w:sz w:val="18"/>
        <w:szCs w:val="18"/>
      </w:rPr>
      <w:t>Haziran</w:t>
    </w:r>
    <w:r w:rsidR="00575D4D">
      <w:rPr>
        <w:rFonts w:ascii="Arial" w:hAnsi="Arial" w:cs="Arial"/>
        <w:sz w:val="18"/>
        <w:szCs w:val="18"/>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9D3" w:rsidRDefault="002129D3">
      <w:r>
        <w:separator/>
      </w:r>
    </w:p>
  </w:footnote>
  <w:footnote w:type="continuationSeparator" w:id="0">
    <w:p w:rsidR="002129D3" w:rsidRDefault="002129D3">
      <w:r>
        <w:continuationSeparator/>
      </w:r>
    </w:p>
  </w:footnote>
  <w:footnote w:type="continuationNotice" w:id="1">
    <w:p w:rsidR="002129D3" w:rsidRDefault="002129D3"/>
  </w:footnote>
  <w:footnote w:id="2">
    <w:p w:rsidR="00EC25A2" w:rsidRPr="0043078B" w:rsidRDefault="00EC25A2" w:rsidP="00F56C32">
      <w:pPr>
        <w:pStyle w:val="FootnoteText"/>
        <w:jc w:val="both"/>
        <w:rPr>
          <w:rFonts w:ascii="Arial" w:hAnsi="Arial" w:cs="Arial"/>
          <w:sz w:val="18"/>
          <w:szCs w:val="18"/>
        </w:rPr>
      </w:pPr>
      <w:r w:rsidRPr="0043078B">
        <w:rPr>
          <w:rStyle w:val="FootnoteReference"/>
          <w:rFonts w:ascii="Arial" w:hAnsi="Arial" w:cs="Arial"/>
          <w:sz w:val="18"/>
          <w:szCs w:val="18"/>
        </w:rPr>
        <w:footnoteRef/>
      </w:r>
      <w:r w:rsidRPr="0043078B">
        <w:rPr>
          <w:rFonts w:ascii="Arial" w:hAnsi="Arial" w:cs="Arial"/>
          <w:sz w:val="18"/>
          <w:szCs w:val="18"/>
        </w:rPr>
        <w:t xml:space="preserve"> Mevduat bankalarıyla kalkınma ve yatırım bankalarını (KYB) kapsamaktadır.</w:t>
      </w:r>
    </w:p>
  </w:footnote>
  <w:footnote w:id="3">
    <w:p w:rsidR="006605FB" w:rsidRPr="00835134" w:rsidRDefault="006605FB" w:rsidP="006605FB">
      <w:pPr>
        <w:jc w:val="both"/>
        <w:rPr>
          <w:rFonts w:ascii="Arial" w:hAnsi="Arial" w:cs="Arial"/>
          <w:sz w:val="18"/>
          <w:szCs w:val="22"/>
        </w:rPr>
      </w:pPr>
      <w:r w:rsidRPr="00835134">
        <w:rPr>
          <w:rStyle w:val="FootnoteReference"/>
          <w:rFonts w:ascii="Arial" w:hAnsi="Arial" w:cs="Arial"/>
          <w:sz w:val="18"/>
          <w:szCs w:val="18"/>
        </w:rPr>
        <w:footnoteRef/>
      </w:r>
      <w:r w:rsidRPr="00835134">
        <w:rPr>
          <w:rFonts w:ascii="Arial" w:hAnsi="Arial" w:cs="Arial"/>
          <w:sz w:val="18"/>
          <w:szCs w:val="18"/>
        </w:rPr>
        <w:t xml:space="preserve"> </w:t>
      </w:r>
      <w:r w:rsidRPr="00835134">
        <w:rPr>
          <w:rFonts w:ascii="Arial" w:hAnsi="Arial" w:cs="Arial"/>
          <w:sz w:val="18"/>
          <w:szCs w:val="22"/>
        </w:rPr>
        <w:t xml:space="preserve">Sektör ile banka grupları arasında kredi/mevduat oranındaki farklılıklar, mevduat toplamayan kalkınma ve yatırım bankalarının kredilerinden kaynaklanmaktadır. </w:t>
      </w:r>
    </w:p>
    <w:p w:rsidR="006605FB" w:rsidRPr="00AE199C" w:rsidRDefault="006605FB" w:rsidP="006605FB">
      <w:pPr>
        <w:pStyle w:val="BodyText"/>
        <w:rPr>
          <w:rFonts w:ascii="Arial" w:hAnsi="Arial" w:cs="Arial"/>
          <w:color w:val="0000CC"/>
          <w:sz w:val="18"/>
          <w:szCs w:val="22"/>
        </w:rPr>
      </w:pPr>
    </w:p>
    <w:p w:rsidR="006605FB" w:rsidRPr="0043078B" w:rsidRDefault="006605FB" w:rsidP="006605FB">
      <w:pPr>
        <w:pStyle w:val="FootnoteText"/>
        <w:jc w:val="both"/>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Default="00EC25A2">
    <w:pPr>
      <w:pStyle w:val="Header"/>
    </w:pPr>
    <w:r>
      <w:rPr>
        <w:noProof/>
        <w:lang w:eastAsia="tr-TR"/>
      </w:rPr>
      <w:drawing>
        <wp:anchor distT="0" distB="0" distL="114300" distR="114300" simplePos="0" relativeHeight="251658241" behindDoc="0" locked="0" layoutInCell="1" allowOverlap="1" wp14:anchorId="3DF5F5C4" wp14:editId="1FE23061">
          <wp:simplePos x="0" y="0"/>
          <wp:positionH relativeFrom="page">
            <wp:posOffset>6364605</wp:posOffset>
          </wp:positionH>
          <wp:positionV relativeFrom="page">
            <wp:posOffset>302260</wp:posOffset>
          </wp:positionV>
          <wp:extent cx="913130" cy="929005"/>
          <wp:effectExtent l="0" t="0" r="1270" b="4445"/>
          <wp:wrapSquare wrapText="bothSides"/>
          <wp:docPr id="2" name="Picture 2"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Default="00EC25A2">
    <w:pPr>
      <w:pStyle w:val="Header"/>
    </w:pPr>
    <w:r>
      <w:rPr>
        <w:noProof/>
        <w:lang w:eastAsia="tr-TR"/>
      </w:rPr>
      <w:drawing>
        <wp:anchor distT="0" distB="0" distL="114300" distR="114300" simplePos="0" relativeHeight="251658240" behindDoc="0" locked="0" layoutInCell="1" allowOverlap="1" wp14:anchorId="4366BA5A" wp14:editId="5707E29D">
          <wp:simplePos x="0" y="0"/>
          <wp:positionH relativeFrom="page">
            <wp:posOffset>6299835</wp:posOffset>
          </wp:positionH>
          <wp:positionV relativeFrom="page">
            <wp:posOffset>269875</wp:posOffset>
          </wp:positionV>
          <wp:extent cx="966470" cy="1760220"/>
          <wp:effectExtent l="0" t="0" r="5080" b="0"/>
          <wp:wrapSquare wrapText="bothSides"/>
          <wp:docPr id="1" name="Picture 1" descr="logo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176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A06"/>
    <w:multiLevelType w:val="hybridMultilevel"/>
    <w:tmpl w:val="658E971C"/>
    <w:lvl w:ilvl="0" w:tplc="9C8AF5FA">
      <w:start w:val="1"/>
      <w:numFmt w:val="bullet"/>
      <w:lvlText w:val=""/>
      <w:lvlJc w:val="left"/>
      <w:pPr>
        <w:tabs>
          <w:tab w:val="num" w:pos="720"/>
        </w:tabs>
        <w:ind w:left="720" w:hanging="360"/>
      </w:pPr>
      <w:rPr>
        <w:rFonts w:ascii="Wingdings" w:hAnsi="Wingdings" w:hint="default"/>
      </w:rPr>
    </w:lvl>
    <w:lvl w:ilvl="1" w:tplc="28CA1D54" w:tentative="1">
      <w:start w:val="1"/>
      <w:numFmt w:val="bullet"/>
      <w:lvlText w:val=""/>
      <w:lvlJc w:val="left"/>
      <w:pPr>
        <w:tabs>
          <w:tab w:val="num" w:pos="1440"/>
        </w:tabs>
        <w:ind w:left="1440" w:hanging="360"/>
      </w:pPr>
      <w:rPr>
        <w:rFonts w:ascii="Wingdings" w:hAnsi="Wingdings" w:hint="default"/>
      </w:rPr>
    </w:lvl>
    <w:lvl w:ilvl="2" w:tplc="8012A72E" w:tentative="1">
      <w:start w:val="1"/>
      <w:numFmt w:val="bullet"/>
      <w:lvlText w:val=""/>
      <w:lvlJc w:val="left"/>
      <w:pPr>
        <w:tabs>
          <w:tab w:val="num" w:pos="2160"/>
        </w:tabs>
        <w:ind w:left="2160" w:hanging="360"/>
      </w:pPr>
      <w:rPr>
        <w:rFonts w:ascii="Wingdings" w:hAnsi="Wingdings" w:hint="default"/>
      </w:rPr>
    </w:lvl>
    <w:lvl w:ilvl="3" w:tplc="3A9AA08E" w:tentative="1">
      <w:start w:val="1"/>
      <w:numFmt w:val="bullet"/>
      <w:lvlText w:val=""/>
      <w:lvlJc w:val="left"/>
      <w:pPr>
        <w:tabs>
          <w:tab w:val="num" w:pos="2880"/>
        </w:tabs>
        <w:ind w:left="2880" w:hanging="360"/>
      </w:pPr>
      <w:rPr>
        <w:rFonts w:ascii="Wingdings" w:hAnsi="Wingdings" w:hint="default"/>
      </w:rPr>
    </w:lvl>
    <w:lvl w:ilvl="4" w:tplc="00DC4B18" w:tentative="1">
      <w:start w:val="1"/>
      <w:numFmt w:val="bullet"/>
      <w:lvlText w:val=""/>
      <w:lvlJc w:val="left"/>
      <w:pPr>
        <w:tabs>
          <w:tab w:val="num" w:pos="3600"/>
        </w:tabs>
        <w:ind w:left="3600" w:hanging="360"/>
      </w:pPr>
      <w:rPr>
        <w:rFonts w:ascii="Wingdings" w:hAnsi="Wingdings" w:hint="default"/>
      </w:rPr>
    </w:lvl>
    <w:lvl w:ilvl="5" w:tplc="5E52C288" w:tentative="1">
      <w:start w:val="1"/>
      <w:numFmt w:val="bullet"/>
      <w:lvlText w:val=""/>
      <w:lvlJc w:val="left"/>
      <w:pPr>
        <w:tabs>
          <w:tab w:val="num" w:pos="4320"/>
        </w:tabs>
        <w:ind w:left="4320" w:hanging="360"/>
      </w:pPr>
      <w:rPr>
        <w:rFonts w:ascii="Wingdings" w:hAnsi="Wingdings" w:hint="default"/>
      </w:rPr>
    </w:lvl>
    <w:lvl w:ilvl="6" w:tplc="5CE63E86" w:tentative="1">
      <w:start w:val="1"/>
      <w:numFmt w:val="bullet"/>
      <w:lvlText w:val=""/>
      <w:lvlJc w:val="left"/>
      <w:pPr>
        <w:tabs>
          <w:tab w:val="num" w:pos="5040"/>
        </w:tabs>
        <w:ind w:left="5040" w:hanging="360"/>
      </w:pPr>
      <w:rPr>
        <w:rFonts w:ascii="Wingdings" w:hAnsi="Wingdings" w:hint="default"/>
      </w:rPr>
    </w:lvl>
    <w:lvl w:ilvl="7" w:tplc="ECE00A6A" w:tentative="1">
      <w:start w:val="1"/>
      <w:numFmt w:val="bullet"/>
      <w:lvlText w:val=""/>
      <w:lvlJc w:val="left"/>
      <w:pPr>
        <w:tabs>
          <w:tab w:val="num" w:pos="5760"/>
        </w:tabs>
        <w:ind w:left="5760" w:hanging="360"/>
      </w:pPr>
      <w:rPr>
        <w:rFonts w:ascii="Wingdings" w:hAnsi="Wingdings" w:hint="default"/>
      </w:rPr>
    </w:lvl>
    <w:lvl w:ilvl="8" w:tplc="CF905D5A" w:tentative="1">
      <w:start w:val="1"/>
      <w:numFmt w:val="bullet"/>
      <w:lvlText w:val=""/>
      <w:lvlJc w:val="left"/>
      <w:pPr>
        <w:tabs>
          <w:tab w:val="num" w:pos="6480"/>
        </w:tabs>
        <w:ind w:left="6480" w:hanging="360"/>
      </w:pPr>
      <w:rPr>
        <w:rFonts w:ascii="Wingdings" w:hAnsi="Wingdings" w:hint="default"/>
      </w:rPr>
    </w:lvl>
  </w:abstractNum>
  <w:abstractNum w:abstractNumId="1">
    <w:nsid w:val="05247560"/>
    <w:multiLevelType w:val="singleLevel"/>
    <w:tmpl w:val="04AC9B60"/>
    <w:lvl w:ilvl="0">
      <w:start w:val="1"/>
      <w:numFmt w:val="decimal"/>
      <w:lvlText w:val="%1."/>
      <w:lvlJc w:val="left"/>
      <w:pPr>
        <w:tabs>
          <w:tab w:val="num" w:pos="360"/>
        </w:tabs>
        <w:ind w:left="360" w:hanging="360"/>
      </w:pPr>
      <w:rPr>
        <w:rFonts w:hint="default"/>
      </w:rPr>
    </w:lvl>
  </w:abstractNum>
  <w:abstractNum w:abstractNumId="2">
    <w:nsid w:val="05787ED7"/>
    <w:multiLevelType w:val="hybridMultilevel"/>
    <w:tmpl w:val="9B44F288"/>
    <w:lvl w:ilvl="0" w:tplc="E91EC322">
      <w:start w:val="1"/>
      <w:numFmt w:val="bullet"/>
      <w:lvlText w:val="•"/>
      <w:lvlJc w:val="left"/>
      <w:pPr>
        <w:tabs>
          <w:tab w:val="num" w:pos="720"/>
        </w:tabs>
        <w:ind w:left="720" w:hanging="360"/>
      </w:pPr>
      <w:rPr>
        <w:rFonts w:ascii="Arial" w:hAnsi="Arial" w:hint="default"/>
      </w:rPr>
    </w:lvl>
    <w:lvl w:ilvl="1" w:tplc="70168F52" w:tentative="1">
      <w:start w:val="1"/>
      <w:numFmt w:val="bullet"/>
      <w:lvlText w:val="•"/>
      <w:lvlJc w:val="left"/>
      <w:pPr>
        <w:tabs>
          <w:tab w:val="num" w:pos="1440"/>
        </w:tabs>
        <w:ind w:left="1440" w:hanging="360"/>
      </w:pPr>
      <w:rPr>
        <w:rFonts w:ascii="Arial" w:hAnsi="Arial" w:hint="default"/>
      </w:rPr>
    </w:lvl>
    <w:lvl w:ilvl="2" w:tplc="9F90FB2C" w:tentative="1">
      <w:start w:val="1"/>
      <w:numFmt w:val="bullet"/>
      <w:lvlText w:val="•"/>
      <w:lvlJc w:val="left"/>
      <w:pPr>
        <w:tabs>
          <w:tab w:val="num" w:pos="2160"/>
        </w:tabs>
        <w:ind w:left="2160" w:hanging="360"/>
      </w:pPr>
      <w:rPr>
        <w:rFonts w:ascii="Arial" w:hAnsi="Arial" w:hint="default"/>
      </w:rPr>
    </w:lvl>
    <w:lvl w:ilvl="3" w:tplc="5580919A" w:tentative="1">
      <w:start w:val="1"/>
      <w:numFmt w:val="bullet"/>
      <w:lvlText w:val="•"/>
      <w:lvlJc w:val="left"/>
      <w:pPr>
        <w:tabs>
          <w:tab w:val="num" w:pos="2880"/>
        </w:tabs>
        <w:ind w:left="2880" w:hanging="360"/>
      </w:pPr>
      <w:rPr>
        <w:rFonts w:ascii="Arial" w:hAnsi="Arial" w:hint="default"/>
      </w:rPr>
    </w:lvl>
    <w:lvl w:ilvl="4" w:tplc="3588E9BE" w:tentative="1">
      <w:start w:val="1"/>
      <w:numFmt w:val="bullet"/>
      <w:lvlText w:val="•"/>
      <w:lvlJc w:val="left"/>
      <w:pPr>
        <w:tabs>
          <w:tab w:val="num" w:pos="3600"/>
        </w:tabs>
        <w:ind w:left="3600" w:hanging="360"/>
      </w:pPr>
      <w:rPr>
        <w:rFonts w:ascii="Arial" w:hAnsi="Arial" w:hint="default"/>
      </w:rPr>
    </w:lvl>
    <w:lvl w:ilvl="5" w:tplc="E13E9548" w:tentative="1">
      <w:start w:val="1"/>
      <w:numFmt w:val="bullet"/>
      <w:lvlText w:val="•"/>
      <w:lvlJc w:val="left"/>
      <w:pPr>
        <w:tabs>
          <w:tab w:val="num" w:pos="4320"/>
        </w:tabs>
        <w:ind w:left="4320" w:hanging="360"/>
      </w:pPr>
      <w:rPr>
        <w:rFonts w:ascii="Arial" w:hAnsi="Arial" w:hint="default"/>
      </w:rPr>
    </w:lvl>
    <w:lvl w:ilvl="6" w:tplc="636ECC20" w:tentative="1">
      <w:start w:val="1"/>
      <w:numFmt w:val="bullet"/>
      <w:lvlText w:val="•"/>
      <w:lvlJc w:val="left"/>
      <w:pPr>
        <w:tabs>
          <w:tab w:val="num" w:pos="5040"/>
        </w:tabs>
        <w:ind w:left="5040" w:hanging="360"/>
      </w:pPr>
      <w:rPr>
        <w:rFonts w:ascii="Arial" w:hAnsi="Arial" w:hint="default"/>
      </w:rPr>
    </w:lvl>
    <w:lvl w:ilvl="7" w:tplc="7578D8D2" w:tentative="1">
      <w:start w:val="1"/>
      <w:numFmt w:val="bullet"/>
      <w:lvlText w:val="•"/>
      <w:lvlJc w:val="left"/>
      <w:pPr>
        <w:tabs>
          <w:tab w:val="num" w:pos="5760"/>
        </w:tabs>
        <w:ind w:left="5760" w:hanging="360"/>
      </w:pPr>
      <w:rPr>
        <w:rFonts w:ascii="Arial" w:hAnsi="Arial" w:hint="default"/>
      </w:rPr>
    </w:lvl>
    <w:lvl w:ilvl="8" w:tplc="8E167BAA" w:tentative="1">
      <w:start w:val="1"/>
      <w:numFmt w:val="bullet"/>
      <w:lvlText w:val="•"/>
      <w:lvlJc w:val="left"/>
      <w:pPr>
        <w:tabs>
          <w:tab w:val="num" w:pos="6480"/>
        </w:tabs>
        <w:ind w:left="6480" w:hanging="360"/>
      </w:pPr>
      <w:rPr>
        <w:rFonts w:ascii="Arial" w:hAnsi="Arial" w:hint="default"/>
      </w:rPr>
    </w:lvl>
  </w:abstractNum>
  <w:abstractNum w:abstractNumId="3">
    <w:nsid w:val="06F46E6D"/>
    <w:multiLevelType w:val="hybridMultilevel"/>
    <w:tmpl w:val="59E41534"/>
    <w:lvl w:ilvl="0" w:tplc="EB7EE5D6">
      <w:start w:val="1"/>
      <w:numFmt w:val="bullet"/>
      <w:lvlText w:val="•"/>
      <w:lvlJc w:val="left"/>
      <w:pPr>
        <w:tabs>
          <w:tab w:val="num" w:pos="720"/>
        </w:tabs>
        <w:ind w:left="720" w:hanging="360"/>
      </w:pPr>
      <w:rPr>
        <w:rFonts w:ascii="Arial" w:hAnsi="Arial" w:hint="default"/>
      </w:rPr>
    </w:lvl>
    <w:lvl w:ilvl="1" w:tplc="F1E0BA6C" w:tentative="1">
      <w:start w:val="1"/>
      <w:numFmt w:val="bullet"/>
      <w:lvlText w:val="•"/>
      <w:lvlJc w:val="left"/>
      <w:pPr>
        <w:tabs>
          <w:tab w:val="num" w:pos="1440"/>
        </w:tabs>
        <w:ind w:left="1440" w:hanging="360"/>
      </w:pPr>
      <w:rPr>
        <w:rFonts w:ascii="Arial" w:hAnsi="Arial" w:hint="default"/>
      </w:rPr>
    </w:lvl>
    <w:lvl w:ilvl="2" w:tplc="669872B0" w:tentative="1">
      <w:start w:val="1"/>
      <w:numFmt w:val="bullet"/>
      <w:lvlText w:val="•"/>
      <w:lvlJc w:val="left"/>
      <w:pPr>
        <w:tabs>
          <w:tab w:val="num" w:pos="2160"/>
        </w:tabs>
        <w:ind w:left="2160" w:hanging="360"/>
      </w:pPr>
      <w:rPr>
        <w:rFonts w:ascii="Arial" w:hAnsi="Arial" w:hint="default"/>
      </w:rPr>
    </w:lvl>
    <w:lvl w:ilvl="3" w:tplc="31003C0E" w:tentative="1">
      <w:start w:val="1"/>
      <w:numFmt w:val="bullet"/>
      <w:lvlText w:val="•"/>
      <w:lvlJc w:val="left"/>
      <w:pPr>
        <w:tabs>
          <w:tab w:val="num" w:pos="2880"/>
        </w:tabs>
        <w:ind w:left="2880" w:hanging="360"/>
      </w:pPr>
      <w:rPr>
        <w:rFonts w:ascii="Arial" w:hAnsi="Arial" w:hint="default"/>
      </w:rPr>
    </w:lvl>
    <w:lvl w:ilvl="4" w:tplc="4300CD42" w:tentative="1">
      <w:start w:val="1"/>
      <w:numFmt w:val="bullet"/>
      <w:lvlText w:val="•"/>
      <w:lvlJc w:val="left"/>
      <w:pPr>
        <w:tabs>
          <w:tab w:val="num" w:pos="3600"/>
        </w:tabs>
        <w:ind w:left="3600" w:hanging="360"/>
      </w:pPr>
      <w:rPr>
        <w:rFonts w:ascii="Arial" w:hAnsi="Arial" w:hint="default"/>
      </w:rPr>
    </w:lvl>
    <w:lvl w:ilvl="5" w:tplc="F2C615CC" w:tentative="1">
      <w:start w:val="1"/>
      <w:numFmt w:val="bullet"/>
      <w:lvlText w:val="•"/>
      <w:lvlJc w:val="left"/>
      <w:pPr>
        <w:tabs>
          <w:tab w:val="num" w:pos="4320"/>
        </w:tabs>
        <w:ind w:left="4320" w:hanging="360"/>
      </w:pPr>
      <w:rPr>
        <w:rFonts w:ascii="Arial" w:hAnsi="Arial" w:hint="default"/>
      </w:rPr>
    </w:lvl>
    <w:lvl w:ilvl="6" w:tplc="A1BA0EDA" w:tentative="1">
      <w:start w:val="1"/>
      <w:numFmt w:val="bullet"/>
      <w:lvlText w:val="•"/>
      <w:lvlJc w:val="left"/>
      <w:pPr>
        <w:tabs>
          <w:tab w:val="num" w:pos="5040"/>
        </w:tabs>
        <w:ind w:left="5040" w:hanging="360"/>
      </w:pPr>
      <w:rPr>
        <w:rFonts w:ascii="Arial" w:hAnsi="Arial" w:hint="default"/>
      </w:rPr>
    </w:lvl>
    <w:lvl w:ilvl="7" w:tplc="081EBCC0" w:tentative="1">
      <w:start w:val="1"/>
      <w:numFmt w:val="bullet"/>
      <w:lvlText w:val="•"/>
      <w:lvlJc w:val="left"/>
      <w:pPr>
        <w:tabs>
          <w:tab w:val="num" w:pos="5760"/>
        </w:tabs>
        <w:ind w:left="5760" w:hanging="360"/>
      </w:pPr>
      <w:rPr>
        <w:rFonts w:ascii="Arial" w:hAnsi="Arial" w:hint="default"/>
      </w:rPr>
    </w:lvl>
    <w:lvl w:ilvl="8" w:tplc="87928A6E" w:tentative="1">
      <w:start w:val="1"/>
      <w:numFmt w:val="bullet"/>
      <w:lvlText w:val="•"/>
      <w:lvlJc w:val="left"/>
      <w:pPr>
        <w:tabs>
          <w:tab w:val="num" w:pos="6480"/>
        </w:tabs>
        <w:ind w:left="6480" w:hanging="360"/>
      </w:pPr>
      <w:rPr>
        <w:rFonts w:ascii="Arial" w:hAnsi="Arial" w:hint="default"/>
      </w:rPr>
    </w:lvl>
  </w:abstractNum>
  <w:abstractNum w:abstractNumId="4">
    <w:nsid w:val="09007635"/>
    <w:multiLevelType w:val="hybridMultilevel"/>
    <w:tmpl w:val="32CC40BC"/>
    <w:lvl w:ilvl="0" w:tplc="DBB6725E">
      <w:start w:val="1"/>
      <w:numFmt w:val="bullet"/>
      <w:lvlText w:val=""/>
      <w:lvlJc w:val="left"/>
      <w:pPr>
        <w:tabs>
          <w:tab w:val="num" w:pos="720"/>
        </w:tabs>
        <w:ind w:left="720" w:hanging="360"/>
      </w:pPr>
      <w:rPr>
        <w:rFonts w:ascii="Wingdings" w:hAnsi="Wingdings" w:hint="default"/>
      </w:rPr>
    </w:lvl>
    <w:lvl w:ilvl="1" w:tplc="042EA55A" w:tentative="1">
      <w:start w:val="1"/>
      <w:numFmt w:val="bullet"/>
      <w:lvlText w:val=""/>
      <w:lvlJc w:val="left"/>
      <w:pPr>
        <w:tabs>
          <w:tab w:val="num" w:pos="1440"/>
        </w:tabs>
        <w:ind w:left="1440" w:hanging="360"/>
      </w:pPr>
      <w:rPr>
        <w:rFonts w:ascii="Wingdings" w:hAnsi="Wingdings" w:hint="default"/>
      </w:rPr>
    </w:lvl>
    <w:lvl w:ilvl="2" w:tplc="1AE6379A" w:tentative="1">
      <w:start w:val="1"/>
      <w:numFmt w:val="bullet"/>
      <w:lvlText w:val=""/>
      <w:lvlJc w:val="left"/>
      <w:pPr>
        <w:tabs>
          <w:tab w:val="num" w:pos="2160"/>
        </w:tabs>
        <w:ind w:left="2160" w:hanging="360"/>
      </w:pPr>
      <w:rPr>
        <w:rFonts w:ascii="Wingdings" w:hAnsi="Wingdings" w:hint="default"/>
      </w:rPr>
    </w:lvl>
    <w:lvl w:ilvl="3" w:tplc="6114C36C" w:tentative="1">
      <w:start w:val="1"/>
      <w:numFmt w:val="bullet"/>
      <w:lvlText w:val=""/>
      <w:lvlJc w:val="left"/>
      <w:pPr>
        <w:tabs>
          <w:tab w:val="num" w:pos="2880"/>
        </w:tabs>
        <w:ind w:left="2880" w:hanging="360"/>
      </w:pPr>
      <w:rPr>
        <w:rFonts w:ascii="Wingdings" w:hAnsi="Wingdings" w:hint="default"/>
      </w:rPr>
    </w:lvl>
    <w:lvl w:ilvl="4" w:tplc="7930AC82" w:tentative="1">
      <w:start w:val="1"/>
      <w:numFmt w:val="bullet"/>
      <w:lvlText w:val=""/>
      <w:lvlJc w:val="left"/>
      <w:pPr>
        <w:tabs>
          <w:tab w:val="num" w:pos="3600"/>
        </w:tabs>
        <w:ind w:left="3600" w:hanging="360"/>
      </w:pPr>
      <w:rPr>
        <w:rFonts w:ascii="Wingdings" w:hAnsi="Wingdings" w:hint="default"/>
      </w:rPr>
    </w:lvl>
    <w:lvl w:ilvl="5" w:tplc="ACC6BAB0" w:tentative="1">
      <w:start w:val="1"/>
      <w:numFmt w:val="bullet"/>
      <w:lvlText w:val=""/>
      <w:lvlJc w:val="left"/>
      <w:pPr>
        <w:tabs>
          <w:tab w:val="num" w:pos="4320"/>
        </w:tabs>
        <w:ind w:left="4320" w:hanging="360"/>
      </w:pPr>
      <w:rPr>
        <w:rFonts w:ascii="Wingdings" w:hAnsi="Wingdings" w:hint="default"/>
      </w:rPr>
    </w:lvl>
    <w:lvl w:ilvl="6" w:tplc="60F4CF40" w:tentative="1">
      <w:start w:val="1"/>
      <w:numFmt w:val="bullet"/>
      <w:lvlText w:val=""/>
      <w:lvlJc w:val="left"/>
      <w:pPr>
        <w:tabs>
          <w:tab w:val="num" w:pos="5040"/>
        </w:tabs>
        <w:ind w:left="5040" w:hanging="360"/>
      </w:pPr>
      <w:rPr>
        <w:rFonts w:ascii="Wingdings" w:hAnsi="Wingdings" w:hint="default"/>
      </w:rPr>
    </w:lvl>
    <w:lvl w:ilvl="7" w:tplc="4948CD18" w:tentative="1">
      <w:start w:val="1"/>
      <w:numFmt w:val="bullet"/>
      <w:lvlText w:val=""/>
      <w:lvlJc w:val="left"/>
      <w:pPr>
        <w:tabs>
          <w:tab w:val="num" w:pos="5760"/>
        </w:tabs>
        <w:ind w:left="5760" w:hanging="360"/>
      </w:pPr>
      <w:rPr>
        <w:rFonts w:ascii="Wingdings" w:hAnsi="Wingdings" w:hint="default"/>
      </w:rPr>
    </w:lvl>
    <w:lvl w:ilvl="8" w:tplc="CAA81CCA" w:tentative="1">
      <w:start w:val="1"/>
      <w:numFmt w:val="bullet"/>
      <w:lvlText w:val=""/>
      <w:lvlJc w:val="left"/>
      <w:pPr>
        <w:tabs>
          <w:tab w:val="num" w:pos="6480"/>
        </w:tabs>
        <w:ind w:left="6480" w:hanging="360"/>
      </w:pPr>
      <w:rPr>
        <w:rFonts w:ascii="Wingdings" w:hAnsi="Wingdings" w:hint="default"/>
      </w:rPr>
    </w:lvl>
  </w:abstractNum>
  <w:abstractNum w:abstractNumId="5">
    <w:nsid w:val="0D930167"/>
    <w:multiLevelType w:val="hybridMultilevel"/>
    <w:tmpl w:val="062E7C2C"/>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09F4800"/>
    <w:multiLevelType w:val="hybridMultilevel"/>
    <w:tmpl w:val="A4EEF14E"/>
    <w:lvl w:ilvl="0" w:tplc="041F0017">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1512264"/>
    <w:multiLevelType w:val="hybridMultilevel"/>
    <w:tmpl w:val="09160564"/>
    <w:lvl w:ilvl="0" w:tplc="44E68C1C">
      <w:start w:val="1"/>
      <w:numFmt w:val="bullet"/>
      <w:lvlText w:val="•"/>
      <w:lvlJc w:val="left"/>
      <w:pPr>
        <w:tabs>
          <w:tab w:val="num" w:pos="720"/>
        </w:tabs>
        <w:ind w:left="720" w:hanging="360"/>
      </w:pPr>
      <w:rPr>
        <w:rFonts w:ascii="Times New Roman" w:hAnsi="Times New Roman" w:hint="default"/>
      </w:rPr>
    </w:lvl>
    <w:lvl w:ilvl="1" w:tplc="8C8A218C" w:tentative="1">
      <w:start w:val="1"/>
      <w:numFmt w:val="bullet"/>
      <w:lvlText w:val="•"/>
      <w:lvlJc w:val="left"/>
      <w:pPr>
        <w:tabs>
          <w:tab w:val="num" w:pos="1440"/>
        </w:tabs>
        <w:ind w:left="1440" w:hanging="360"/>
      </w:pPr>
      <w:rPr>
        <w:rFonts w:ascii="Times New Roman" w:hAnsi="Times New Roman" w:hint="default"/>
      </w:rPr>
    </w:lvl>
    <w:lvl w:ilvl="2" w:tplc="51CA3026" w:tentative="1">
      <w:start w:val="1"/>
      <w:numFmt w:val="bullet"/>
      <w:lvlText w:val="•"/>
      <w:lvlJc w:val="left"/>
      <w:pPr>
        <w:tabs>
          <w:tab w:val="num" w:pos="2160"/>
        </w:tabs>
        <w:ind w:left="2160" w:hanging="360"/>
      </w:pPr>
      <w:rPr>
        <w:rFonts w:ascii="Times New Roman" w:hAnsi="Times New Roman" w:hint="default"/>
      </w:rPr>
    </w:lvl>
    <w:lvl w:ilvl="3" w:tplc="980CACC0" w:tentative="1">
      <w:start w:val="1"/>
      <w:numFmt w:val="bullet"/>
      <w:lvlText w:val="•"/>
      <w:lvlJc w:val="left"/>
      <w:pPr>
        <w:tabs>
          <w:tab w:val="num" w:pos="2880"/>
        </w:tabs>
        <w:ind w:left="2880" w:hanging="360"/>
      </w:pPr>
      <w:rPr>
        <w:rFonts w:ascii="Times New Roman" w:hAnsi="Times New Roman" w:hint="default"/>
      </w:rPr>
    </w:lvl>
    <w:lvl w:ilvl="4" w:tplc="F424CD96" w:tentative="1">
      <w:start w:val="1"/>
      <w:numFmt w:val="bullet"/>
      <w:lvlText w:val="•"/>
      <w:lvlJc w:val="left"/>
      <w:pPr>
        <w:tabs>
          <w:tab w:val="num" w:pos="3600"/>
        </w:tabs>
        <w:ind w:left="3600" w:hanging="360"/>
      </w:pPr>
      <w:rPr>
        <w:rFonts w:ascii="Times New Roman" w:hAnsi="Times New Roman" w:hint="default"/>
      </w:rPr>
    </w:lvl>
    <w:lvl w:ilvl="5" w:tplc="8D4E8354" w:tentative="1">
      <w:start w:val="1"/>
      <w:numFmt w:val="bullet"/>
      <w:lvlText w:val="•"/>
      <w:lvlJc w:val="left"/>
      <w:pPr>
        <w:tabs>
          <w:tab w:val="num" w:pos="4320"/>
        </w:tabs>
        <w:ind w:left="4320" w:hanging="360"/>
      </w:pPr>
      <w:rPr>
        <w:rFonts w:ascii="Times New Roman" w:hAnsi="Times New Roman" w:hint="default"/>
      </w:rPr>
    </w:lvl>
    <w:lvl w:ilvl="6" w:tplc="AF5E4F12" w:tentative="1">
      <w:start w:val="1"/>
      <w:numFmt w:val="bullet"/>
      <w:lvlText w:val="•"/>
      <w:lvlJc w:val="left"/>
      <w:pPr>
        <w:tabs>
          <w:tab w:val="num" w:pos="5040"/>
        </w:tabs>
        <w:ind w:left="5040" w:hanging="360"/>
      </w:pPr>
      <w:rPr>
        <w:rFonts w:ascii="Times New Roman" w:hAnsi="Times New Roman" w:hint="default"/>
      </w:rPr>
    </w:lvl>
    <w:lvl w:ilvl="7" w:tplc="EFC6224A" w:tentative="1">
      <w:start w:val="1"/>
      <w:numFmt w:val="bullet"/>
      <w:lvlText w:val="•"/>
      <w:lvlJc w:val="left"/>
      <w:pPr>
        <w:tabs>
          <w:tab w:val="num" w:pos="5760"/>
        </w:tabs>
        <w:ind w:left="5760" w:hanging="360"/>
      </w:pPr>
      <w:rPr>
        <w:rFonts w:ascii="Times New Roman" w:hAnsi="Times New Roman" w:hint="default"/>
      </w:rPr>
    </w:lvl>
    <w:lvl w:ilvl="8" w:tplc="ECE6E5F8"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437F18"/>
    <w:multiLevelType w:val="hybridMultilevel"/>
    <w:tmpl w:val="2FE83432"/>
    <w:lvl w:ilvl="0" w:tplc="E9481BD4">
      <w:start w:val="1"/>
      <w:numFmt w:val="bullet"/>
      <w:lvlText w:val="•"/>
      <w:lvlJc w:val="left"/>
      <w:pPr>
        <w:tabs>
          <w:tab w:val="num" w:pos="720"/>
        </w:tabs>
        <w:ind w:left="720" w:hanging="360"/>
      </w:pPr>
      <w:rPr>
        <w:rFonts w:ascii="Arial" w:hAnsi="Arial" w:hint="default"/>
      </w:rPr>
    </w:lvl>
    <w:lvl w:ilvl="1" w:tplc="F06627AE" w:tentative="1">
      <w:start w:val="1"/>
      <w:numFmt w:val="bullet"/>
      <w:lvlText w:val="•"/>
      <w:lvlJc w:val="left"/>
      <w:pPr>
        <w:tabs>
          <w:tab w:val="num" w:pos="1440"/>
        </w:tabs>
        <w:ind w:left="1440" w:hanging="360"/>
      </w:pPr>
      <w:rPr>
        <w:rFonts w:ascii="Arial" w:hAnsi="Arial" w:hint="default"/>
      </w:rPr>
    </w:lvl>
    <w:lvl w:ilvl="2" w:tplc="89608ACC" w:tentative="1">
      <w:start w:val="1"/>
      <w:numFmt w:val="bullet"/>
      <w:lvlText w:val="•"/>
      <w:lvlJc w:val="left"/>
      <w:pPr>
        <w:tabs>
          <w:tab w:val="num" w:pos="2160"/>
        </w:tabs>
        <w:ind w:left="2160" w:hanging="360"/>
      </w:pPr>
      <w:rPr>
        <w:rFonts w:ascii="Arial" w:hAnsi="Arial" w:hint="default"/>
      </w:rPr>
    </w:lvl>
    <w:lvl w:ilvl="3" w:tplc="2936489E" w:tentative="1">
      <w:start w:val="1"/>
      <w:numFmt w:val="bullet"/>
      <w:lvlText w:val="•"/>
      <w:lvlJc w:val="left"/>
      <w:pPr>
        <w:tabs>
          <w:tab w:val="num" w:pos="2880"/>
        </w:tabs>
        <w:ind w:left="2880" w:hanging="360"/>
      </w:pPr>
      <w:rPr>
        <w:rFonts w:ascii="Arial" w:hAnsi="Arial" w:hint="default"/>
      </w:rPr>
    </w:lvl>
    <w:lvl w:ilvl="4" w:tplc="53EAB2B0" w:tentative="1">
      <w:start w:val="1"/>
      <w:numFmt w:val="bullet"/>
      <w:lvlText w:val="•"/>
      <w:lvlJc w:val="left"/>
      <w:pPr>
        <w:tabs>
          <w:tab w:val="num" w:pos="3600"/>
        </w:tabs>
        <w:ind w:left="3600" w:hanging="360"/>
      </w:pPr>
      <w:rPr>
        <w:rFonts w:ascii="Arial" w:hAnsi="Arial" w:hint="default"/>
      </w:rPr>
    </w:lvl>
    <w:lvl w:ilvl="5" w:tplc="7EE80FEA" w:tentative="1">
      <w:start w:val="1"/>
      <w:numFmt w:val="bullet"/>
      <w:lvlText w:val="•"/>
      <w:lvlJc w:val="left"/>
      <w:pPr>
        <w:tabs>
          <w:tab w:val="num" w:pos="4320"/>
        </w:tabs>
        <w:ind w:left="4320" w:hanging="360"/>
      </w:pPr>
      <w:rPr>
        <w:rFonts w:ascii="Arial" w:hAnsi="Arial" w:hint="default"/>
      </w:rPr>
    </w:lvl>
    <w:lvl w:ilvl="6" w:tplc="DFA68D52" w:tentative="1">
      <w:start w:val="1"/>
      <w:numFmt w:val="bullet"/>
      <w:lvlText w:val="•"/>
      <w:lvlJc w:val="left"/>
      <w:pPr>
        <w:tabs>
          <w:tab w:val="num" w:pos="5040"/>
        </w:tabs>
        <w:ind w:left="5040" w:hanging="360"/>
      </w:pPr>
      <w:rPr>
        <w:rFonts w:ascii="Arial" w:hAnsi="Arial" w:hint="default"/>
      </w:rPr>
    </w:lvl>
    <w:lvl w:ilvl="7" w:tplc="0D1C3482" w:tentative="1">
      <w:start w:val="1"/>
      <w:numFmt w:val="bullet"/>
      <w:lvlText w:val="•"/>
      <w:lvlJc w:val="left"/>
      <w:pPr>
        <w:tabs>
          <w:tab w:val="num" w:pos="5760"/>
        </w:tabs>
        <w:ind w:left="5760" w:hanging="360"/>
      </w:pPr>
      <w:rPr>
        <w:rFonts w:ascii="Arial" w:hAnsi="Arial" w:hint="default"/>
      </w:rPr>
    </w:lvl>
    <w:lvl w:ilvl="8" w:tplc="F16E8CF6" w:tentative="1">
      <w:start w:val="1"/>
      <w:numFmt w:val="bullet"/>
      <w:lvlText w:val="•"/>
      <w:lvlJc w:val="left"/>
      <w:pPr>
        <w:tabs>
          <w:tab w:val="num" w:pos="6480"/>
        </w:tabs>
        <w:ind w:left="6480" w:hanging="360"/>
      </w:pPr>
      <w:rPr>
        <w:rFonts w:ascii="Arial" w:hAnsi="Arial" w:hint="default"/>
      </w:rPr>
    </w:lvl>
  </w:abstractNum>
  <w:abstractNum w:abstractNumId="9">
    <w:nsid w:val="40BC1C00"/>
    <w:multiLevelType w:val="multilevel"/>
    <w:tmpl w:val="D756A7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541286"/>
    <w:multiLevelType w:val="hybridMultilevel"/>
    <w:tmpl w:val="5B9E18A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541F69C0"/>
    <w:multiLevelType w:val="hybridMultilevel"/>
    <w:tmpl w:val="68FE4D80"/>
    <w:lvl w:ilvl="0" w:tplc="857A031A">
      <w:start w:val="1"/>
      <w:numFmt w:val="bullet"/>
      <w:lvlText w:val="•"/>
      <w:lvlJc w:val="left"/>
      <w:pPr>
        <w:tabs>
          <w:tab w:val="num" w:pos="720"/>
        </w:tabs>
        <w:ind w:left="720" w:hanging="360"/>
      </w:pPr>
      <w:rPr>
        <w:rFonts w:ascii="Arial" w:hAnsi="Arial" w:hint="default"/>
      </w:rPr>
    </w:lvl>
    <w:lvl w:ilvl="1" w:tplc="60342440" w:tentative="1">
      <w:start w:val="1"/>
      <w:numFmt w:val="bullet"/>
      <w:lvlText w:val="•"/>
      <w:lvlJc w:val="left"/>
      <w:pPr>
        <w:tabs>
          <w:tab w:val="num" w:pos="1440"/>
        </w:tabs>
        <w:ind w:left="1440" w:hanging="360"/>
      </w:pPr>
      <w:rPr>
        <w:rFonts w:ascii="Arial" w:hAnsi="Arial" w:hint="default"/>
      </w:rPr>
    </w:lvl>
    <w:lvl w:ilvl="2" w:tplc="1B840706" w:tentative="1">
      <w:start w:val="1"/>
      <w:numFmt w:val="bullet"/>
      <w:lvlText w:val="•"/>
      <w:lvlJc w:val="left"/>
      <w:pPr>
        <w:tabs>
          <w:tab w:val="num" w:pos="2160"/>
        </w:tabs>
        <w:ind w:left="2160" w:hanging="360"/>
      </w:pPr>
      <w:rPr>
        <w:rFonts w:ascii="Arial" w:hAnsi="Arial" w:hint="default"/>
      </w:rPr>
    </w:lvl>
    <w:lvl w:ilvl="3" w:tplc="DDD4CF32" w:tentative="1">
      <w:start w:val="1"/>
      <w:numFmt w:val="bullet"/>
      <w:lvlText w:val="•"/>
      <w:lvlJc w:val="left"/>
      <w:pPr>
        <w:tabs>
          <w:tab w:val="num" w:pos="2880"/>
        </w:tabs>
        <w:ind w:left="2880" w:hanging="360"/>
      </w:pPr>
      <w:rPr>
        <w:rFonts w:ascii="Arial" w:hAnsi="Arial" w:hint="default"/>
      </w:rPr>
    </w:lvl>
    <w:lvl w:ilvl="4" w:tplc="48E02DAC" w:tentative="1">
      <w:start w:val="1"/>
      <w:numFmt w:val="bullet"/>
      <w:lvlText w:val="•"/>
      <w:lvlJc w:val="left"/>
      <w:pPr>
        <w:tabs>
          <w:tab w:val="num" w:pos="3600"/>
        </w:tabs>
        <w:ind w:left="3600" w:hanging="360"/>
      </w:pPr>
      <w:rPr>
        <w:rFonts w:ascii="Arial" w:hAnsi="Arial" w:hint="default"/>
      </w:rPr>
    </w:lvl>
    <w:lvl w:ilvl="5" w:tplc="AC222214" w:tentative="1">
      <w:start w:val="1"/>
      <w:numFmt w:val="bullet"/>
      <w:lvlText w:val="•"/>
      <w:lvlJc w:val="left"/>
      <w:pPr>
        <w:tabs>
          <w:tab w:val="num" w:pos="4320"/>
        </w:tabs>
        <w:ind w:left="4320" w:hanging="360"/>
      </w:pPr>
      <w:rPr>
        <w:rFonts w:ascii="Arial" w:hAnsi="Arial" w:hint="default"/>
      </w:rPr>
    </w:lvl>
    <w:lvl w:ilvl="6" w:tplc="A7921CA8" w:tentative="1">
      <w:start w:val="1"/>
      <w:numFmt w:val="bullet"/>
      <w:lvlText w:val="•"/>
      <w:lvlJc w:val="left"/>
      <w:pPr>
        <w:tabs>
          <w:tab w:val="num" w:pos="5040"/>
        </w:tabs>
        <w:ind w:left="5040" w:hanging="360"/>
      </w:pPr>
      <w:rPr>
        <w:rFonts w:ascii="Arial" w:hAnsi="Arial" w:hint="default"/>
      </w:rPr>
    </w:lvl>
    <w:lvl w:ilvl="7" w:tplc="B120A274" w:tentative="1">
      <w:start w:val="1"/>
      <w:numFmt w:val="bullet"/>
      <w:lvlText w:val="•"/>
      <w:lvlJc w:val="left"/>
      <w:pPr>
        <w:tabs>
          <w:tab w:val="num" w:pos="5760"/>
        </w:tabs>
        <w:ind w:left="5760" w:hanging="360"/>
      </w:pPr>
      <w:rPr>
        <w:rFonts w:ascii="Arial" w:hAnsi="Arial" w:hint="default"/>
      </w:rPr>
    </w:lvl>
    <w:lvl w:ilvl="8" w:tplc="A5ECEB20" w:tentative="1">
      <w:start w:val="1"/>
      <w:numFmt w:val="bullet"/>
      <w:lvlText w:val="•"/>
      <w:lvlJc w:val="left"/>
      <w:pPr>
        <w:tabs>
          <w:tab w:val="num" w:pos="6480"/>
        </w:tabs>
        <w:ind w:left="6480" w:hanging="360"/>
      </w:pPr>
      <w:rPr>
        <w:rFonts w:ascii="Arial" w:hAnsi="Arial" w:hint="default"/>
      </w:rPr>
    </w:lvl>
  </w:abstractNum>
  <w:abstractNum w:abstractNumId="12">
    <w:nsid w:val="553C1CE8"/>
    <w:multiLevelType w:val="hybridMultilevel"/>
    <w:tmpl w:val="4E2AF872"/>
    <w:lvl w:ilvl="0" w:tplc="CEBEE3E8">
      <w:start w:val="1"/>
      <w:numFmt w:val="bullet"/>
      <w:lvlText w:val="•"/>
      <w:lvlJc w:val="left"/>
      <w:pPr>
        <w:tabs>
          <w:tab w:val="num" w:pos="720"/>
        </w:tabs>
        <w:ind w:left="720" w:hanging="360"/>
      </w:pPr>
      <w:rPr>
        <w:rFonts w:ascii="Times New Roman" w:hAnsi="Times New Roman" w:hint="default"/>
      </w:rPr>
    </w:lvl>
    <w:lvl w:ilvl="1" w:tplc="B9E405AA" w:tentative="1">
      <w:start w:val="1"/>
      <w:numFmt w:val="bullet"/>
      <w:lvlText w:val="•"/>
      <w:lvlJc w:val="left"/>
      <w:pPr>
        <w:tabs>
          <w:tab w:val="num" w:pos="1440"/>
        </w:tabs>
        <w:ind w:left="1440" w:hanging="360"/>
      </w:pPr>
      <w:rPr>
        <w:rFonts w:ascii="Times New Roman" w:hAnsi="Times New Roman" w:hint="default"/>
      </w:rPr>
    </w:lvl>
    <w:lvl w:ilvl="2" w:tplc="CE7888B8" w:tentative="1">
      <w:start w:val="1"/>
      <w:numFmt w:val="bullet"/>
      <w:lvlText w:val="•"/>
      <w:lvlJc w:val="left"/>
      <w:pPr>
        <w:tabs>
          <w:tab w:val="num" w:pos="2160"/>
        </w:tabs>
        <w:ind w:left="2160" w:hanging="360"/>
      </w:pPr>
      <w:rPr>
        <w:rFonts w:ascii="Times New Roman" w:hAnsi="Times New Roman" w:hint="default"/>
      </w:rPr>
    </w:lvl>
    <w:lvl w:ilvl="3" w:tplc="9482E0C0" w:tentative="1">
      <w:start w:val="1"/>
      <w:numFmt w:val="bullet"/>
      <w:lvlText w:val="•"/>
      <w:lvlJc w:val="left"/>
      <w:pPr>
        <w:tabs>
          <w:tab w:val="num" w:pos="2880"/>
        </w:tabs>
        <w:ind w:left="2880" w:hanging="360"/>
      </w:pPr>
      <w:rPr>
        <w:rFonts w:ascii="Times New Roman" w:hAnsi="Times New Roman" w:hint="default"/>
      </w:rPr>
    </w:lvl>
    <w:lvl w:ilvl="4" w:tplc="B128C562" w:tentative="1">
      <w:start w:val="1"/>
      <w:numFmt w:val="bullet"/>
      <w:lvlText w:val="•"/>
      <w:lvlJc w:val="left"/>
      <w:pPr>
        <w:tabs>
          <w:tab w:val="num" w:pos="3600"/>
        </w:tabs>
        <w:ind w:left="3600" w:hanging="360"/>
      </w:pPr>
      <w:rPr>
        <w:rFonts w:ascii="Times New Roman" w:hAnsi="Times New Roman" w:hint="default"/>
      </w:rPr>
    </w:lvl>
    <w:lvl w:ilvl="5" w:tplc="F8D21B1E" w:tentative="1">
      <w:start w:val="1"/>
      <w:numFmt w:val="bullet"/>
      <w:lvlText w:val="•"/>
      <w:lvlJc w:val="left"/>
      <w:pPr>
        <w:tabs>
          <w:tab w:val="num" w:pos="4320"/>
        </w:tabs>
        <w:ind w:left="4320" w:hanging="360"/>
      </w:pPr>
      <w:rPr>
        <w:rFonts w:ascii="Times New Roman" w:hAnsi="Times New Roman" w:hint="default"/>
      </w:rPr>
    </w:lvl>
    <w:lvl w:ilvl="6" w:tplc="8DF696DE" w:tentative="1">
      <w:start w:val="1"/>
      <w:numFmt w:val="bullet"/>
      <w:lvlText w:val="•"/>
      <w:lvlJc w:val="left"/>
      <w:pPr>
        <w:tabs>
          <w:tab w:val="num" w:pos="5040"/>
        </w:tabs>
        <w:ind w:left="5040" w:hanging="360"/>
      </w:pPr>
      <w:rPr>
        <w:rFonts w:ascii="Times New Roman" w:hAnsi="Times New Roman" w:hint="default"/>
      </w:rPr>
    </w:lvl>
    <w:lvl w:ilvl="7" w:tplc="35C0737C" w:tentative="1">
      <w:start w:val="1"/>
      <w:numFmt w:val="bullet"/>
      <w:lvlText w:val="•"/>
      <w:lvlJc w:val="left"/>
      <w:pPr>
        <w:tabs>
          <w:tab w:val="num" w:pos="5760"/>
        </w:tabs>
        <w:ind w:left="5760" w:hanging="360"/>
      </w:pPr>
      <w:rPr>
        <w:rFonts w:ascii="Times New Roman" w:hAnsi="Times New Roman" w:hint="default"/>
      </w:rPr>
    </w:lvl>
    <w:lvl w:ilvl="8" w:tplc="E3A4C86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AA654E3"/>
    <w:multiLevelType w:val="hybridMultilevel"/>
    <w:tmpl w:val="95101F7C"/>
    <w:lvl w:ilvl="0" w:tplc="2392F456">
      <w:start w:val="1"/>
      <w:numFmt w:val="bullet"/>
      <w:lvlText w:val=""/>
      <w:lvlJc w:val="left"/>
      <w:pPr>
        <w:tabs>
          <w:tab w:val="num" w:pos="720"/>
        </w:tabs>
        <w:ind w:left="720" w:hanging="360"/>
      </w:pPr>
      <w:rPr>
        <w:rFonts w:ascii="Wingdings" w:hAnsi="Wingdings" w:hint="default"/>
      </w:rPr>
    </w:lvl>
    <w:lvl w:ilvl="1" w:tplc="52E46CB8" w:tentative="1">
      <w:start w:val="1"/>
      <w:numFmt w:val="bullet"/>
      <w:lvlText w:val=""/>
      <w:lvlJc w:val="left"/>
      <w:pPr>
        <w:tabs>
          <w:tab w:val="num" w:pos="1440"/>
        </w:tabs>
        <w:ind w:left="1440" w:hanging="360"/>
      </w:pPr>
      <w:rPr>
        <w:rFonts w:ascii="Wingdings" w:hAnsi="Wingdings" w:hint="default"/>
      </w:rPr>
    </w:lvl>
    <w:lvl w:ilvl="2" w:tplc="3EE8A316" w:tentative="1">
      <w:start w:val="1"/>
      <w:numFmt w:val="bullet"/>
      <w:lvlText w:val=""/>
      <w:lvlJc w:val="left"/>
      <w:pPr>
        <w:tabs>
          <w:tab w:val="num" w:pos="2160"/>
        </w:tabs>
        <w:ind w:left="2160" w:hanging="360"/>
      </w:pPr>
      <w:rPr>
        <w:rFonts w:ascii="Wingdings" w:hAnsi="Wingdings" w:hint="default"/>
      </w:rPr>
    </w:lvl>
    <w:lvl w:ilvl="3" w:tplc="097C3162" w:tentative="1">
      <w:start w:val="1"/>
      <w:numFmt w:val="bullet"/>
      <w:lvlText w:val=""/>
      <w:lvlJc w:val="left"/>
      <w:pPr>
        <w:tabs>
          <w:tab w:val="num" w:pos="2880"/>
        </w:tabs>
        <w:ind w:left="2880" w:hanging="360"/>
      </w:pPr>
      <w:rPr>
        <w:rFonts w:ascii="Wingdings" w:hAnsi="Wingdings" w:hint="default"/>
      </w:rPr>
    </w:lvl>
    <w:lvl w:ilvl="4" w:tplc="D8EED4BE" w:tentative="1">
      <w:start w:val="1"/>
      <w:numFmt w:val="bullet"/>
      <w:lvlText w:val=""/>
      <w:lvlJc w:val="left"/>
      <w:pPr>
        <w:tabs>
          <w:tab w:val="num" w:pos="3600"/>
        </w:tabs>
        <w:ind w:left="3600" w:hanging="360"/>
      </w:pPr>
      <w:rPr>
        <w:rFonts w:ascii="Wingdings" w:hAnsi="Wingdings" w:hint="default"/>
      </w:rPr>
    </w:lvl>
    <w:lvl w:ilvl="5" w:tplc="1E783E44" w:tentative="1">
      <w:start w:val="1"/>
      <w:numFmt w:val="bullet"/>
      <w:lvlText w:val=""/>
      <w:lvlJc w:val="left"/>
      <w:pPr>
        <w:tabs>
          <w:tab w:val="num" w:pos="4320"/>
        </w:tabs>
        <w:ind w:left="4320" w:hanging="360"/>
      </w:pPr>
      <w:rPr>
        <w:rFonts w:ascii="Wingdings" w:hAnsi="Wingdings" w:hint="default"/>
      </w:rPr>
    </w:lvl>
    <w:lvl w:ilvl="6" w:tplc="3EDA9968" w:tentative="1">
      <w:start w:val="1"/>
      <w:numFmt w:val="bullet"/>
      <w:lvlText w:val=""/>
      <w:lvlJc w:val="left"/>
      <w:pPr>
        <w:tabs>
          <w:tab w:val="num" w:pos="5040"/>
        </w:tabs>
        <w:ind w:left="5040" w:hanging="360"/>
      </w:pPr>
      <w:rPr>
        <w:rFonts w:ascii="Wingdings" w:hAnsi="Wingdings" w:hint="default"/>
      </w:rPr>
    </w:lvl>
    <w:lvl w:ilvl="7" w:tplc="C71E7EE2" w:tentative="1">
      <w:start w:val="1"/>
      <w:numFmt w:val="bullet"/>
      <w:lvlText w:val=""/>
      <w:lvlJc w:val="left"/>
      <w:pPr>
        <w:tabs>
          <w:tab w:val="num" w:pos="5760"/>
        </w:tabs>
        <w:ind w:left="5760" w:hanging="360"/>
      </w:pPr>
      <w:rPr>
        <w:rFonts w:ascii="Wingdings" w:hAnsi="Wingdings" w:hint="default"/>
      </w:rPr>
    </w:lvl>
    <w:lvl w:ilvl="8" w:tplc="445CFD26" w:tentative="1">
      <w:start w:val="1"/>
      <w:numFmt w:val="bullet"/>
      <w:lvlText w:val=""/>
      <w:lvlJc w:val="left"/>
      <w:pPr>
        <w:tabs>
          <w:tab w:val="num" w:pos="6480"/>
        </w:tabs>
        <w:ind w:left="6480" w:hanging="360"/>
      </w:pPr>
      <w:rPr>
        <w:rFonts w:ascii="Wingdings" w:hAnsi="Wingdings" w:hint="default"/>
      </w:rPr>
    </w:lvl>
  </w:abstractNum>
  <w:abstractNum w:abstractNumId="14">
    <w:nsid w:val="5F870B78"/>
    <w:multiLevelType w:val="hybridMultilevel"/>
    <w:tmpl w:val="5D32BAFC"/>
    <w:lvl w:ilvl="0" w:tplc="D3DC2B5C">
      <w:start w:val="1"/>
      <w:numFmt w:val="bullet"/>
      <w:lvlText w:val="•"/>
      <w:lvlJc w:val="left"/>
      <w:pPr>
        <w:tabs>
          <w:tab w:val="num" w:pos="720"/>
        </w:tabs>
        <w:ind w:left="720" w:hanging="360"/>
      </w:pPr>
      <w:rPr>
        <w:rFonts w:ascii="Times New Roman" w:hAnsi="Times New Roman" w:hint="default"/>
      </w:rPr>
    </w:lvl>
    <w:lvl w:ilvl="1" w:tplc="BED0C0D2" w:tentative="1">
      <w:start w:val="1"/>
      <w:numFmt w:val="bullet"/>
      <w:lvlText w:val="•"/>
      <w:lvlJc w:val="left"/>
      <w:pPr>
        <w:tabs>
          <w:tab w:val="num" w:pos="1440"/>
        </w:tabs>
        <w:ind w:left="1440" w:hanging="360"/>
      </w:pPr>
      <w:rPr>
        <w:rFonts w:ascii="Times New Roman" w:hAnsi="Times New Roman" w:hint="default"/>
      </w:rPr>
    </w:lvl>
    <w:lvl w:ilvl="2" w:tplc="B6C64712" w:tentative="1">
      <w:start w:val="1"/>
      <w:numFmt w:val="bullet"/>
      <w:lvlText w:val="•"/>
      <w:lvlJc w:val="left"/>
      <w:pPr>
        <w:tabs>
          <w:tab w:val="num" w:pos="2160"/>
        </w:tabs>
        <w:ind w:left="2160" w:hanging="360"/>
      </w:pPr>
      <w:rPr>
        <w:rFonts w:ascii="Times New Roman" w:hAnsi="Times New Roman" w:hint="default"/>
      </w:rPr>
    </w:lvl>
    <w:lvl w:ilvl="3" w:tplc="CA20CDB6" w:tentative="1">
      <w:start w:val="1"/>
      <w:numFmt w:val="bullet"/>
      <w:lvlText w:val="•"/>
      <w:lvlJc w:val="left"/>
      <w:pPr>
        <w:tabs>
          <w:tab w:val="num" w:pos="2880"/>
        </w:tabs>
        <w:ind w:left="2880" w:hanging="360"/>
      </w:pPr>
      <w:rPr>
        <w:rFonts w:ascii="Times New Roman" w:hAnsi="Times New Roman" w:hint="default"/>
      </w:rPr>
    </w:lvl>
    <w:lvl w:ilvl="4" w:tplc="50706B7C" w:tentative="1">
      <w:start w:val="1"/>
      <w:numFmt w:val="bullet"/>
      <w:lvlText w:val="•"/>
      <w:lvlJc w:val="left"/>
      <w:pPr>
        <w:tabs>
          <w:tab w:val="num" w:pos="3600"/>
        </w:tabs>
        <w:ind w:left="3600" w:hanging="360"/>
      </w:pPr>
      <w:rPr>
        <w:rFonts w:ascii="Times New Roman" w:hAnsi="Times New Roman" w:hint="default"/>
      </w:rPr>
    </w:lvl>
    <w:lvl w:ilvl="5" w:tplc="F196A2F6" w:tentative="1">
      <w:start w:val="1"/>
      <w:numFmt w:val="bullet"/>
      <w:lvlText w:val="•"/>
      <w:lvlJc w:val="left"/>
      <w:pPr>
        <w:tabs>
          <w:tab w:val="num" w:pos="4320"/>
        </w:tabs>
        <w:ind w:left="4320" w:hanging="360"/>
      </w:pPr>
      <w:rPr>
        <w:rFonts w:ascii="Times New Roman" w:hAnsi="Times New Roman" w:hint="default"/>
      </w:rPr>
    </w:lvl>
    <w:lvl w:ilvl="6" w:tplc="23A8488A" w:tentative="1">
      <w:start w:val="1"/>
      <w:numFmt w:val="bullet"/>
      <w:lvlText w:val="•"/>
      <w:lvlJc w:val="left"/>
      <w:pPr>
        <w:tabs>
          <w:tab w:val="num" w:pos="5040"/>
        </w:tabs>
        <w:ind w:left="5040" w:hanging="360"/>
      </w:pPr>
      <w:rPr>
        <w:rFonts w:ascii="Times New Roman" w:hAnsi="Times New Roman" w:hint="default"/>
      </w:rPr>
    </w:lvl>
    <w:lvl w:ilvl="7" w:tplc="379CAC9C" w:tentative="1">
      <w:start w:val="1"/>
      <w:numFmt w:val="bullet"/>
      <w:lvlText w:val="•"/>
      <w:lvlJc w:val="left"/>
      <w:pPr>
        <w:tabs>
          <w:tab w:val="num" w:pos="5760"/>
        </w:tabs>
        <w:ind w:left="5760" w:hanging="360"/>
      </w:pPr>
      <w:rPr>
        <w:rFonts w:ascii="Times New Roman" w:hAnsi="Times New Roman" w:hint="default"/>
      </w:rPr>
    </w:lvl>
    <w:lvl w:ilvl="8" w:tplc="88629E1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3AC0777"/>
    <w:multiLevelType w:val="hybridMultilevel"/>
    <w:tmpl w:val="26087EE8"/>
    <w:lvl w:ilvl="0" w:tplc="0B040FB0">
      <w:start w:val="1"/>
      <w:numFmt w:val="bullet"/>
      <w:lvlText w:val="•"/>
      <w:lvlJc w:val="left"/>
      <w:pPr>
        <w:tabs>
          <w:tab w:val="num" w:pos="720"/>
        </w:tabs>
        <w:ind w:left="720" w:hanging="360"/>
      </w:pPr>
      <w:rPr>
        <w:rFonts w:ascii="Times New Roman" w:hAnsi="Times New Roman" w:hint="default"/>
      </w:rPr>
    </w:lvl>
    <w:lvl w:ilvl="1" w:tplc="3640B5FA" w:tentative="1">
      <w:start w:val="1"/>
      <w:numFmt w:val="bullet"/>
      <w:lvlText w:val="•"/>
      <w:lvlJc w:val="left"/>
      <w:pPr>
        <w:tabs>
          <w:tab w:val="num" w:pos="1440"/>
        </w:tabs>
        <w:ind w:left="1440" w:hanging="360"/>
      </w:pPr>
      <w:rPr>
        <w:rFonts w:ascii="Times New Roman" w:hAnsi="Times New Roman" w:hint="default"/>
      </w:rPr>
    </w:lvl>
    <w:lvl w:ilvl="2" w:tplc="CBD4307E" w:tentative="1">
      <w:start w:val="1"/>
      <w:numFmt w:val="bullet"/>
      <w:lvlText w:val="•"/>
      <w:lvlJc w:val="left"/>
      <w:pPr>
        <w:tabs>
          <w:tab w:val="num" w:pos="2160"/>
        </w:tabs>
        <w:ind w:left="2160" w:hanging="360"/>
      </w:pPr>
      <w:rPr>
        <w:rFonts w:ascii="Times New Roman" w:hAnsi="Times New Roman" w:hint="default"/>
      </w:rPr>
    </w:lvl>
    <w:lvl w:ilvl="3" w:tplc="C9F09984" w:tentative="1">
      <w:start w:val="1"/>
      <w:numFmt w:val="bullet"/>
      <w:lvlText w:val="•"/>
      <w:lvlJc w:val="left"/>
      <w:pPr>
        <w:tabs>
          <w:tab w:val="num" w:pos="2880"/>
        </w:tabs>
        <w:ind w:left="2880" w:hanging="360"/>
      </w:pPr>
      <w:rPr>
        <w:rFonts w:ascii="Times New Roman" w:hAnsi="Times New Roman" w:hint="default"/>
      </w:rPr>
    </w:lvl>
    <w:lvl w:ilvl="4" w:tplc="FE64080C" w:tentative="1">
      <w:start w:val="1"/>
      <w:numFmt w:val="bullet"/>
      <w:lvlText w:val="•"/>
      <w:lvlJc w:val="left"/>
      <w:pPr>
        <w:tabs>
          <w:tab w:val="num" w:pos="3600"/>
        </w:tabs>
        <w:ind w:left="3600" w:hanging="360"/>
      </w:pPr>
      <w:rPr>
        <w:rFonts w:ascii="Times New Roman" w:hAnsi="Times New Roman" w:hint="default"/>
      </w:rPr>
    </w:lvl>
    <w:lvl w:ilvl="5" w:tplc="286866E2" w:tentative="1">
      <w:start w:val="1"/>
      <w:numFmt w:val="bullet"/>
      <w:lvlText w:val="•"/>
      <w:lvlJc w:val="left"/>
      <w:pPr>
        <w:tabs>
          <w:tab w:val="num" w:pos="4320"/>
        </w:tabs>
        <w:ind w:left="4320" w:hanging="360"/>
      </w:pPr>
      <w:rPr>
        <w:rFonts w:ascii="Times New Roman" w:hAnsi="Times New Roman" w:hint="default"/>
      </w:rPr>
    </w:lvl>
    <w:lvl w:ilvl="6" w:tplc="8384DC40" w:tentative="1">
      <w:start w:val="1"/>
      <w:numFmt w:val="bullet"/>
      <w:lvlText w:val="•"/>
      <w:lvlJc w:val="left"/>
      <w:pPr>
        <w:tabs>
          <w:tab w:val="num" w:pos="5040"/>
        </w:tabs>
        <w:ind w:left="5040" w:hanging="360"/>
      </w:pPr>
      <w:rPr>
        <w:rFonts w:ascii="Times New Roman" w:hAnsi="Times New Roman" w:hint="default"/>
      </w:rPr>
    </w:lvl>
    <w:lvl w:ilvl="7" w:tplc="1A4AD6E8" w:tentative="1">
      <w:start w:val="1"/>
      <w:numFmt w:val="bullet"/>
      <w:lvlText w:val="•"/>
      <w:lvlJc w:val="left"/>
      <w:pPr>
        <w:tabs>
          <w:tab w:val="num" w:pos="5760"/>
        </w:tabs>
        <w:ind w:left="5760" w:hanging="360"/>
      </w:pPr>
      <w:rPr>
        <w:rFonts w:ascii="Times New Roman" w:hAnsi="Times New Roman" w:hint="default"/>
      </w:rPr>
    </w:lvl>
    <w:lvl w:ilvl="8" w:tplc="FF587D9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CD31728"/>
    <w:multiLevelType w:val="hybridMultilevel"/>
    <w:tmpl w:val="1682CF7C"/>
    <w:lvl w:ilvl="0" w:tplc="47FE680E">
      <w:start w:val="1"/>
      <w:numFmt w:val="bullet"/>
      <w:lvlText w:val="•"/>
      <w:lvlJc w:val="left"/>
      <w:pPr>
        <w:tabs>
          <w:tab w:val="num" w:pos="720"/>
        </w:tabs>
        <w:ind w:left="720" w:hanging="360"/>
      </w:pPr>
      <w:rPr>
        <w:rFonts w:ascii="Times New Roman" w:hAnsi="Times New Roman" w:hint="default"/>
      </w:rPr>
    </w:lvl>
    <w:lvl w:ilvl="1" w:tplc="68226314" w:tentative="1">
      <w:start w:val="1"/>
      <w:numFmt w:val="bullet"/>
      <w:lvlText w:val="•"/>
      <w:lvlJc w:val="left"/>
      <w:pPr>
        <w:tabs>
          <w:tab w:val="num" w:pos="1440"/>
        </w:tabs>
        <w:ind w:left="1440" w:hanging="360"/>
      </w:pPr>
      <w:rPr>
        <w:rFonts w:ascii="Times New Roman" w:hAnsi="Times New Roman" w:hint="default"/>
      </w:rPr>
    </w:lvl>
    <w:lvl w:ilvl="2" w:tplc="80E09616" w:tentative="1">
      <w:start w:val="1"/>
      <w:numFmt w:val="bullet"/>
      <w:lvlText w:val="•"/>
      <w:lvlJc w:val="left"/>
      <w:pPr>
        <w:tabs>
          <w:tab w:val="num" w:pos="2160"/>
        </w:tabs>
        <w:ind w:left="2160" w:hanging="360"/>
      </w:pPr>
      <w:rPr>
        <w:rFonts w:ascii="Times New Roman" w:hAnsi="Times New Roman" w:hint="default"/>
      </w:rPr>
    </w:lvl>
    <w:lvl w:ilvl="3" w:tplc="39DE7A6A" w:tentative="1">
      <w:start w:val="1"/>
      <w:numFmt w:val="bullet"/>
      <w:lvlText w:val="•"/>
      <w:lvlJc w:val="left"/>
      <w:pPr>
        <w:tabs>
          <w:tab w:val="num" w:pos="2880"/>
        </w:tabs>
        <w:ind w:left="2880" w:hanging="360"/>
      </w:pPr>
      <w:rPr>
        <w:rFonts w:ascii="Times New Roman" w:hAnsi="Times New Roman" w:hint="default"/>
      </w:rPr>
    </w:lvl>
    <w:lvl w:ilvl="4" w:tplc="B352D4BE" w:tentative="1">
      <w:start w:val="1"/>
      <w:numFmt w:val="bullet"/>
      <w:lvlText w:val="•"/>
      <w:lvlJc w:val="left"/>
      <w:pPr>
        <w:tabs>
          <w:tab w:val="num" w:pos="3600"/>
        </w:tabs>
        <w:ind w:left="3600" w:hanging="360"/>
      </w:pPr>
      <w:rPr>
        <w:rFonts w:ascii="Times New Roman" w:hAnsi="Times New Roman" w:hint="default"/>
      </w:rPr>
    </w:lvl>
    <w:lvl w:ilvl="5" w:tplc="27F8B69E" w:tentative="1">
      <w:start w:val="1"/>
      <w:numFmt w:val="bullet"/>
      <w:lvlText w:val="•"/>
      <w:lvlJc w:val="left"/>
      <w:pPr>
        <w:tabs>
          <w:tab w:val="num" w:pos="4320"/>
        </w:tabs>
        <w:ind w:left="4320" w:hanging="360"/>
      </w:pPr>
      <w:rPr>
        <w:rFonts w:ascii="Times New Roman" w:hAnsi="Times New Roman" w:hint="default"/>
      </w:rPr>
    </w:lvl>
    <w:lvl w:ilvl="6" w:tplc="468CE05C" w:tentative="1">
      <w:start w:val="1"/>
      <w:numFmt w:val="bullet"/>
      <w:lvlText w:val="•"/>
      <w:lvlJc w:val="left"/>
      <w:pPr>
        <w:tabs>
          <w:tab w:val="num" w:pos="5040"/>
        </w:tabs>
        <w:ind w:left="5040" w:hanging="360"/>
      </w:pPr>
      <w:rPr>
        <w:rFonts w:ascii="Times New Roman" w:hAnsi="Times New Roman" w:hint="default"/>
      </w:rPr>
    </w:lvl>
    <w:lvl w:ilvl="7" w:tplc="E938CC18" w:tentative="1">
      <w:start w:val="1"/>
      <w:numFmt w:val="bullet"/>
      <w:lvlText w:val="•"/>
      <w:lvlJc w:val="left"/>
      <w:pPr>
        <w:tabs>
          <w:tab w:val="num" w:pos="5760"/>
        </w:tabs>
        <w:ind w:left="5760" w:hanging="360"/>
      </w:pPr>
      <w:rPr>
        <w:rFonts w:ascii="Times New Roman" w:hAnsi="Times New Roman" w:hint="default"/>
      </w:rPr>
    </w:lvl>
    <w:lvl w:ilvl="8" w:tplc="6052B64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EEC3131"/>
    <w:multiLevelType w:val="hybridMultilevel"/>
    <w:tmpl w:val="BEFEC0E6"/>
    <w:lvl w:ilvl="0" w:tplc="DD28DE3E">
      <w:start w:val="1"/>
      <w:numFmt w:val="bullet"/>
      <w:lvlText w:val=""/>
      <w:lvlJc w:val="left"/>
      <w:pPr>
        <w:tabs>
          <w:tab w:val="num" w:pos="720"/>
        </w:tabs>
        <w:ind w:left="720" w:hanging="360"/>
      </w:pPr>
      <w:rPr>
        <w:rFonts w:ascii="Wingdings" w:hAnsi="Wingdings" w:hint="default"/>
      </w:rPr>
    </w:lvl>
    <w:lvl w:ilvl="1" w:tplc="9C54E676" w:tentative="1">
      <w:start w:val="1"/>
      <w:numFmt w:val="bullet"/>
      <w:lvlText w:val=""/>
      <w:lvlJc w:val="left"/>
      <w:pPr>
        <w:tabs>
          <w:tab w:val="num" w:pos="1440"/>
        </w:tabs>
        <w:ind w:left="1440" w:hanging="360"/>
      </w:pPr>
      <w:rPr>
        <w:rFonts w:ascii="Wingdings" w:hAnsi="Wingdings" w:hint="default"/>
      </w:rPr>
    </w:lvl>
    <w:lvl w:ilvl="2" w:tplc="E99EE486" w:tentative="1">
      <w:start w:val="1"/>
      <w:numFmt w:val="bullet"/>
      <w:lvlText w:val=""/>
      <w:lvlJc w:val="left"/>
      <w:pPr>
        <w:tabs>
          <w:tab w:val="num" w:pos="2160"/>
        </w:tabs>
        <w:ind w:left="2160" w:hanging="360"/>
      </w:pPr>
      <w:rPr>
        <w:rFonts w:ascii="Wingdings" w:hAnsi="Wingdings" w:hint="default"/>
      </w:rPr>
    </w:lvl>
    <w:lvl w:ilvl="3" w:tplc="7CE6DFC8" w:tentative="1">
      <w:start w:val="1"/>
      <w:numFmt w:val="bullet"/>
      <w:lvlText w:val=""/>
      <w:lvlJc w:val="left"/>
      <w:pPr>
        <w:tabs>
          <w:tab w:val="num" w:pos="2880"/>
        </w:tabs>
        <w:ind w:left="2880" w:hanging="360"/>
      </w:pPr>
      <w:rPr>
        <w:rFonts w:ascii="Wingdings" w:hAnsi="Wingdings" w:hint="default"/>
      </w:rPr>
    </w:lvl>
    <w:lvl w:ilvl="4" w:tplc="B364A030" w:tentative="1">
      <w:start w:val="1"/>
      <w:numFmt w:val="bullet"/>
      <w:lvlText w:val=""/>
      <w:lvlJc w:val="left"/>
      <w:pPr>
        <w:tabs>
          <w:tab w:val="num" w:pos="3600"/>
        </w:tabs>
        <w:ind w:left="3600" w:hanging="360"/>
      </w:pPr>
      <w:rPr>
        <w:rFonts w:ascii="Wingdings" w:hAnsi="Wingdings" w:hint="default"/>
      </w:rPr>
    </w:lvl>
    <w:lvl w:ilvl="5" w:tplc="D32CCCEC" w:tentative="1">
      <w:start w:val="1"/>
      <w:numFmt w:val="bullet"/>
      <w:lvlText w:val=""/>
      <w:lvlJc w:val="left"/>
      <w:pPr>
        <w:tabs>
          <w:tab w:val="num" w:pos="4320"/>
        </w:tabs>
        <w:ind w:left="4320" w:hanging="360"/>
      </w:pPr>
      <w:rPr>
        <w:rFonts w:ascii="Wingdings" w:hAnsi="Wingdings" w:hint="default"/>
      </w:rPr>
    </w:lvl>
    <w:lvl w:ilvl="6" w:tplc="082830A2" w:tentative="1">
      <w:start w:val="1"/>
      <w:numFmt w:val="bullet"/>
      <w:lvlText w:val=""/>
      <w:lvlJc w:val="left"/>
      <w:pPr>
        <w:tabs>
          <w:tab w:val="num" w:pos="5040"/>
        </w:tabs>
        <w:ind w:left="5040" w:hanging="360"/>
      </w:pPr>
      <w:rPr>
        <w:rFonts w:ascii="Wingdings" w:hAnsi="Wingdings" w:hint="default"/>
      </w:rPr>
    </w:lvl>
    <w:lvl w:ilvl="7" w:tplc="0C7AE286" w:tentative="1">
      <w:start w:val="1"/>
      <w:numFmt w:val="bullet"/>
      <w:lvlText w:val=""/>
      <w:lvlJc w:val="left"/>
      <w:pPr>
        <w:tabs>
          <w:tab w:val="num" w:pos="5760"/>
        </w:tabs>
        <w:ind w:left="5760" w:hanging="360"/>
      </w:pPr>
      <w:rPr>
        <w:rFonts w:ascii="Wingdings" w:hAnsi="Wingdings" w:hint="default"/>
      </w:rPr>
    </w:lvl>
    <w:lvl w:ilvl="8" w:tplc="D148787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0"/>
  </w:num>
  <w:num w:numId="4">
    <w:abstractNumId w:val="5"/>
  </w:num>
  <w:num w:numId="5">
    <w:abstractNumId w:val="6"/>
  </w:num>
  <w:num w:numId="6">
    <w:abstractNumId w:val="7"/>
  </w:num>
  <w:num w:numId="7">
    <w:abstractNumId w:val="15"/>
  </w:num>
  <w:num w:numId="8">
    <w:abstractNumId w:val="3"/>
  </w:num>
  <w:num w:numId="9">
    <w:abstractNumId w:val="14"/>
  </w:num>
  <w:num w:numId="10">
    <w:abstractNumId w:val="16"/>
  </w:num>
  <w:num w:numId="11">
    <w:abstractNumId w:val="17"/>
  </w:num>
  <w:num w:numId="12">
    <w:abstractNumId w:val="8"/>
  </w:num>
  <w:num w:numId="13">
    <w:abstractNumId w:val="2"/>
  </w:num>
  <w:num w:numId="14">
    <w:abstractNumId w:val="11"/>
  </w:num>
  <w:num w:numId="15">
    <w:abstractNumId w:val="12"/>
  </w:num>
  <w:num w:numId="16">
    <w:abstractNumId w:val="13"/>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DF"/>
    <w:rsid w:val="000011A7"/>
    <w:rsid w:val="00001C37"/>
    <w:rsid w:val="000032CF"/>
    <w:rsid w:val="00004382"/>
    <w:rsid w:val="00004B8F"/>
    <w:rsid w:val="0000594D"/>
    <w:rsid w:val="000059AC"/>
    <w:rsid w:val="00005DCA"/>
    <w:rsid w:val="00006D24"/>
    <w:rsid w:val="0001199D"/>
    <w:rsid w:val="00011F74"/>
    <w:rsid w:val="00015DC6"/>
    <w:rsid w:val="00020CE0"/>
    <w:rsid w:val="00022197"/>
    <w:rsid w:val="0002321F"/>
    <w:rsid w:val="00024B85"/>
    <w:rsid w:val="0002551A"/>
    <w:rsid w:val="000259D4"/>
    <w:rsid w:val="000278CF"/>
    <w:rsid w:val="0003002A"/>
    <w:rsid w:val="000305F2"/>
    <w:rsid w:val="00031835"/>
    <w:rsid w:val="00032C99"/>
    <w:rsid w:val="00032FBF"/>
    <w:rsid w:val="00033D63"/>
    <w:rsid w:val="00034CC3"/>
    <w:rsid w:val="000370A9"/>
    <w:rsid w:val="0004120D"/>
    <w:rsid w:val="000445E2"/>
    <w:rsid w:val="000463F7"/>
    <w:rsid w:val="00046765"/>
    <w:rsid w:val="000467F4"/>
    <w:rsid w:val="00050BEE"/>
    <w:rsid w:val="00050DA0"/>
    <w:rsid w:val="0005252A"/>
    <w:rsid w:val="0006000E"/>
    <w:rsid w:val="000601DB"/>
    <w:rsid w:val="00061AB1"/>
    <w:rsid w:val="00061BE5"/>
    <w:rsid w:val="00063096"/>
    <w:rsid w:val="00063DD6"/>
    <w:rsid w:val="0006577C"/>
    <w:rsid w:val="00067586"/>
    <w:rsid w:val="0006776F"/>
    <w:rsid w:val="00071922"/>
    <w:rsid w:val="0007418F"/>
    <w:rsid w:val="000753BC"/>
    <w:rsid w:val="00075ACB"/>
    <w:rsid w:val="00075DBF"/>
    <w:rsid w:val="00077A58"/>
    <w:rsid w:val="000811AE"/>
    <w:rsid w:val="00081CCD"/>
    <w:rsid w:val="00083580"/>
    <w:rsid w:val="00085D08"/>
    <w:rsid w:val="00086B44"/>
    <w:rsid w:val="0008765B"/>
    <w:rsid w:val="000879F2"/>
    <w:rsid w:val="000908AB"/>
    <w:rsid w:val="000936F4"/>
    <w:rsid w:val="000937FD"/>
    <w:rsid w:val="00093E05"/>
    <w:rsid w:val="00093E66"/>
    <w:rsid w:val="0009420C"/>
    <w:rsid w:val="00095DF9"/>
    <w:rsid w:val="000967DD"/>
    <w:rsid w:val="00097274"/>
    <w:rsid w:val="000A0291"/>
    <w:rsid w:val="000A2627"/>
    <w:rsid w:val="000A4894"/>
    <w:rsid w:val="000A4F94"/>
    <w:rsid w:val="000A70E6"/>
    <w:rsid w:val="000B01DA"/>
    <w:rsid w:val="000B34A0"/>
    <w:rsid w:val="000B4601"/>
    <w:rsid w:val="000B6BA1"/>
    <w:rsid w:val="000C0B54"/>
    <w:rsid w:val="000C1903"/>
    <w:rsid w:val="000C1C7E"/>
    <w:rsid w:val="000C1F53"/>
    <w:rsid w:val="000C2C6E"/>
    <w:rsid w:val="000C2D9B"/>
    <w:rsid w:val="000C3218"/>
    <w:rsid w:val="000C58F6"/>
    <w:rsid w:val="000C6167"/>
    <w:rsid w:val="000C6FD5"/>
    <w:rsid w:val="000C7475"/>
    <w:rsid w:val="000D3587"/>
    <w:rsid w:val="000D471E"/>
    <w:rsid w:val="000D6B38"/>
    <w:rsid w:val="000E02E7"/>
    <w:rsid w:val="000E1602"/>
    <w:rsid w:val="000E31DB"/>
    <w:rsid w:val="000E35C0"/>
    <w:rsid w:val="000E4B10"/>
    <w:rsid w:val="000E509C"/>
    <w:rsid w:val="000E51E4"/>
    <w:rsid w:val="000F2296"/>
    <w:rsid w:val="000F4EEE"/>
    <w:rsid w:val="000F5A8D"/>
    <w:rsid w:val="000F5CEC"/>
    <w:rsid w:val="000F7A76"/>
    <w:rsid w:val="00103A86"/>
    <w:rsid w:val="00103AB5"/>
    <w:rsid w:val="0010596C"/>
    <w:rsid w:val="00106D99"/>
    <w:rsid w:val="00111013"/>
    <w:rsid w:val="0011286C"/>
    <w:rsid w:val="00112CE3"/>
    <w:rsid w:val="00122327"/>
    <w:rsid w:val="00122E2E"/>
    <w:rsid w:val="0012491B"/>
    <w:rsid w:val="00125017"/>
    <w:rsid w:val="00131823"/>
    <w:rsid w:val="00136B7D"/>
    <w:rsid w:val="00136CB6"/>
    <w:rsid w:val="001447FF"/>
    <w:rsid w:val="001450BA"/>
    <w:rsid w:val="00147144"/>
    <w:rsid w:val="001471EC"/>
    <w:rsid w:val="00150A4B"/>
    <w:rsid w:val="001514D2"/>
    <w:rsid w:val="00152005"/>
    <w:rsid w:val="00153528"/>
    <w:rsid w:val="001538ED"/>
    <w:rsid w:val="00154601"/>
    <w:rsid w:val="00155926"/>
    <w:rsid w:val="00157407"/>
    <w:rsid w:val="001574B3"/>
    <w:rsid w:val="0016118B"/>
    <w:rsid w:val="00161F83"/>
    <w:rsid w:val="001636FB"/>
    <w:rsid w:val="00165874"/>
    <w:rsid w:val="00166097"/>
    <w:rsid w:val="00167128"/>
    <w:rsid w:val="00167EDA"/>
    <w:rsid w:val="00172BAC"/>
    <w:rsid w:val="0018089A"/>
    <w:rsid w:val="00180DAB"/>
    <w:rsid w:val="001828AC"/>
    <w:rsid w:val="001835B2"/>
    <w:rsid w:val="00191F07"/>
    <w:rsid w:val="00194709"/>
    <w:rsid w:val="00195E9D"/>
    <w:rsid w:val="001A100A"/>
    <w:rsid w:val="001A3625"/>
    <w:rsid w:val="001A3896"/>
    <w:rsid w:val="001A3B73"/>
    <w:rsid w:val="001A421F"/>
    <w:rsid w:val="001A5AA7"/>
    <w:rsid w:val="001A794A"/>
    <w:rsid w:val="001B0C6F"/>
    <w:rsid w:val="001B38FD"/>
    <w:rsid w:val="001B7295"/>
    <w:rsid w:val="001C04BB"/>
    <w:rsid w:val="001C0CE3"/>
    <w:rsid w:val="001C2CFD"/>
    <w:rsid w:val="001C42E9"/>
    <w:rsid w:val="001C6255"/>
    <w:rsid w:val="001C74EA"/>
    <w:rsid w:val="001C7B29"/>
    <w:rsid w:val="001D051F"/>
    <w:rsid w:val="001D05D0"/>
    <w:rsid w:val="001D0D8C"/>
    <w:rsid w:val="001D13FD"/>
    <w:rsid w:val="001D2E7D"/>
    <w:rsid w:val="001D7D3E"/>
    <w:rsid w:val="001E1895"/>
    <w:rsid w:val="001E228E"/>
    <w:rsid w:val="001E73D9"/>
    <w:rsid w:val="001F1501"/>
    <w:rsid w:val="001F16BE"/>
    <w:rsid w:val="001F2AB3"/>
    <w:rsid w:val="001F4C7F"/>
    <w:rsid w:val="001F5F13"/>
    <w:rsid w:val="0020333F"/>
    <w:rsid w:val="00203C7D"/>
    <w:rsid w:val="00206936"/>
    <w:rsid w:val="00207DB5"/>
    <w:rsid w:val="00211742"/>
    <w:rsid w:val="00211C89"/>
    <w:rsid w:val="00212541"/>
    <w:rsid w:val="002129D3"/>
    <w:rsid w:val="00216857"/>
    <w:rsid w:val="0021772C"/>
    <w:rsid w:val="00217832"/>
    <w:rsid w:val="0022175F"/>
    <w:rsid w:val="00222299"/>
    <w:rsid w:val="002224FB"/>
    <w:rsid w:val="00223D17"/>
    <w:rsid w:val="00224A0A"/>
    <w:rsid w:val="00225997"/>
    <w:rsid w:val="0022751A"/>
    <w:rsid w:val="00230002"/>
    <w:rsid w:val="00230DCA"/>
    <w:rsid w:val="0023180D"/>
    <w:rsid w:val="00231AB8"/>
    <w:rsid w:val="00232A50"/>
    <w:rsid w:val="0023445A"/>
    <w:rsid w:val="00237497"/>
    <w:rsid w:val="002402E1"/>
    <w:rsid w:val="0024522A"/>
    <w:rsid w:val="0024544F"/>
    <w:rsid w:val="00245C28"/>
    <w:rsid w:val="002503E1"/>
    <w:rsid w:val="00251274"/>
    <w:rsid w:val="00254778"/>
    <w:rsid w:val="0025486A"/>
    <w:rsid w:val="00254A3B"/>
    <w:rsid w:val="0025628B"/>
    <w:rsid w:val="00260664"/>
    <w:rsid w:val="00260B58"/>
    <w:rsid w:val="00260E00"/>
    <w:rsid w:val="00261591"/>
    <w:rsid w:val="00261CF1"/>
    <w:rsid w:val="002659B2"/>
    <w:rsid w:val="00266803"/>
    <w:rsid w:val="002749B5"/>
    <w:rsid w:val="002754BE"/>
    <w:rsid w:val="002755B6"/>
    <w:rsid w:val="00275616"/>
    <w:rsid w:val="00276405"/>
    <w:rsid w:val="00285C69"/>
    <w:rsid w:val="00290664"/>
    <w:rsid w:val="002910A9"/>
    <w:rsid w:val="002918BD"/>
    <w:rsid w:val="00295A20"/>
    <w:rsid w:val="00295C0D"/>
    <w:rsid w:val="0029648F"/>
    <w:rsid w:val="0029736E"/>
    <w:rsid w:val="00297B4F"/>
    <w:rsid w:val="002A1921"/>
    <w:rsid w:val="002A3055"/>
    <w:rsid w:val="002A3392"/>
    <w:rsid w:val="002A395D"/>
    <w:rsid w:val="002A411A"/>
    <w:rsid w:val="002A436F"/>
    <w:rsid w:val="002A4C0D"/>
    <w:rsid w:val="002A5130"/>
    <w:rsid w:val="002A522A"/>
    <w:rsid w:val="002A59FA"/>
    <w:rsid w:val="002A6850"/>
    <w:rsid w:val="002A7DFC"/>
    <w:rsid w:val="002B197B"/>
    <w:rsid w:val="002C20BB"/>
    <w:rsid w:val="002C21F3"/>
    <w:rsid w:val="002C3712"/>
    <w:rsid w:val="002C3ED8"/>
    <w:rsid w:val="002C7DDB"/>
    <w:rsid w:val="002D0DE5"/>
    <w:rsid w:val="002D130A"/>
    <w:rsid w:val="002D2756"/>
    <w:rsid w:val="002D3980"/>
    <w:rsid w:val="002D3AFC"/>
    <w:rsid w:val="002D5069"/>
    <w:rsid w:val="002D7A9D"/>
    <w:rsid w:val="002E0D32"/>
    <w:rsid w:val="002E2194"/>
    <w:rsid w:val="002E37C4"/>
    <w:rsid w:val="002E6204"/>
    <w:rsid w:val="002E6743"/>
    <w:rsid w:val="002F34E9"/>
    <w:rsid w:val="002F4CD8"/>
    <w:rsid w:val="003006EF"/>
    <w:rsid w:val="0030136D"/>
    <w:rsid w:val="003014E8"/>
    <w:rsid w:val="00305753"/>
    <w:rsid w:val="00305757"/>
    <w:rsid w:val="00306747"/>
    <w:rsid w:val="00312173"/>
    <w:rsid w:val="003163D5"/>
    <w:rsid w:val="00326ED8"/>
    <w:rsid w:val="00330FE3"/>
    <w:rsid w:val="003323C1"/>
    <w:rsid w:val="003330C4"/>
    <w:rsid w:val="00334027"/>
    <w:rsid w:val="0033513E"/>
    <w:rsid w:val="00335F58"/>
    <w:rsid w:val="00335FF8"/>
    <w:rsid w:val="00336F28"/>
    <w:rsid w:val="0033715A"/>
    <w:rsid w:val="00340088"/>
    <w:rsid w:val="00340F3E"/>
    <w:rsid w:val="0034308C"/>
    <w:rsid w:val="00345E90"/>
    <w:rsid w:val="0034679A"/>
    <w:rsid w:val="00350863"/>
    <w:rsid w:val="00352BD4"/>
    <w:rsid w:val="003570CA"/>
    <w:rsid w:val="003578A3"/>
    <w:rsid w:val="0036173B"/>
    <w:rsid w:val="0036213D"/>
    <w:rsid w:val="00362919"/>
    <w:rsid w:val="00363D8B"/>
    <w:rsid w:val="003662A0"/>
    <w:rsid w:val="00367C26"/>
    <w:rsid w:val="00370D0D"/>
    <w:rsid w:val="00372DF9"/>
    <w:rsid w:val="003734FD"/>
    <w:rsid w:val="00373794"/>
    <w:rsid w:val="00373ED0"/>
    <w:rsid w:val="003745B7"/>
    <w:rsid w:val="003757FE"/>
    <w:rsid w:val="003771D8"/>
    <w:rsid w:val="00377C1C"/>
    <w:rsid w:val="00380952"/>
    <w:rsid w:val="00380F02"/>
    <w:rsid w:val="00383261"/>
    <w:rsid w:val="003837C0"/>
    <w:rsid w:val="00385CA9"/>
    <w:rsid w:val="00386A43"/>
    <w:rsid w:val="00390D39"/>
    <w:rsid w:val="00390DC0"/>
    <w:rsid w:val="0039275A"/>
    <w:rsid w:val="0039426B"/>
    <w:rsid w:val="003A5525"/>
    <w:rsid w:val="003A56FF"/>
    <w:rsid w:val="003A6266"/>
    <w:rsid w:val="003B13E1"/>
    <w:rsid w:val="003B19BC"/>
    <w:rsid w:val="003B1F64"/>
    <w:rsid w:val="003B339D"/>
    <w:rsid w:val="003B386B"/>
    <w:rsid w:val="003B4419"/>
    <w:rsid w:val="003B5786"/>
    <w:rsid w:val="003B622B"/>
    <w:rsid w:val="003B7722"/>
    <w:rsid w:val="003C70ED"/>
    <w:rsid w:val="003C72C4"/>
    <w:rsid w:val="003D0D61"/>
    <w:rsid w:val="003D1BCF"/>
    <w:rsid w:val="003D478A"/>
    <w:rsid w:val="003D63AC"/>
    <w:rsid w:val="003D68BD"/>
    <w:rsid w:val="003E2E7F"/>
    <w:rsid w:val="003E49E7"/>
    <w:rsid w:val="003E5C60"/>
    <w:rsid w:val="003E7E27"/>
    <w:rsid w:val="003F1945"/>
    <w:rsid w:val="003F1DF5"/>
    <w:rsid w:val="003F272F"/>
    <w:rsid w:val="003F3E6D"/>
    <w:rsid w:val="003F54DC"/>
    <w:rsid w:val="003F5C3C"/>
    <w:rsid w:val="003F60E2"/>
    <w:rsid w:val="003F6D0B"/>
    <w:rsid w:val="00400B5C"/>
    <w:rsid w:val="004017C3"/>
    <w:rsid w:val="0040486F"/>
    <w:rsid w:val="004102AE"/>
    <w:rsid w:val="004105D3"/>
    <w:rsid w:val="00412035"/>
    <w:rsid w:val="004127D7"/>
    <w:rsid w:val="004141BF"/>
    <w:rsid w:val="00414B9F"/>
    <w:rsid w:val="00416474"/>
    <w:rsid w:val="00416F67"/>
    <w:rsid w:val="00420C40"/>
    <w:rsid w:val="00421689"/>
    <w:rsid w:val="0042259E"/>
    <w:rsid w:val="00423136"/>
    <w:rsid w:val="00424298"/>
    <w:rsid w:val="004247CC"/>
    <w:rsid w:val="00424840"/>
    <w:rsid w:val="00427CE0"/>
    <w:rsid w:val="00430A11"/>
    <w:rsid w:val="00430E8D"/>
    <w:rsid w:val="004322BD"/>
    <w:rsid w:val="0043620B"/>
    <w:rsid w:val="00437F86"/>
    <w:rsid w:val="00441B54"/>
    <w:rsid w:val="00442F96"/>
    <w:rsid w:val="0044341D"/>
    <w:rsid w:val="004434AA"/>
    <w:rsid w:val="004505A8"/>
    <w:rsid w:val="004506A2"/>
    <w:rsid w:val="00454B5F"/>
    <w:rsid w:val="00455529"/>
    <w:rsid w:val="00456A62"/>
    <w:rsid w:val="0046177E"/>
    <w:rsid w:val="00462089"/>
    <w:rsid w:val="00463568"/>
    <w:rsid w:val="004654B5"/>
    <w:rsid w:val="00466055"/>
    <w:rsid w:val="00470F99"/>
    <w:rsid w:val="00471727"/>
    <w:rsid w:val="004730FE"/>
    <w:rsid w:val="00473AB2"/>
    <w:rsid w:val="00477332"/>
    <w:rsid w:val="00477356"/>
    <w:rsid w:val="004774B6"/>
    <w:rsid w:val="00477DA6"/>
    <w:rsid w:val="004801BE"/>
    <w:rsid w:val="00480730"/>
    <w:rsid w:val="00480EDA"/>
    <w:rsid w:val="00481874"/>
    <w:rsid w:val="00482B3B"/>
    <w:rsid w:val="00482B60"/>
    <w:rsid w:val="00485FDC"/>
    <w:rsid w:val="00486730"/>
    <w:rsid w:val="00486C4D"/>
    <w:rsid w:val="00494876"/>
    <w:rsid w:val="00497A10"/>
    <w:rsid w:val="00497A9E"/>
    <w:rsid w:val="004A0A64"/>
    <w:rsid w:val="004A1F60"/>
    <w:rsid w:val="004A33DD"/>
    <w:rsid w:val="004A3982"/>
    <w:rsid w:val="004A3FB3"/>
    <w:rsid w:val="004A4178"/>
    <w:rsid w:val="004A4B10"/>
    <w:rsid w:val="004A555F"/>
    <w:rsid w:val="004A7C1A"/>
    <w:rsid w:val="004B1643"/>
    <w:rsid w:val="004B1C3D"/>
    <w:rsid w:val="004B1FC3"/>
    <w:rsid w:val="004B2791"/>
    <w:rsid w:val="004B4BF8"/>
    <w:rsid w:val="004B4FA5"/>
    <w:rsid w:val="004C02B9"/>
    <w:rsid w:val="004C1703"/>
    <w:rsid w:val="004C7609"/>
    <w:rsid w:val="004C7C41"/>
    <w:rsid w:val="004D05CD"/>
    <w:rsid w:val="004D3AC4"/>
    <w:rsid w:val="004D403E"/>
    <w:rsid w:val="004D4232"/>
    <w:rsid w:val="004D5CF1"/>
    <w:rsid w:val="004D787D"/>
    <w:rsid w:val="004D7B77"/>
    <w:rsid w:val="004E14E4"/>
    <w:rsid w:val="004E20C7"/>
    <w:rsid w:val="004E2606"/>
    <w:rsid w:val="004E396B"/>
    <w:rsid w:val="004E4338"/>
    <w:rsid w:val="004E5DFF"/>
    <w:rsid w:val="004E6E67"/>
    <w:rsid w:val="004E7CE0"/>
    <w:rsid w:val="004E7D5B"/>
    <w:rsid w:val="004E7FE8"/>
    <w:rsid w:val="004F1D3D"/>
    <w:rsid w:val="004F3B96"/>
    <w:rsid w:val="004F44E5"/>
    <w:rsid w:val="004F5487"/>
    <w:rsid w:val="004F5921"/>
    <w:rsid w:val="004F712D"/>
    <w:rsid w:val="005018EA"/>
    <w:rsid w:val="005045A4"/>
    <w:rsid w:val="00505221"/>
    <w:rsid w:val="0050684C"/>
    <w:rsid w:val="00506B8D"/>
    <w:rsid w:val="00507BB0"/>
    <w:rsid w:val="005116BC"/>
    <w:rsid w:val="005122F3"/>
    <w:rsid w:val="005148BF"/>
    <w:rsid w:val="00516ECA"/>
    <w:rsid w:val="00525553"/>
    <w:rsid w:val="005256F8"/>
    <w:rsid w:val="0052593D"/>
    <w:rsid w:val="00525CA5"/>
    <w:rsid w:val="00530B41"/>
    <w:rsid w:val="00531E64"/>
    <w:rsid w:val="005346AE"/>
    <w:rsid w:val="00535A4B"/>
    <w:rsid w:val="00536AD5"/>
    <w:rsid w:val="00537C3F"/>
    <w:rsid w:val="00537E7E"/>
    <w:rsid w:val="005406FE"/>
    <w:rsid w:val="00541E6B"/>
    <w:rsid w:val="0054289A"/>
    <w:rsid w:val="00546246"/>
    <w:rsid w:val="00551550"/>
    <w:rsid w:val="00551C6A"/>
    <w:rsid w:val="00551FB3"/>
    <w:rsid w:val="00552B31"/>
    <w:rsid w:val="00553889"/>
    <w:rsid w:val="00553BC6"/>
    <w:rsid w:val="00555027"/>
    <w:rsid w:val="0055654D"/>
    <w:rsid w:val="00556E57"/>
    <w:rsid w:val="005574AD"/>
    <w:rsid w:val="005579B8"/>
    <w:rsid w:val="00557A43"/>
    <w:rsid w:val="005603BB"/>
    <w:rsid w:val="00564AEE"/>
    <w:rsid w:val="00564F9F"/>
    <w:rsid w:val="00565B88"/>
    <w:rsid w:val="00567223"/>
    <w:rsid w:val="00572680"/>
    <w:rsid w:val="00573EE3"/>
    <w:rsid w:val="00574B76"/>
    <w:rsid w:val="00575870"/>
    <w:rsid w:val="00575D4D"/>
    <w:rsid w:val="005762DD"/>
    <w:rsid w:val="00577367"/>
    <w:rsid w:val="00584963"/>
    <w:rsid w:val="00585338"/>
    <w:rsid w:val="00586269"/>
    <w:rsid w:val="0058626F"/>
    <w:rsid w:val="00591106"/>
    <w:rsid w:val="00591B57"/>
    <w:rsid w:val="00592862"/>
    <w:rsid w:val="00592998"/>
    <w:rsid w:val="005953B8"/>
    <w:rsid w:val="00595DF2"/>
    <w:rsid w:val="0059643E"/>
    <w:rsid w:val="005976B8"/>
    <w:rsid w:val="005A0B40"/>
    <w:rsid w:val="005A168C"/>
    <w:rsid w:val="005A25E2"/>
    <w:rsid w:val="005A266D"/>
    <w:rsid w:val="005A5609"/>
    <w:rsid w:val="005A5C4B"/>
    <w:rsid w:val="005A6016"/>
    <w:rsid w:val="005A6CD3"/>
    <w:rsid w:val="005B0140"/>
    <w:rsid w:val="005B05D6"/>
    <w:rsid w:val="005B1C8E"/>
    <w:rsid w:val="005B2B21"/>
    <w:rsid w:val="005B3898"/>
    <w:rsid w:val="005B3EFF"/>
    <w:rsid w:val="005B44F3"/>
    <w:rsid w:val="005B6700"/>
    <w:rsid w:val="005C2713"/>
    <w:rsid w:val="005C3735"/>
    <w:rsid w:val="005C4052"/>
    <w:rsid w:val="005C409F"/>
    <w:rsid w:val="005C5589"/>
    <w:rsid w:val="005C7CE5"/>
    <w:rsid w:val="005D06FE"/>
    <w:rsid w:val="005D0E10"/>
    <w:rsid w:val="005D12F2"/>
    <w:rsid w:val="005D1D5E"/>
    <w:rsid w:val="005D2426"/>
    <w:rsid w:val="005D29B1"/>
    <w:rsid w:val="005D35A0"/>
    <w:rsid w:val="005D4558"/>
    <w:rsid w:val="005D58E4"/>
    <w:rsid w:val="005D5ABD"/>
    <w:rsid w:val="005D7F85"/>
    <w:rsid w:val="005E151C"/>
    <w:rsid w:val="005E2055"/>
    <w:rsid w:val="005E3E8E"/>
    <w:rsid w:val="005E5114"/>
    <w:rsid w:val="005F04CA"/>
    <w:rsid w:val="005F15D0"/>
    <w:rsid w:val="005F213D"/>
    <w:rsid w:val="005F2667"/>
    <w:rsid w:val="005F66FE"/>
    <w:rsid w:val="0060474C"/>
    <w:rsid w:val="00604883"/>
    <w:rsid w:val="00604C5F"/>
    <w:rsid w:val="00607397"/>
    <w:rsid w:val="00607C2D"/>
    <w:rsid w:val="00611335"/>
    <w:rsid w:val="00611613"/>
    <w:rsid w:val="006117B9"/>
    <w:rsid w:val="00614B08"/>
    <w:rsid w:val="00614B29"/>
    <w:rsid w:val="00615431"/>
    <w:rsid w:val="0062193F"/>
    <w:rsid w:val="00622182"/>
    <w:rsid w:val="006240A8"/>
    <w:rsid w:val="0062478F"/>
    <w:rsid w:val="00624C34"/>
    <w:rsid w:val="0062500F"/>
    <w:rsid w:val="0062616B"/>
    <w:rsid w:val="00627C07"/>
    <w:rsid w:val="00630977"/>
    <w:rsid w:val="00632D6B"/>
    <w:rsid w:val="0063456B"/>
    <w:rsid w:val="0063485E"/>
    <w:rsid w:val="006360B8"/>
    <w:rsid w:val="0063687C"/>
    <w:rsid w:val="00640452"/>
    <w:rsid w:val="00640A80"/>
    <w:rsid w:val="00641A2F"/>
    <w:rsid w:val="006426AA"/>
    <w:rsid w:val="00642D9E"/>
    <w:rsid w:val="00645506"/>
    <w:rsid w:val="00647886"/>
    <w:rsid w:val="00647F4A"/>
    <w:rsid w:val="00650E79"/>
    <w:rsid w:val="006512E4"/>
    <w:rsid w:val="006519EE"/>
    <w:rsid w:val="00652B19"/>
    <w:rsid w:val="00652CD7"/>
    <w:rsid w:val="00653C01"/>
    <w:rsid w:val="0065417E"/>
    <w:rsid w:val="00654CD1"/>
    <w:rsid w:val="00654F24"/>
    <w:rsid w:val="0065518C"/>
    <w:rsid w:val="006605FB"/>
    <w:rsid w:val="00661190"/>
    <w:rsid w:val="006627DB"/>
    <w:rsid w:val="00665004"/>
    <w:rsid w:val="006666E6"/>
    <w:rsid w:val="00666EB4"/>
    <w:rsid w:val="0066712B"/>
    <w:rsid w:val="00667D87"/>
    <w:rsid w:val="006700E1"/>
    <w:rsid w:val="00671675"/>
    <w:rsid w:val="006772EF"/>
    <w:rsid w:val="006774D2"/>
    <w:rsid w:val="006775AB"/>
    <w:rsid w:val="00682012"/>
    <w:rsid w:val="006820F1"/>
    <w:rsid w:val="00682B26"/>
    <w:rsid w:val="00683217"/>
    <w:rsid w:val="00686DCE"/>
    <w:rsid w:val="00687560"/>
    <w:rsid w:val="00687966"/>
    <w:rsid w:val="006914FC"/>
    <w:rsid w:val="00693430"/>
    <w:rsid w:val="00693B87"/>
    <w:rsid w:val="0069507F"/>
    <w:rsid w:val="006954A3"/>
    <w:rsid w:val="00696A6F"/>
    <w:rsid w:val="006972CF"/>
    <w:rsid w:val="0069737E"/>
    <w:rsid w:val="006A0114"/>
    <w:rsid w:val="006A0315"/>
    <w:rsid w:val="006A2F97"/>
    <w:rsid w:val="006A4559"/>
    <w:rsid w:val="006A6942"/>
    <w:rsid w:val="006A6D53"/>
    <w:rsid w:val="006A707E"/>
    <w:rsid w:val="006A7761"/>
    <w:rsid w:val="006B1195"/>
    <w:rsid w:val="006B1A0F"/>
    <w:rsid w:val="006B349D"/>
    <w:rsid w:val="006B4250"/>
    <w:rsid w:val="006B47AB"/>
    <w:rsid w:val="006B49BA"/>
    <w:rsid w:val="006B6B40"/>
    <w:rsid w:val="006C1716"/>
    <w:rsid w:val="006C1F9C"/>
    <w:rsid w:val="006C31CE"/>
    <w:rsid w:val="006C513A"/>
    <w:rsid w:val="006C5339"/>
    <w:rsid w:val="006C6B87"/>
    <w:rsid w:val="006C7F38"/>
    <w:rsid w:val="006D052E"/>
    <w:rsid w:val="006D0623"/>
    <w:rsid w:val="006D0981"/>
    <w:rsid w:val="006D2484"/>
    <w:rsid w:val="006D2835"/>
    <w:rsid w:val="006D2CEF"/>
    <w:rsid w:val="006D455F"/>
    <w:rsid w:val="006D4FF6"/>
    <w:rsid w:val="006E1F72"/>
    <w:rsid w:val="006E2E9F"/>
    <w:rsid w:val="006E6098"/>
    <w:rsid w:val="006F6C26"/>
    <w:rsid w:val="007007E5"/>
    <w:rsid w:val="00700D37"/>
    <w:rsid w:val="007046DB"/>
    <w:rsid w:val="007061C7"/>
    <w:rsid w:val="00710059"/>
    <w:rsid w:val="00712084"/>
    <w:rsid w:val="007124A8"/>
    <w:rsid w:val="0071472E"/>
    <w:rsid w:val="007152EF"/>
    <w:rsid w:val="007159EA"/>
    <w:rsid w:val="00715B51"/>
    <w:rsid w:val="007178F9"/>
    <w:rsid w:val="00721BE3"/>
    <w:rsid w:val="00722D11"/>
    <w:rsid w:val="0072311B"/>
    <w:rsid w:val="00725158"/>
    <w:rsid w:val="00727469"/>
    <w:rsid w:val="00730ED9"/>
    <w:rsid w:val="00731499"/>
    <w:rsid w:val="007345F2"/>
    <w:rsid w:val="00735AF8"/>
    <w:rsid w:val="00736644"/>
    <w:rsid w:val="00736ED1"/>
    <w:rsid w:val="00737D21"/>
    <w:rsid w:val="00737DCB"/>
    <w:rsid w:val="007406A6"/>
    <w:rsid w:val="007419B4"/>
    <w:rsid w:val="0074470B"/>
    <w:rsid w:val="00745565"/>
    <w:rsid w:val="00746D32"/>
    <w:rsid w:val="007526D0"/>
    <w:rsid w:val="00755393"/>
    <w:rsid w:val="00755D03"/>
    <w:rsid w:val="00756539"/>
    <w:rsid w:val="007575D8"/>
    <w:rsid w:val="00757953"/>
    <w:rsid w:val="00757B91"/>
    <w:rsid w:val="007605DA"/>
    <w:rsid w:val="007607CD"/>
    <w:rsid w:val="00760D6A"/>
    <w:rsid w:val="0076210E"/>
    <w:rsid w:val="00762450"/>
    <w:rsid w:val="007624CE"/>
    <w:rsid w:val="00764C16"/>
    <w:rsid w:val="00765701"/>
    <w:rsid w:val="00765D66"/>
    <w:rsid w:val="00766D9A"/>
    <w:rsid w:val="00767790"/>
    <w:rsid w:val="00772054"/>
    <w:rsid w:val="00772D5D"/>
    <w:rsid w:val="00776E52"/>
    <w:rsid w:val="0078217B"/>
    <w:rsid w:val="007826A3"/>
    <w:rsid w:val="00783920"/>
    <w:rsid w:val="00784A1E"/>
    <w:rsid w:val="00790245"/>
    <w:rsid w:val="007913B0"/>
    <w:rsid w:val="00791D09"/>
    <w:rsid w:val="00793ECE"/>
    <w:rsid w:val="00794FAA"/>
    <w:rsid w:val="007964CC"/>
    <w:rsid w:val="007A16D8"/>
    <w:rsid w:val="007A3257"/>
    <w:rsid w:val="007A3993"/>
    <w:rsid w:val="007A4430"/>
    <w:rsid w:val="007A473B"/>
    <w:rsid w:val="007A4E4B"/>
    <w:rsid w:val="007A57EB"/>
    <w:rsid w:val="007A6579"/>
    <w:rsid w:val="007A6654"/>
    <w:rsid w:val="007A71E1"/>
    <w:rsid w:val="007A7F7F"/>
    <w:rsid w:val="007B0C1A"/>
    <w:rsid w:val="007B141B"/>
    <w:rsid w:val="007B19AB"/>
    <w:rsid w:val="007B2A46"/>
    <w:rsid w:val="007B6E55"/>
    <w:rsid w:val="007B7F6D"/>
    <w:rsid w:val="007C0268"/>
    <w:rsid w:val="007C0892"/>
    <w:rsid w:val="007C0AEA"/>
    <w:rsid w:val="007C1059"/>
    <w:rsid w:val="007C5AD9"/>
    <w:rsid w:val="007C71F0"/>
    <w:rsid w:val="007C77CB"/>
    <w:rsid w:val="007D0A2C"/>
    <w:rsid w:val="007D191A"/>
    <w:rsid w:val="007D59DF"/>
    <w:rsid w:val="007D6B34"/>
    <w:rsid w:val="007D70BB"/>
    <w:rsid w:val="007E1339"/>
    <w:rsid w:val="007E1832"/>
    <w:rsid w:val="007E1AC7"/>
    <w:rsid w:val="007E2822"/>
    <w:rsid w:val="007E2A78"/>
    <w:rsid w:val="007E3557"/>
    <w:rsid w:val="007E4AF2"/>
    <w:rsid w:val="007E7590"/>
    <w:rsid w:val="007F3E67"/>
    <w:rsid w:val="007F469B"/>
    <w:rsid w:val="007F47D4"/>
    <w:rsid w:val="007F4850"/>
    <w:rsid w:val="007F49D8"/>
    <w:rsid w:val="007F4A76"/>
    <w:rsid w:val="007F5D24"/>
    <w:rsid w:val="00800C4D"/>
    <w:rsid w:val="008042C8"/>
    <w:rsid w:val="008049D1"/>
    <w:rsid w:val="00804FFF"/>
    <w:rsid w:val="0080653E"/>
    <w:rsid w:val="00806C65"/>
    <w:rsid w:val="008071B5"/>
    <w:rsid w:val="008074B7"/>
    <w:rsid w:val="008102F3"/>
    <w:rsid w:val="008108CB"/>
    <w:rsid w:val="008109E3"/>
    <w:rsid w:val="00810CD6"/>
    <w:rsid w:val="00811D7B"/>
    <w:rsid w:val="00814028"/>
    <w:rsid w:val="008153CD"/>
    <w:rsid w:val="0081712C"/>
    <w:rsid w:val="00817885"/>
    <w:rsid w:val="0081788A"/>
    <w:rsid w:val="00821921"/>
    <w:rsid w:val="00825536"/>
    <w:rsid w:val="008258D7"/>
    <w:rsid w:val="00825E65"/>
    <w:rsid w:val="00830114"/>
    <w:rsid w:val="0083217D"/>
    <w:rsid w:val="00833A0A"/>
    <w:rsid w:val="00833E8B"/>
    <w:rsid w:val="00835134"/>
    <w:rsid w:val="0083577B"/>
    <w:rsid w:val="008369CA"/>
    <w:rsid w:val="0084744F"/>
    <w:rsid w:val="00847DF9"/>
    <w:rsid w:val="0085294D"/>
    <w:rsid w:val="00852BCF"/>
    <w:rsid w:val="00854E79"/>
    <w:rsid w:val="008556EE"/>
    <w:rsid w:val="00855975"/>
    <w:rsid w:val="00855EFF"/>
    <w:rsid w:val="00856624"/>
    <w:rsid w:val="0086063C"/>
    <w:rsid w:val="00860DBB"/>
    <w:rsid w:val="00861749"/>
    <w:rsid w:val="008618B7"/>
    <w:rsid w:val="008620EB"/>
    <w:rsid w:val="008622F4"/>
    <w:rsid w:val="00862ACA"/>
    <w:rsid w:val="00863839"/>
    <w:rsid w:val="008638FB"/>
    <w:rsid w:val="00863E6D"/>
    <w:rsid w:val="008654C4"/>
    <w:rsid w:val="00865610"/>
    <w:rsid w:val="008701BE"/>
    <w:rsid w:val="008737F4"/>
    <w:rsid w:val="00873BF4"/>
    <w:rsid w:val="00874CCA"/>
    <w:rsid w:val="00876518"/>
    <w:rsid w:val="00880CB4"/>
    <w:rsid w:val="00881A93"/>
    <w:rsid w:val="00885E1E"/>
    <w:rsid w:val="008861B0"/>
    <w:rsid w:val="00887ADA"/>
    <w:rsid w:val="00890AAF"/>
    <w:rsid w:val="00892A5F"/>
    <w:rsid w:val="00892CF6"/>
    <w:rsid w:val="008964A8"/>
    <w:rsid w:val="0089716D"/>
    <w:rsid w:val="008974BF"/>
    <w:rsid w:val="008A1D59"/>
    <w:rsid w:val="008A71FB"/>
    <w:rsid w:val="008A78DE"/>
    <w:rsid w:val="008B01D7"/>
    <w:rsid w:val="008B1E31"/>
    <w:rsid w:val="008B3597"/>
    <w:rsid w:val="008B4FC3"/>
    <w:rsid w:val="008B53B2"/>
    <w:rsid w:val="008B622D"/>
    <w:rsid w:val="008B7068"/>
    <w:rsid w:val="008C11D5"/>
    <w:rsid w:val="008C1224"/>
    <w:rsid w:val="008C1A50"/>
    <w:rsid w:val="008C3653"/>
    <w:rsid w:val="008C4221"/>
    <w:rsid w:val="008C55E1"/>
    <w:rsid w:val="008C6307"/>
    <w:rsid w:val="008C758A"/>
    <w:rsid w:val="008C7E48"/>
    <w:rsid w:val="008D1679"/>
    <w:rsid w:val="008D1D5E"/>
    <w:rsid w:val="008D4D0C"/>
    <w:rsid w:val="008D6852"/>
    <w:rsid w:val="008E1454"/>
    <w:rsid w:val="008E599A"/>
    <w:rsid w:val="008E7143"/>
    <w:rsid w:val="008E72BC"/>
    <w:rsid w:val="008F07C6"/>
    <w:rsid w:val="008F0DE6"/>
    <w:rsid w:val="008F130F"/>
    <w:rsid w:val="008F2964"/>
    <w:rsid w:val="008F484E"/>
    <w:rsid w:val="008F65D7"/>
    <w:rsid w:val="00900A08"/>
    <w:rsid w:val="009049AF"/>
    <w:rsid w:val="0090590F"/>
    <w:rsid w:val="009059FF"/>
    <w:rsid w:val="00905A81"/>
    <w:rsid w:val="00907783"/>
    <w:rsid w:val="00911328"/>
    <w:rsid w:val="00912C71"/>
    <w:rsid w:val="009138E8"/>
    <w:rsid w:val="009151A4"/>
    <w:rsid w:val="00915359"/>
    <w:rsid w:val="00916775"/>
    <w:rsid w:val="009231F0"/>
    <w:rsid w:val="00923F80"/>
    <w:rsid w:val="00924635"/>
    <w:rsid w:val="0092485A"/>
    <w:rsid w:val="00930047"/>
    <w:rsid w:val="00935006"/>
    <w:rsid w:val="00936A8A"/>
    <w:rsid w:val="00940242"/>
    <w:rsid w:val="00940D54"/>
    <w:rsid w:val="00943608"/>
    <w:rsid w:val="00952E33"/>
    <w:rsid w:val="009535B2"/>
    <w:rsid w:val="0095455B"/>
    <w:rsid w:val="009554CD"/>
    <w:rsid w:val="009567D6"/>
    <w:rsid w:val="00960732"/>
    <w:rsid w:val="009634AF"/>
    <w:rsid w:val="009636C3"/>
    <w:rsid w:val="009639ED"/>
    <w:rsid w:val="00963EF4"/>
    <w:rsid w:val="00965A8B"/>
    <w:rsid w:val="00967CBC"/>
    <w:rsid w:val="00970B36"/>
    <w:rsid w:val="009724AE"/>
    <w:rsid w:val="00975B71"/>
    <w:rsid w:val="00975E31"/>
    <w:rsid w:val="009767FB"/>
    <w:rsid w:val="00983868"/>
    <w:rsid w:val="00983A3D"/>
    <w:rsid w:val="00986319"/>
    <w:rsid w:val="009901C0"/>
    <w:rsid w:val="0099172A"/>
    <w:rsid w:val="00992E84"/>
    <w:rsid w:val="0099355B"/>
    <w:rsid w:val="00994241"/>
    <w:rsid w:val="00994CC4"/>
    <w:rsid w:val="009958CE"/>
    <w:rsid w:val="009978E9"/>
    <w:rsid w:val="009A0646"/>
    <w:rsid w:val="009A1083"/>
    <w:rsid w:val="009A17FE"/>
    <w:rsid w:val="009A1BE7"/>
    <w:rsid w:val="009A32D2"/>
    <w:rsid w:val="009A45C6"/>
    <w:rsid w:val="009A565D"/>
    <w:rsid w:val="009A708F"/>
    <w:rsid w:val="009A7A59"/>
    <w:rsid w:val="009B0446"/>
    <w:rsid w:val="009B0D31"/>
    <w:rsid w:val="009B4E56"/>
    <w:rsid w:val="009B6FFC"/>
    <w:rsid w:val="009C07F4"/>
    <w:rsid w:val="009C1881"/>
    <w:rsid w:val="009C308E"/>
    <w:rsid w:val="009C34A0"/>
    <w:rsid w:val="009C4749"/>
    <w:rsid w:val="009D0CDA"/>
    <w:rsid w:val="009D1030"/>
    <w:rsid w:val="009D19EF"/>
    <w:rsid w:val="009D2B88"/>
    <w:rsid w:val="009D3A68"/>
    <w:rsid w:val="009D3C04"/>
    <w:rsid w:val="009D6DA3"/>
    <w:rsid w:val="009E354E"/>
    <w:rsid w:val="009E4B22"/>
    <w:rsid w:val="009E6161"/>
    <w:rsid w:val="009F1914"/>
    <w:rsid w:val="009F25A5"/>
    <w:rsid w:val="009F3E29"/>
    <w:rsid w:val="009F78D3"/>
    <w:rsid w:val="00A02C0C"/>
    <w:rsid w:val="00A0306E"/>
    <w:rsid w:val="00A0461F"/>
    <w:rsid w:val="00A05BB6"/>
    <w:rsid w:val="00A07355"/>
    <w:rsid w:val="00A10CD9"/>
    <w:rsid w:val="00A111E4"/>
    <w:rsid w:val="00A11798"/>
    <w:rsid w:val="00A12E01"/>
    <w:rsid w:val="00A13155"/>
    <w:rsid w:val="00A13A59"/>
    <w:rsid w:val="00A17CA2"/>
    <w:rsid w:val="00A20AC8"/>
    <w:rsid w:val="00A20B6F"/>
    <w:rsid w:val="00A21128"/>
    <w:rsid w:val="00A21D70"/>
    <w:rsid w:val="00A2203E"/>
    <w:rsid w:val="00A22E8E"/>
    <w:rsid w:val="00A23A52"/>
    <w:rsid w:val="00A245C6"/>
    <w:rsid w:val="00A25B23"/>
    <w:rsid w:val="00A26A4D"/>
    <w:rsid w:val="00A31B87"/>
    <w:rsid w:val="00A31EF6"/>
    <w:rsid w:val="00A33932"/>
    <w:rsid w:val="00A33946"/>
    <w:rsid w:val="00A3506E"/>
    <w:rsid w:val="00A37CB8"/>
    <w:rsid w:val="00A4074B"/>
    <w:rsid w:val="00A42460"/>
    <w:rsid w:val="00A467DF"/>
    <w:rsid w:val="00A51C3C"/>
    <w:rsid w:val="00A52AC7"/>
    <w:rsid w:val="00A552CB"/>
    <w:rsid w:val="00A6029D"/>
    <w:rsid w:val="00A61E86"/>
    <w:rsid w:val="00A62814"/>
    <w:rsid w:val="00A62BA8"/>
    <w:rsid w:val="00A634DF"/>
    <w:rsid w:val="00A635EB"/>
    <w:rsid w:val="00A636FF"/>
    <w:rsid w:val="00A65F0C"/>
    <w:rsid w:val="00A70DC7"/>
    <w:rsid w:val="00A72125"/>
    <w:rsid w:val="00A724A1"/>
    <w:rsid w:val="00A764FD"/>
    <w:rsid w:val="00A774EA"/>
    <w:rsid w:val="00A82433"/>
    <w:rsid w:val="00A84040"/>
    <w:rsid w:val="00A84955"/>
    <w:rsid w:val="00A8595D"/>
    <w:rsid w:val="00A93F51"/>
    <w:rsid w:val="00A94D85"/>
    <w:rsid w:val="00A96EF1"/>
    <w:rsid w:val="00A97E2E"/>
    <w:rsid w:val="00AA0762"/>
    <w:rsid w:val="00AA1423"/>
    <w:rsid w:val="00AA4956"/>
    <w:rsid w:val="00AA4A24"/>
    <w:rsid w:val="00AA5B72"/>
    <w:rsid w:val="00AA5F77"/>
    <w:rsid w:val="00AA637E"/>
    <w:rsid w:val="00AA6F78"/>
    <w:rsid w:val="00AB0CA5"/>
    <w:rsid w:val="00AB0E3B"/>
    <w:rsid w:val="00AB2236"/>
    <w:rsid w:val="00AB45AE"/>
    <w:rsid w:val="00AC095A"/>
    <w:rsid w:val="00AC1A06"/>
    <w:rsid w:val="00AC2261"/>
    <w:rsid w:val="00AC255A"/>
    <w:rsid w:val="00AC330C"/>
    <w:rsid w:val="00AC367E"/>
    <w:rsid w:val="00AC3738"/>
    <w:rsid w:val="00AC6DC4"/>
    <w:rsid w:val="00AC7A5A"/>
    <w:rsid w:val="00AD2036"/>
    <w:rsid w:val="00AD4967"/>
    <w:rsid w:val="00AD4C87"/>
    <w:rsid w:val="00AD5A9E"/>
    <w:rsid w:val="00AD5B8D"/>
    <w:rsid w:val="00AD6489"/>
    <w:rsid w:val="00AD762A"/>
    <w:rsid w:val="00AE0C00"/>
    <w:rsid w:val="00AE199C"/>
    <w:rsid w:val="00AE1D6D"/>
    <w:rsid w:val="00AE28EF"/>
    <w:rsid w:val="00AE2B3B"/>
    <w:rsid w:val="00AE7290"/>
    <w:rsid w:val="00AF286A"/>
    <w:rsid w:val="00AF2CF6"/>
    <w:rsid w:val="00AF39D2"/>
    <w:rsid w:val="00AF7648"/>
    <w:rsid w:val="00AF7B7C"/>
    <w:rsid w:val="00B036BB"/>
    <w:rsid w:val="00B0725D"/>
    <w:rsid w:val="00B109D6"/>
    <w:rsid w:val="00B12556"/>
    <w:rsid w:val="00B13A78"/>
    <w:rsid w:val="00B15FB7"/>
    <w:rsid w:val="00B31587"/>
    <w:rsid w:val="00B317F5"/>
    <w:rsid w:val="00B36C62"/>
    <w:rsid w:val="00B377A8"/>
    <w:rsid w:val="00B37B11"/>
    <w:rsid w:val="00B40D73"/>
    <w:rsid w:val="00B42401"/>
    <w:rsid w:val="00B4764C"/>
    <w:rsid w:val="00B47D4B"/>
    <w:rsid w:val="00B5062F"/>
    <w:rsid w:val="00B524FE"/>
    <w:rsid w:val="00B53166"/>
    <w:rsid w:val="00B53264"/>
    <w:rsid w:val="00B5402C"/>
    <w:rsid w:val="00B54293"/>
    <w:rsid w:val="00B544A9"/>
    <w:rsid w:val="00B54736"/>
    <w:rsid w:val="00B54A6C"/>
    <w:rsid w:val="00B57C3B"/>
    <w:rsid w:val="00B57EF3"/>
    <w:rsid w:val="00B607EC"/>
    <w:rsid w:val="00B61717"/>
    <w:rsid w:val="00B61E33"/>
    <w:rsid w:val="00B629B7"/>
    <w:rsid w:val="00B63E23"/>
    <w:rsid w:val="00B645B3"/>
    <w:rsid w:val="00B64E70"/>
    <w:rsid w:val="00B67179"/>
    <w:rsid w:val="00B67341"/>
    <w:rsid w:val="00B6764C"/>
    <w:rsid w:val="00B678DD"/>
    <w:rsid w:val="00B67AF4"/>
    <w:rsid w:val="00B714E2"/>
    <w:rsid w:val="00B7355D"/>
    <w:rsid w:val="00B7395F"/>
    <w:rsid w:val="00B74935"/>
    <w:rsid w:val="00B74D61"/>
    <w:rsid w:val="00B75668"/>
    <w:rsid w:val="00B759F3"/>
    <w:rsid w:val="00B776E9"/>
    <w:rsid w:val="00B77C6A"/>
    <w:rsid w:val="00B8163E"/>
    <w:rsid w:val="00B8193E"/>
    <w:rsid w:val="00B81F6E"/>
    <w:rsid w:val="00B90FBD"/>
    <w:rsid w:val="00B916D3"/>
    <w:rsid w:val="00B92B96"/>
    <w:rsid w:val="00B92D13"/>
    <w:rsid w:val="00B92E86"/>
    <w:rsid w:val="00B94017"/>
    <w:rsid w:val="00B946B0"/>
    <w:rsid w:val="00B958B5"/>
    <w:rsid w:val="00B96753"/>
    <w:rsid w:val="00B96964"/>
    <w:rsid w:val="00B97452"/>
    <w:rsid w:val="00BA1195"/>
    <w:rsid w:val="00BA34C9"/>
    <w:rsid w:val="00BA365D"/>
    <w:rsid w:val="00BA3FC9"/>
    <w:rsid w:val="00BA4A6A"/>
    <w:rsid w:val="00BA4B73"/>
    <w:rsid w:val="00BA5F04"/>
    <w:rsid w:val="00BA6D98"/>
    <w:rsid w:val="00BB01CD"/>
    <w:rsid w:val="00BB21A0"/>
    <w:rsid w:val="00BB2A2E"/>
    <w:rsid w:val="00BB481A"/>
    <w:rsid w:val="00BB4E9C"/>
    <w:rsid w:val="00BB5AE2"/>
    <w:rsid w:val="00BB7368"/>
    <w:rsid w:val="00BB7A53"/>
    <w:rsid w:val="00BC036B"/>
    <w:rsid w:val="00BC4703"/>
    <w:rsid w:val="00BC5F9F"/>
    <w:rsid w:val="00BC6200"/>
    <w:rsid w:val="00BD0C9A"/>
    <w:rsid w:val="00BD161D"/>
    <w:rsid w:val="00BD1A9A"/>
    <w:rsid w:val="00BD3A4A"/>
    <w:rsid w:val="00BD47B6"/>
    <w:rsid w:val="00BD4A48"/>
    <w:rsid w:val="00BD4CEB"/>
    <w:rsid w:val="00BD5557"/>
    <w:rsid w:val="00BD5DEB"/>
    <w:rsid w:val="00BE0DD8"/>
    <w:rsid w:val="00BE2B5E"/>
    <w:rsid w:val="00BE36A8"/>
    <w:rsid w:val="00BE37B1"/>
    <w:rsid w:val="00BE600B"/>
    <w:rsid w:val="00BF0CF2"/>
    <w:rsid w:val="00BF1B83"/>
    <w:rsid w:val="00BF487D"/>
    <w:rsid w:val="00BF4D49"/>
    <w:rsid w:val="00BF5A9B"/>
    <w:rsid w:val="00BF65A3"/>
    <w:rsid w:val="00C07016"/>
    <w:rsid w:val="00C07F29"/>
    <w:rsid w:val="00C10BD4"/>
    <w:rsid w:val="00C12B21"/>
    <w:rsid w:val="00C14D5B"/>
    <w:rsid w:val="00C175C8"/>
    <w:rsid w:val="00C2006D"/>
    <w:rsid w:val="00C2338D"/>
    <w:rsid w:val="00C25A01"/>
    <w:rsid w:val="00C26146"/>
    <w:rsid w:val="00C26685"/>
    <w:rsid w:val="00C30109"/>
    <w:rsid w:val="00C32761"/>
    <w:rsid w:val="00C34B4A"/>
    <w:rsid w:val="00C34CDB"/>
    <w:rsid w:val="00C359D1"/>
    <w:rsid w:val="00C361F9"/>
    <w:rsid w:val="00C37684"/>
    <w:rsid w:val="00C404A0"/>
    <w:rsid w:val="00C43E10"/>
    <w:rsid w:val="00C43E28"/>
    <w:rsid w:val="00C51476"/>
    <w:rsid w:val="00C51EA0"/>
    <w:rsid w:val="00C520D3"/>
    <w:rsid w:val="00C52768"/>
    <w:rsid w:val="00C5649C"/>
    <w:rsid w:val="00C663F1"/>
    <w:rsid w:val="00C66829"/>
    <w:rsid w:val="00C66E24"/>
    <w:rsid w:val="00C70614"/>
    <w:rsid w:val="00C706C0"/>
    <w:rsid w:val="00C717DA"/>
    <w:rsid w:val="00C726B6"/>
    <w:rsid w:val="00C74079"/>
    <w:rsid w:val="00C7448B"/>
    <w:rsid w:val="00C76498"/>
    <w:rsid w:val="00C8343F"/>
    <w:rsid w:val="00C838EA"/>
    <w:rsid w:val="00C85BBF"/>
    <w:rsid w:val="00C860F8"/>
    <w:rsid w:val="00C87CFD"/>
    <w:rsid w:val="00C90039"/>
    <w:rsid w:val="00C93B11"/>
    <w:rsid w:val="00C93F38"/>
    <w:rsid w:val="00C9583E"/>
    <w:rsid w:val="00C9751E"/>
    <w:rsid w:val="00CA1960"/>
    <w:rsid w:val="00CA2C05"/>
    <w:rsid w:val="00CA3A29"/>
    <w:rsid w:val="00CA4467"/>
    <w:rsid w:val="00CA5407"/>
    <w:rsid w:val="00CA5BE0"/>
    <w:rsid w:val="00CA686D"/>
    <w:rsid w:val="00CA7C03"/>
    <w:rsid w:val="00CA7DCA"/>
    <w:rsid w:val="00CB08C3"/>
    <w:rsid w:val="00CB11EF"/>
    <w:rsid w:val="00CB3CEB"/>
    <w:rsid w:val="00CB577F"/>
    <w:rsid w:val="00CB5931"/>
    <w:rsid w:val="00CB59D5"/>
    <w:rsid w:val="00CC0673"/>
    <w:rsid w:val="00CC13EA"/>
    <w:rsid w:val="00CC1A6D"/>
    <w:rsid w:val="00CC3FDF"/>
    <w:rsid w:val="00CC4CE2"/>
    <w:rsid w:val="00CC4FFA"/>
    <w:rsid w:val="00CC60B6"/>
    <w:rsid w:val="00CC69E9"/>
    <w:rsid w:val="00CC6E72"/>
    <w:rsid w:val="00CC707F"/>
    <w:rsid w:val="00CD1210"/>
    <w:rsid w:val="00CD28F7"/>
    <w:rsid w:val="00CD44E5"/>
    <w:rsid w:val="00CD47C8"/>
    <w:rsid w:val="00CD4D78"/>
    <w:rsid w:val="00CD6AF6"/>
    <w:rsid w:val="00CD70C0"/>
    <w:rsid w:val="00CE0091"/>
    <w:rsid w:val="00CE08B2"/>
    <w:rsid w:val="00CE2365"/>
    <w:rsid w:val="00CE24B0"/>
    <w:rsid w:val="00CE34B7"/>
    <w:rsid w:val="00CE47F9"/>
    <w:rsid w:val="00CE60A9"/>
    <w:rsid w:val="00CF0340"/>
    <w:rsid w:val="00CF3101"/>
    <w:rsid w:val="00CF3300"/>
    <w:rsid w:val="00CF3A14"/>
    <w:rsid w:val="00CF451E"/>
    <w:rsid w:val="00CF4678"/>
    <w:rsid w:val="00CF50E7"/>
    <w:rsid w:val="00CF5C23"/>
    <w:rsid w:val="00CF6B74"/>
    <w:rsid w:val="00D006AE"/>
    <w:rsid w:val="00D057D9"/>
    <w:rsid w:val="00D115A3"/>
    <w:rsid w:val="00D11637"/>
    <w:rsid w:val="00D12F1B"/>
    <w:rsid w:val="00D13DFB"/>
    <w:rsid w:val="00D16329"/>
    <w:rsid w:val="00D203B7"/>
    <w:rsid w:val="00D22003"/>
    <w:rsid w:val="00D22F7C"/>
    <w:rsid w:val="00D23649"/>
    <w:rsid w:val="00D25E02"/>
    <w:rsid w:val="00D331FB"/>
    <w:rsid w:val="00D35895"/>
    <w:rsid w:val="00D35F3A"/>
    <w:rsid w:val="00D36FCA"/>
    <w:rsid w:val="00D37F80"/>
    <w:rsid w:val="00D40931"/>
    <w:rsid w:val="00D42FC3"/>
    <w:rsid w:val="00D43501"/>
    <w:rsid w:val="00D4383B"/>
    <w:rsid w:val="00D43FC4"/>
    <w:rsid w:val="00D468B6"/>
    <w:rsid w:val="00D46F12"/>
    <w:rsid w:val="00D47311"/>
    <w:rsid w:val="00D475D9"/>
    <w:rsid w:val="00D4761D"/>
    <w:rsid w:val="00D4783B"/>
    <w:rsid w:val="00D519DD"/>
    <w:rsid w:val="00D5265B"/>
    <w:rsid w:val="00D52A7D"/>
    <w:rsid w:val="00D52E38"/>
    <w:rsid w:val="00D558A6"/>
    <w:rsid w:val="00D604F9"/>
    <w:rsid w:val="00D60964"/>
    <w:rsid w:val="00D62F07"/>
    <w:rsid w:val="00D62F1E"/>
    <w:rsid w:val="00D6341B"/>
    <w:rsid w:val="00D64A6E"/>
    <w:rsid w:val="00D6561C"/>
    <w:rsid w:val="00D703EA"/>
    <w:rsid w:val="00D706EB"/>
    <w:rsid w:val="00D73E73"/>
    <w:rsid w:val="00D74F95"/>
    <w:rsid w:val="00D7503A"/>
    <w:rsid w:val="00D76398"/>
    <w:rsid w:val="00D8063D"/>
    <w:rsid w:val="00D83ED7"/>
    <w:rsid w:val="00D84A5A"/>
    <w:rsid w:val="00D863F0"/>
    <w:rsid w:val="00D86587"/>
    <w:rsid w:val="00D91397"/>
    <w:rsid w:val="00D914EF"/>
    <w:rsid w:val="00D91F0A"/>
    <w:rsid w:val="00D9276D"/>
    <w:rsid w:val="00D92975"/>
    <w:rsid w:val="00D94329"/>
    <w:rsid w:val="00D95C13"/>
    <w:rsid w:val="00D95FC7"/>
    <w:rsid w:val="00D97330"/>
    <w:rsid w:val="00DA0C81"/>
    <w:rsid w:val="00DA0CB8"/>
    <w:rsid w:val="00DA1649"/>
    <w:rsid w:val="00DA172E"/>
    <w:rsid w:val="00DA2D8F"/>
    <w:rsid w:val="00DA3691"/>
    <w:rsid w:val="00DA3E0C"/>
    <w:rsid w:val="00DA4F5D"/>
    <w:rsid w:val="00DA64C0"/>
    <w:rsid w:val="00DA74D8"/>
    <w:rsid w:val="00DB22DA"/>
    <w:rsid w:val="00DB3611"/>
    <w:rsid w:val="00DB3CC7"/>
    <w:rsid w:val="00DB3EA8"/>
    <w:rsid w:val="00DB576F"/>
    <w:rsid w:val="00DB6A79"/>
    <w:rsid w:val="00DC0974"/>
    <w:rsid w:val="00DC09CA"/>
    <w:rsid w:val="00DC3014"/>
    <w:rsid w:val="00DC5A0B"/>
    <w:rsid w:val="00DC6317"/>
    <w:rsid w:val="00DC6FDE"/>
    <w:rsid w:val="00DC7D87"/>
    <w:rsid w:val="00DD120B"/>
    <w:rsid w:val="00DD2D35"/>
    <w:rsid w:val="00DD4BF2"/>
    <w:rsid w:val="00DD52CF"/>
    <w:rsid w:val="00DD5735"/>
    <w:rsid w:val="00DD59CB"/>
    <w:rsid w:val="00DD7A0C"/>
    <w:rsid w:val="00DE1A10"/>
    <w:rsid w:val="00DE2A5B"/>
    <w:rsid w:val="00DE35D9"/>
    <w:rsid w:val="00DF027D"/>
    <w:rsid w:val="00DF1CF4"/>
    <w:rsid w:val="00DF4199"/>
    <w:rsid w:val="00DF441B"/>
    <w:rsid w:val="00DF5784"/>
    <w:rsid w:val="00DF645B"/>
    <w:rsid w:val="00DF70D1"/>
    <w:rsid w:val="00E00204"/>
    <w:rsid w:val="00E019DC"/>
    <w:rsid w:val="00E05555"/>
    <w:rsid w:val="00E075F4"/>
    <w:rsid w:val="00E12819"/>
    <w:rsid w:val="00E1311E"/>
    <w:rsid w:val="00E145F6"/>
    <w:rsid w:val="00E14B3C"/>
    <w:rsid w:val="00E15BA7"/>
    <w:rsid w:val="00E17124"/>
    <w:rsid w:val="00E172BB"/>
    <w:rsid w:val="00E2281D"/>
    <w:rsid w:val="00E23236"/>
    <w:rsid w:val="00E23D82"/>
    <w:rsid w:val="00E26035"/>
    <w:rsid w:val="00E27F4E"/>
    <w:rsid w:val="00E27F76"/>
    <w:rsid w:val="00E30D64"/>
    <w:rsid w:val="00E3346F"/>
    <w:rsid w:val="00E33944"/>
    <w:rsid w:val="00E33DA2"/>
    <w:rsid w:val="00E340DE"/>
    <w:rsid w:val="00E341E1"/>
    <w:rsid w:val="00E3694F"/>
    <w:rsid w:val="00E37C5B"/>
    <w:rsid w:val="00E42234"/>
    <w:rsid w:val="00E42399"/>
    <w:rsid w:val="00E4415B"/>
    <w:rsid w:val="00E462C4"/>
    <w:rsid w:val="00E51216"/>
    <w:rsid w:val="00E51D32"/>
    <w:rsid w:val="00E54AA9"/>
    <w:rsid w:val="00E5647E"/>
    <w:rsid w:val="00E5762C"/>
    <w:rsid w:val="00E602BB"/>
    <w:rsid w:val="00E610B2"/>
    <w:rsid w:val="00E6119C"/>
    <w:rsid w:val="00E64F7D"/>
    <w:rsid w:val="00E65E4C"/>
    <w:rsid w:val="00E7090B"/>
    <w:rsid w:val="00E73D8A"/>
    <w:rsid w:val="00E73F9A"/>
    <w:rsid w:val="00E74AFE"/>
    <w:rsid w:val="00E76832"/>
    <w:rsid w:val="00E770DD"/>
    <w:rsid w:val="00E7776F"/>
    <w:rsid w:val="00E834F5"/>
    <w:rsid w:val="00E87A97"/>
    <w:rsid w:val="00E919F8"/>
    <w:rsid w:val="00E95759"/>
    <w:rsid w:val="00E96AD4"/>
    <w:rsid w:val="00EA02A6"/>
    <w:rsid w:val="00EA036A"/>
    <w:rsid w:val="00EA22B2"/>
    <w:rsid w:val="00EA357E"/>
    <w:rsid w:val="00EA64E3"/>
    <w:rsid w:val="00EA71A1"/>
    <w:rsid w:val="00EA7599"/>
    <w:rsid w:val="00EB1BAE"/>
    <w:rsid w:val="00EB1D40"/>
    <w:rsid w:val="00EB5DC0"/>
    <w:rsid w:val="00EC1FF0"/>
    <w:rsid w:val="00EC25A2"/>
    <w:rsid w:val="00EC3F9C"/>
    <w:rsid w:val="00EC6667"/>
    <w:rsid w:val="00ED0EA7"/>
    <w:rsid w:val="00ED19E4"/>
    <w:rsid w:val="00ED1D2F"/>
    <w:rsid w:val="00ED25BB"/>
    <w:rsid w:val="00ED46DE"/>
    <w:rsid w:val="00ED4E85"/>
    <w:rsid w:val="00ED6789"/>
    <w:rsid w:val="00ED7CB5"/>
    <w:rsid w:val="00EE0997"/>
    <w:rsid w:val="00EE27F4"/>
    <w:rsid w:val="00EE38DE"/>
    <w:rsid w:val="00EE45EB"/>
    <w:rsid w:val="00EE55A4"/>
    <w:rsid w:val="00EE60A9"/>
    <w:rsid w:val="00EE6A3E"/>
    <w:rsid w:val="00EE6CDC"/>
    <w:rsid w:val="00EE7335"/>
    <w:rsid w:val="00EF079A"/>
    <w:rsid w:val="00EF0855"/>
    <w:rsid w:val="00EF23B4"/>
    <w:rsid w:val="00EF4509"/>
    <w:rsid w:val="00EF6083"/>
    <w:rsid w:val="00EF723C"/>
    <w:rsid w:val="00F00142"/>
    <w:rsid w:val="00F028F4"/>
    <w:rsid w:val="00F03BDC"/>
    <w:rsid w:val="00F0472A"/>
    <w:rsid w:val="00F04FB0"/>
    <w:rsid w:val="00F05601"/>
    <w:rsid w:val="00F066D0"/>
    <w:rsid w:val="00F0677F"/>
    <w:rsid w:val="00F1183C"/>
    <w:rsid w:val="00F14F6B"/>
    <w:rsid w:val="00F14FE7"/>
    <w:rsid w:val="00F15267"/>
    <w:rsid w:val="00F15EB7"/>
    <w:rsid w:val="00F1763E"/>
    <w:rsid w:val="00F176FA"/>
    <w:rsid w:val="00F22CF2"/>
    <w:rsid w:val="00F25941"/>
    <w:rsid w:val="00F263D6"/>
    <w:rsid w:val="00F26A72"/>
    <w:rsid w:val="00F31367"/>
    <w:rsid w:val="00F31FF8"/>
    <w:rsid w:val="00F3215A"/>
    <w:rsid w:val="00F333B6"/>
    <w:rsid w:val="00F33959"/>
    <w:rsid w:val="00F40801"/>
    <w:rsid w:val="00F41BF1"/>
    <w:rsid w:val="00F42817"/>
    <w:rsid w:val="00F42B32"/>
    <w:rsid w:val="00F450BA"/>
    <w:rsid w:val="00F454A9"/>
    <w:rsid w:val="00F47A60"/>
    <w:rsid w:val="00F503EB"/>
    <w:rsid w:val="00F50C39"/>
    <w:rsid w:val="00F5346E"/>
    <w:rsid w:val="00F54943"/>
    <w:rsid w:val="00F549DC"/>
    <w:rsid w:val="00F56C32"/>
    <w:rsid w:val="00F56C95"/>
    <w:rsid w:val="00F57653"/>
    <w:rsid w:val="00F57F1C"/>
    <w:rsid w:val="00F60032"/>
    <w:rsid w:val="00F627A0"/>
    <w:rsid w:val="00F660EE"/>
    <w:rsid w:val="00F6709D"/>
    <w:rsid w:val="00F72594"/>
    <w:rsid w:val="00F7478C"/>
    <w:rsid w:val="00F77BAE"/>
    <w:rsid w:val="00F829FB"/>
    <w:rsid w:val="00F83F2B"/>
    <w:rsid w:val="00F86491"/>
    <w:rsid w:val="00F9018C"/>
    <w:rsid w:val="00F91B1E"/>
    <w:rsid w:val="00F92064"/>
    <w:rsid w:val="00F9228A"/>
    <w:rsid w:val="00F9254A"/>
    <w:rsid w:val="00F937D5"/>
    <w:rsid w:val="00F9485C"/>
    <w:rsid w:val="00F96A25"/>
    <w:rsid w:val="00F96A86"/>
    <w:rsid w:val="00F97174"/>
    <w:rsid w:val="00F972B5"/>
    <w:rsid w:val="00FA05C4"/>
    <w:rsid w:val="00FA1D0E"/>
    <w:rsid w:val="00FA2403"/>
    <w:rsid w:val="00FA2BE8"/>
    <w:rsid w:val="00FA3E52"/>
    <w:rsid w:val="00FA583C"/>
    <w:rsid w:val="00FA64BA"/>
    <w:rsid w:val="00FB016D"/>
    <w:rsid w:val="00FB0574"/>
    <w:rsid w:val="00FB118D"/>
    <w:rsid w:val="00FB133C"/>
    <w:rsid w:val="00FB2121"/>
    <w:rsid w:val="00FB4F20"/>
    <w:rsid w:val="00FC02EF"/>
    <w:rsid w:val="00FC1BBC"/>
    <w:rsid w:val="00FC3481"/>
    <w:rsid w:val="00FC34E7"/>
    <w:rsid w:val="00FC5816"/>
    <w:rsid w:val="00FD1079"/>
    <w:rsid w:val="00FD1CAD"/>
    <w:rsid w:val="00FD2A6F"/>
    <w:rsid w:val="00FD311E"/>
    <w:rsid w:val="00FD321D"/>
    <w:rsid w:val="00FD3F30"/>
    <w:rsid w:val="00FD571E"/>
    <w:rsid w:val="00FD7E98"/>
    <w:rsid w:val="00FE1080"/>
    <w:rsid w:val="00FE1749"/>
    <w:rsid w:val="00FE3168"/>
    <w:rsid w:val="00FE3FB1"/>
    <w:rsid w:val="00FE61A5"/>
    <w:rsid w:val="00FE621F"/>
    <w:rsid w:val="00FE6F9E"/>
    <w:rsid w:val="00FE7DB4"/>
    <w:rsid w:val="00FF032B"/>
    <w:rsid w:val="00FF1538"/>
    <w:rsid w:val="00FF1F68"/>
    <w:rsid w:val="00FF2AFF"/>
    <w:rsid w:val="00FF3215"/>
    <w:rsid w:val="00FF4297"/>
    <w:rsid w:val="00FF4354"/>
    <w:rsid w:val="00FF5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DF"/>
    <w:rPr>
      <w:sz w:val="24"/>
      <w:szCs w:val="24"/>
      <w:lang w:eastAsia="en-US"/>
    </w:rPr>
  </w:style>
  <w:style w:type="paragraph" w:styleId="Heading1">
    <w:name w:val="heading 1"/>
    <w:basedOn w:val="Normal"/>
    <w:next w:val="Normal"/>
    <w:qFormat/>
    <w:rsid w:val="00CC3FDF"/>
    <w:pPr>
      <w:keepNext/>
      <w:jc w:val="center"/>
      <w:outlineLvl w:val="0"/>
    </w:pPr>
    <w:rPr>
      <w:b/>
      <w:color w:val="000000"/>
      <w:sz w:val="36"/>
      <w:szCs w:val="20"/>
    </w:rPr>
  </w:style>
  <w:style w:type="paragraph" w:styleId="Heading2">
    <w:name w:val="heading 2"/>
    <w:basedOn w:val="Normal"/>
    <w:next w:val="Normal"/>
    <w:qFormat/>
    <w:rsid w:val="00CC3FDF"/>
    <w:pPr>
      <w:keepNext/>
      <w:outlineLvl w:val="1"/>
    </w:pPr>
    <w:rPr>
      <w:b/>
      <w:color w:val="0000FF"/>
    </w:rPr>
  </w:style>
  <w:style w:type="paragraph" w:styleId="Heading3">
    <w:name w:val="heading 3"/>
    <w:basedOn w:val="Normal"/>
    <w:next w:val="Normal"/>
    <w:qFormat/>
    <w:rsid w:val="00CC3FDF"/>
    <w:pPr>
      <w:keepNext/>
      <w:outlineLvl w:val="2"/>
    </w:pPr>
    <w:rPr>
      <w:b/>
      <w:szCs w:val="20"/>
    </w:rPr>
  </w:style>
  <w:style w:type="paragraph" w:styleId="Heading4">
    <w:name w:val="heading 4"/>
    <w:basedOn w:val="Normal"/>
    <w:next w:val="Normal"/>
    <w:qFormat/>
    <w:rsid w:val="00CC3FDF"/>
    <w:pPr>
      <w:keepNext/>
      <w:outlineLvl w:val="3"/>
    </w:pPr>
    <w:rPr>
      <w:szCs w:val="20"/>
    </w:rPr>
  </w:style>
  <w:style w:type="paragraph" w:styleId="Heading5">
    <w:name w:val="heading 5"/>
    <w:basedOn w:val="Normal"/>
    <w:next w:val="Normal"/>
    <w:qFormat/>
    <w:rsid w:val="00CC3FDF"/>
    <w:pPr>
      <w:keepNext/>
      <w:ind w:firstLine="708"/>
      <w:jc w:val="center"/>
      <w:outlineLvl w:val="4"/>
    </w:pPr>
    <w:rPr>
      <w:b/>
      <w:szCs w:val="20"/>
    </w:rPr>
  </w:style>
  <w:style w:type="paragraph" w:styleId="Heading6">
    <w:name w:val="heading 6"/>
    <w:basedOn w:val="Normal"/>
    <w:next w:val="Normal"/>
    <w:qFormat/>
    <w:rsid w:val="00CC3FDF"/>
    <w:pPr>
      <w:keepNext/>
      <w:jc w:val="both"/>
      <w:outlineLvl w:val="5"/>
    </w:pPr>
    <w:rPr>
      <w:b/>
      <w:color w:val="000000"/>
      <w:szCs w:val="20"/>
    </w:rPr>
  </w:style>
  <w:style w:type="paragraph" w:styleId="Heading7">
    <w:name w:val="heading 7"/>
    <w:basedOn w:val="Normal"/>
    <w:next w:val="Normal"/>
    <w:qFormat/>
    <w:rsid w:val="00CC3FDF"/>
    <w:pPr>
      <w:keepNext/>
      <w:jc w:val="both"/>
      <w:outlineLvl w:val="6"/>
    </w:pPr>
    <w:rPr>
      <w:b/>
      <w:color w:val="000000"/>
      <w:sz w:val="26"/>
      <w:szCs w:val="20"/>
    </w:rPr>
  </w:style>
  <w:style w:type="paragraph" w:styleId="Heading8">
    <w:name w:val="heading 8"/>
    <w:basedOn w:val="Normal"/>
    <w:next w:val="Normal"/>
    <w:qFormat/>
    <w:rsid w:val="00CC3FDF"/>
    <w:pPr>
      <w:keepNext/>
      <w:ind w:left="-284" w:right="-948"/>
      <w:jc w:val="center"/>
      <w:outlineLvl w:val="7"/>
    </w:pPr>
    <w:rPr>
      <w:b/>
      <w:color w:val="000000"/>
      <w:sz w:val="26"/>
      <w:szCs w:val="20"/>
    </w:rPr>
  </w:style>
  <w:style w:type="paragraph" w:styleId="Heading9">
    <w:name w:val="heading 9"/>
    <w:basedOn w:val="Normal"/>
    <w:next w:val="Normal"/>
    <w:qFormat/>
    <w:rsid w:val="00CC3FDF"/>
    <w:pPr>
      <w:keepNext/>
      <w:jc w:val="both"/>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3FDF"/>
    <w:pPr>
      <w:tabs>
        <w:tab w:val="center" w:pos="4536"/>
        <w:tab w:val="right" w:pos="9072"/>
      </w:tabs>
    </w:pPr>
  </w:style>
  <w:style w:type="paragraph" w:styleId="Footer">
    <w:name w:val="footer"/>
    <w:basedOn w:val="Normal"/>
    <w:rsid w:val="00CC3FDF"/>
    <w:pPr>
      <w:tabs>
        <w:tab w:val="center" w:pos="4536"/>
        <w:tab w:val="right" w:pos="9072"/>
      </w:tabs>
    </w:pPr>
  </w:style>
  <w:style w:type="paragraph" w:styleId="BodyText">
    <w:name w:val="Body Text"/>
    <w:basedOn w:val="Normal"/>
    <w:rsid w:val="00CC3FDF"/>
    <w:pPr>
      <w:tabs>
        <w:tab w:val="left" w:pos="10490"/>
      </w:tabs>
      <w:jc w:val="both"/>
    </w:pPr>
    <w:rPr>
      <w:szCs w:val="20"/>
    </w:rPr>
  </w:style>
  <w:style w:type="paragraph" w:styleId="BodyText3">
    <w:name w:val="Body Text 3"/>
    <w:basedOn w:val="Normal"/>
    <w:rsid w:val="00CC3FDF"/>
    <w:pPr>
      <w:jc w:val="both"/>
    </w:pPr>
    <w:rPr>
      <w:szCs w:val="20"/>
    </w:rPr>
  </w:style>
  <w:style w:type="paragraph" w:styleId="Caption">
    <w:name w:val="caption"/>
    <w:basedOn w:val="Normal"/>
    <w:next w:val="Normal"/>
    <w:qFormat/>
    <w:rsid w:val="00CC3FDF"/>
    <w:pPr>
      <w:jc w:val="both"/>
    </w:pPr>
    <w:rPr>
      <w:b/>
      <w:color w:val="000000"/>
      <w:sz w:val="26"/>
      <w:szCs w:val="20"/>
    </w:rPr>
  </w:style>
  <w:style w:type="paragraph" w:styleId="TOC1">
    <w:name w:val="toc 1"/>
    <w:basedOn w:val="Normal"/>
    <w:next w:val="Normal"/>
    <w:autoRedefine/>
    <w:semiHidden/>
    <w:rsid w:val="00C14D5B"/>
    <w:pPr>
      <w:jc w:val="center"/>
    </w:pPr>
    <w:rPr>
      <w:rFonts w:ascii="Arial" w:hAnsi="Arial" w:cs="Arial"/>
      <w:b/>
      <w:snapToGrid w:val="0"/>
      <w:color w:val="0000FF"/>
      <w:sz w:val="20"/>
      <w:szCs w:val="20"/>
    </w:rPr>
  </w:style>
  <w:style w:type="paragraph" w:styleId="BodyText2">
    <w:name w:val="Body Text 2"/>
    <w:basedOn w:val="Normal"/>
    <w:rsid w:val="00CC3FDF"/>
    <w:pPr>
      <w:jc w:val="both"/>
    </w:pPr>
    <w:rPr>
      <w:b/>
      <w:sz w:val="20"/>
      <w:szCs w:val="20"/>
    </w:rPr>
  </w:style>
  <w:style w:type="character" w:styleId="FootnoteReference">
    <w:name w:val="footnote reference"/>
    <w:semiHidden/>
    <w:rsid w:val="00CC3FDF"/>
    <w:rPr>
      <w:vertAlign w:val="superscript"/>
    </w:rPr>
  </w:style>
  <w:style w:type="paragraph" w:styleId="FootnoteText">
    <w:name w:val="footnote text"/>
    <w:basedOn w:val="Normal"/>
    <w:semiHidden/>
    <w:rsid w:val="00CC3FDF"/>
    <w:rPr>
      <w:sz w:val="20"/>
      <w:szCs w:val="20"/>
    </w:rPr>
  </w:style>
  <w:style w:type="character" w:styleId="PageNumber">
    <w:name w:val="page number"/>
    <w:basedOn w:val="DefaultParagraphFont"/>
    <w:rsid w:val="00CC3FDF"/>
  </w:style>
  <w:style w:type="paragraph" w:styleId="Title">
    <w:name w:val="Title"/>
    <w:basedOn w:val="Normal"/>
    <w:qFormat/>
    <w:rsid w:val="00CC3FDF"/>
    <w:pPr>
      <w:jc w:val="center"/>
    </w:pPr>
    <w:rPr>
      <w:b/>
      <w:lang w:val="en-US"/>
    </w:rPr>
  </w:style>
  <w:style w:type="paragraph" w:styleId="Subtitle">
    <w:name w:val="Subtitle"/>
    <w:basedOn w:val="Normal"/>
    <w:qFormat/>
    <w:rsid w:val="00CC3FDF"/>
    <w:pPr>
      <w:jc w:val="both"/>
    </w:pPr>
    <w:rPr>
      <w:b/>
      <w:sz w:val="26"/>
      <w:lang w:val="en-US"/>
    </w:rPr>
  </w:style>
  <w:style w:type="paragraph" w:styleId="BalloonText">
    <w:name w:val="Balloon Text"/>
    <w:basedOn w:val="Normal"/>
    <w:link w:val="BalloonTextChar"/>
    <w:rsid w:val="005A25E2"/>
    <w:rPr>
      <w:rFonts w:ascii="Tahoma" w:hAnsi="Tahoma" w:cs="Tahoma"/>
      <w:sz w:val="16"/>
      <w:szCs w:val="16"/>
    </w:rPr>
  </w:style>
  <w:style w:type="character" w:customStyle="1" w:styleId="BalloonTextChar">
    <w:name w:val="Balloon Text Char"/>
    <w:link w:val="BalloonText"/>
    <w:rsid w:val="005A25E2"/>
    <w:rPr>
      <w:rFonts w:ascii="Tahoma" w:hAnsi="Tahoma" w:cs="Tahoma"/>
      <w:sz w:val="16"/>
      <w:szCs w:val="16"/>
      <w:lang w:eastAsia="en-US"/>
    </w:rPr>
  </w:style>
  <w:style w:type="paragraph" w:styleId="ListParagraph">
    <w:name w:val="List Paragraph"/>
    <w:basedOn w:val="Normal"/>
    <w:uiPriority w:val="34"/>
    <w:qFormat/>
    <w:rsid w:val="00D558A6"/>
    <w:pPr>
      <w:ind w:left="720"/>
      <w:contextualSpacing/>
    </w:pPr>
  </w:style>
  <w:style w:type="paragraph" w:customStyle="1" w:styleId="Default">
    <w:name w:val="Default"/>
    <w:rsid w:val="0076210E"/>
    <w:pPr>
      <w:autoSpaceDE w:val="0"/>
      <w:autoSpaceDN w:val="0"/>
      <w:adjustRightInd w:val="0"/>
    </w:pPr>
    <w:rPr>
      <w:color w:val="000000"/>
      <w:sz w:val="24"/>
      <w:szCs w:val="24"/>
    </w:rPr>
  </w:style>
  <w:style w:type="character" w:customStyle="1" w:styleId="HeaderChar">
    <w:name w:val="Header Char"/>
    <w:basedOn w:val="DefaultParagraphFont"/>
    <w:link w:val="Header"/>
    <w:rsid w:val="00F56C95"/>
    <w:rPr>
      <w:sz w:val="24"/>
      <w:szCs w:val="24"/>
      <w:lang w:eastAsia="en-US"/>
    </w:rPr>
  </w:style>
  <w:style w:type="character" w:styleId="Hyperlink">
    <w:name w:val="Hyperlink"/>
    <w:basedOn w:val="DefaultParagraphFont"/>
    <w:rsid w:val="008171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DF"/>
    <w:rPr>
      <w:sz w:val="24"/>
      <w:szCs w:val="24"/>
      <w:lang w:eastAsia="en-US"/>
    </w:rPr>
  </w:style>
  <w:style w:type="paragraph" w:styleId="Heading1">
    <w:name w:val="heading 1"/>
    <w:basedOn w:val="Normal"/>
    <w:next w:val="Normal"/>
    <w:qFormat/>
    <w:rsid w:val="00CC3FDF"/>
    <w:pPr>
      <w:keepNext/>
      <w:jc w:val="center"/>
      <w:outlineLvl w:val="0"/>
    </w:pPr>
    <w:rPr>
      <w:b/>
      <w:color w:val="000000"/>
      <w:sz w:val="36"/>
      <w:szCs w:val="20"/>
    </w:rPr>
  </w:style>
  <w:style w:type="paragraph" w:styleId="Heading2">
    <w:name w:val="heading 2"/>
    <w:basedOn w:val="Normal"/>
    <w:next w:val="Normal"/>
    <w:qFormat/>
    <w:rsid w:val="00CC3FDF"/>
    <w:pPr>
      <w:keepNext/>
      <w:outlineLvl w:val="1"/>
    </w:pPr>
    <w:rPr>
      <w:b/>
      <w:color w:val="0000FF"/>
    </w:rPr>
  </w:style>
  <w:style w:type="paragraph" w:styleId="Heading3">
    <w:name w:val="heading 3"/>
    <w:basedOn w:val="Normal"/>
    <w:next w:val="Normal"/>
    <w:qFormat/>
    <w:rsid w:val="00CC3FDF"/>
    <w:pPr>
      <w:keepNext/>
      <w:outlineLvl w:val="2"/>
    </w:pPr>
    <w:rPr>
      <w:b/>
      <w:szCs w:val="20"/>
    </w:rPr>
  </w:style>
  <w:style w:type="paragraph" w:styleId="Heading4">
    <w:name w:val="heading 4"/>
    <w:basedOn w:val="Normal"/>
    <w:next w:val="Normal"/>
    <w:qFormat/>
    <w:rsid w:val="00CC3FDF"/>
    <w:pPr>
      <w:keepNext/>
      <w:outlineLvl w:val="3"/>
    </w:pPr>
    <w:rPr>
      <w:szCs w:val="20"/>
    </w:rPr>
  </w:style>
  <w:style w:type="paragraph" w:styleId="Heading5">
    <w:name w:val="heading 5"/>
    <w:basedOn w:val="Normal"/>
    <w:next w:val="Normal"/>
    <w:qFormat/>
    <w:rsid w:val="00CC3FDF"/>
    <w:pPr>
      <w:keepNext/>
      <w:ind w:firstLine="708"/>
      <w:jc w:val="center"/>
      <w:outlineLvl w:val="4"/>
    </w:pPr>
    <w:rPr>
      <w:b/>
      <w:szCs w:val="20"/>
    </w:rPr>
  </w:style>
  <w:style w:type="paragraph" w:styleId="Heading6">
    <w:name w:val="heading 6"/>
    <w:basedOn w:val="Normal"/>
    <w:next w:val="Normal"/>
    <w:qFormat/>
    <w:rsid w:val="00CC3FDF"/>
    <w:pPr>
      <w:keepNext/>
      <w:jc w:val="both"/>
      <w:outlineLvl w:val="5"/>
    </w:pPr>
    <w:rPr>
      <w:b/>
      <w:color w:val="000000"/>
      <w:szCs w:val="20"/>
    </w:rPr>
  </w:style>
  <w:style w:type="paragraph" w:styleId="Heading7">
    <w:name w:val="heading 7"/>
    <w:basedOn w:val="Normal"/>
    <w:next w:val="Normal"/>
    <w:qFormat/>
    <w:rsid w:val="00CC3FDF"/>
    <w:pPr>
      <w:keepNext/>
      <w:jc w:val="both"/>
      <w:outlineLvl w:val="6"/>
    </w:pPr>
    <w:rPr>
      <w:b/>
      <w:color w:val="000000"/>
      <w:sz w:val="26"/>
      <w:szCs w:val="20"/>
    </w:rPr>
  </w:style>
  <w:style w:type="paragraph" w:styleId="Heading8">
    <w:name w:val="heading 8"/>
    <w:basedOn w:val="Normal"/>
    <w:next w:val="Normal"/>
    <w:qFormat/>
    <w:rsid w:val="00CC3FDF"/>
    <w:pPr>
      <w:keepNext/>
      <w:ind w:left="-284" w:right="-948"/>
      <w:jc w:val="center"/>
      <w:outlineLvl w:val="7"/>
    </w:pPr>
    <w:rPr>
      <w:b/>
      <w:color w:val="000000"/>
      <w:sz w:val="26"/>
      <w:szCs w:val="20"/>
    </w:rPr>
  </w:style>
  <w:style w:type="paragraph" w:styleId="Heading9">
    <w:name w:val="heading 9"/>
    <w:basedOn w:val="Normal"/>
    <w:next w:val="Normal"/>
    <w:qFormat/>
    <w:rsid w:val="00CC3FDF"/>
    <w:pPr>
      <w:keepNext/>
      <w:jc w:val="both"/>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3FDF"/>
    <w:pPr>
      <w:tabs>
        <w:tab w:val="center" w:pos="4536"/>
        <w:tab w:val="right" w:pos="9072"/>
      </w:tabs>
    </w:pPr>
  </w:style>
  <w:style w:type="paragraph" w:styleId="Footer">
    <w:name w:val="footer"/>
    <w:basedOn w:val="Normal"/>
    <w:rsid w:val="00CC3FDF"/>
    <w:pPr>
      <w:tabs>
        <w:tab w:val="center" w:pos="4536"/>
        <w:tab w:val="right" w:pos="9072"/>
      </w:tabs>
    </w:pPr>
  </w:style>
  <w:style w:type="paragraph" w:styleId="BodyText">
    <w:name w:val="Body Text"/>
    <w:basedOn w:val="Normal"/>
    <w:rsid w:val="00CC3FDF"/>
    <w:pPr>
      <w:tabs>
        <w:tab w:val="left" w:pos="10490"/>
      </w:tabs>
      <w:jc w:val="both"/>
    </w:pPr>
    <w:rPr>
      <w:szCs w:val="20"/>
    </w:rPr>
  </w:style>
  <w:style w:type="paragraph" w:styleId="BodyText3">
    <w:name w:val="Body Text 3"/>
    <w:basedOn w:val="Normal"/>
    <w:rsid w:val="00CC3FDF"/>
    <w:pPr>
      <w:jc w:val="both"/>
    </w:pPr>
    <w:rPr>
      <w:szCs w:val="20"/>
    </w:rPr>
  </w:style>
  <w:style w:type="paragraph" w:styleId="Caption">
    <w:name w:val="caption"/>
    <w:basedOn w:val="Normal"/>
    <w:next w:val="Normal"/>
    <w:qFormat/>
    <w:rsid w:val="00CC3FDF"/>
    <w:pPr>
      <w:jc w:val="both"/>
    </w:pPr>
    <w:rPr>
      <w:b/>
      <w:color w:val="000000"/>
      <w:sz w:val="26"/>
      <w:szCs w:val="20"/>
    </w:rPr>
  </w:style>
  <w:style w:type="paragraph" w:styleId="TOC1">
    <w:name w:val="toc 1"/>
    <w:basedOn w:val="Normal"/>
    <w:next w:val="Normal"/>
    <w:autoRedefine/>
    <w:semiHidden/>
    <w:rsid w:val="00C14D5B"/>
    <w:pPr>
      <w:jc w:val="center"/>
    </w:pPr>
    <w:rPr>
      <w:rFonts w:ascii="Arial" w:hAnsi="Arial" w:cs="Arial"/>
      <w:b/>
      <w:snapToGrid w:val="0"/>
      <w:color w:val="0000FF"/>
      <w:sz w:val="20"/>
      <w:szCs w:val="20"/>
    </w:rPr>
  </w:style>
  <w:style w:type="paragraph" w:styleId="BodyText2">
    <w:name w:val="Body Text 2"/>
    <w:basedOn w:val="Normal"/>
    <w:rsid w:val="00CC3FDF"/>
    <w:pPr>
      <w:jc w:val="both"/>
    </w:pPr>
    <w:rPr>
      <w:b/>
      <w:sz w:val="20"/>
      <w:szCs w:val="20"/>
    </w:rPr>
  </w:style>
  <w:style w:type="character" w:styleId="FootnoteReference">
    <w:name w:val="footnote reference"/>
    <w:semiHidden/>
    <w:rsid w:val="00CC3FDF"/>
    <w:rPr>
      <w:vertAlign w:val="superscript"/>
    </w:rPr>
  </w:style>
  <w:style w:type="paragraph" w:styleId="FootnoteText">
    <w:name w:val="footnote text"/>
    <w:basedOn w:val="Normal"/>
    <w:semiHidden/>
    <w:rsid w:val="00CC3FDF"/>
    <w:rPr>
      <w:sz w:val="20"/>
      <w:szCs w:val="20"/>
    </w:rPr>
  </w:style>
  <w:style w:type="character" w:styleId="PageNumber">
    <w:name w:val="page number"/>
    <w:basedOn w:val="DefaultParagraphFont"/>
    <w:rsid w:val="00CC3FDF"/>
  </w:style>
  <w:style w:type="paragraph" w:styleId="Title">
    <w:name w:val="Title"/>
    <w:basedOn w:val="Normal"/>
    <w:qFormat/>
    <w:rsid w:val="00CC3FDF"/>
    <w:pPr>
      <w:jc w:val="center"/>
    </w:pPr>
    <w:rPr>
      <w:b/>
      <w:lang w:val="en-US"/>
    </w:rPr>
  </w:style>
  <w:style w:type="paragraph" w:styleId="Subtitle">
    <w:name w:val="Subtitle"/>
    <w:basedOn w:val="Normal"/>
    <w:qFormat/>
    <w:rsid w:val="00CC3FDF"/>
    <w:pPr>
      <w:jc w:val="both"/>
    </w:pPr>
    <w:rPr>
      <w:b/>
      <w:sz w:val="26"/>
      <w:lang w:val="en-US"/>
    </w:rPr>
  </w:style>
  <w:style w:type="paragraph" w:styleId="BalloonText">
    <w:name w:val="Balloon Text"/>
    <w:basedOn w:val="Normal"/>
    <w:link w:val="BalloonTextChar"/>
    <w:rsid w:val="005A25E2"/>
    <w:rPr>
      <w:rFonts w:ascii="Tahoma" w:hAnsi="Tahoma" w:cs="Tahoma"/>
      <w:sz w:val="16"/>
      <w:szCs w:val="16"/>
    </w:rPr>
  </w:style>
  <w:style w:type="character" w:customStyle="1" w:styleId="BalloonTextChar">
    <w:name w:val="Balloon Text Char"/>
    <w:link w:val="BalloonText"/>
    <w:rsid w:val="005A25E2"/>
    <w:rPr>
      <w:rFonts w:ascii="Tahoma" w:hAnsi="Tahoma" w:cs="Tahoma"/>
      <w:sz w:val="16"/>
      <w:szCs w:val="16"/>
      <w:lang w:eastAsia="en-US"/>
    </w:rPr>
  </w:style>
  <w:style w:type="paragraph" w:styleId="ListParagraph">
    <w:name w:val="List Paragraph"/>
    <w:basedOn w:val="Normal"/>
    <w:uiPriority w:val="34"/>
    <w:qFormat/>
    <w:rsid w:val="00D558A6"/>
    <w:pPr>
      <w:ind w:left="720"/>
      <w:contextualSpacing/>
    </w:pPr>
  </w:style>
  <w:style w:type="paragraph" w:customStyle="1" w:styleId="Default">
    <w:name w:val="Default"/>
    <w:rsid w:val="0076210E"/>
    <w:pPr>
      <w:autoSpaceDE w:val="0"/>
      <w:autoSpaceDN w:val="0"/>
      <w:adjustRightInd w:val="0"/>
    </w:pPr>
    <w:rPr>
      <w:color w:val="000000"/>
      <w:sz w:val="24"/>
      <w:szCs w:val="24"/>
    </w:rPr>
  </w:style>
  <w:style w:type="character" w:customStyle="1" w:styleId="HeaderChar">
    <w:name w:val="Header Char"/>
    <w:basedOn w:val="DefaultParagraphFont"/>
    <w:link w:val="Header"/>
    <w:rsid w:val="00F56C95"/>
    <w:rPr>
      <w:sz w:val="24"/>
      <w:szCs w:val="24"/>
      <w:lang w:eastAsia="en-US"/>
    </w:rPr>
  </w:style>
  <w:style w:type="character" w:styleId="Hyperlink">
    <w:name w:val="Hyperlink"/>
    <w:basedOn w:val="DefaultParagraphFont"/>
    <w:rsid w:val="008171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3596">
      <w:bodyDiv w:val="1"/>
      <w:marLeft w:val="0"/>
      <w:marRight w:val="0"/>
      <w:marTop w:val="0"/>
      <w:marBottom w:val="0"/>
      <w:divBdr>
        <w:top w:val="none" w:sz="0" w:space="0" w:color="auto"/>
        <w:left w:val="none" w:sz="0" w:space="0" w:color="auto"/>
        <w:bottom w:val="none" w:sz="0" w:space="0" w:color="auto"/>
        <w:right w:val="none" w:sz="0" w:space="0" w:color="auto"/>
      </w:divBdr>
    </w:div>
    <w:div w:id="361832494">
      <w:bodyDiv w:val="1"/>
      <w:marLeft w:val="0"/>
      <w:marRight w:val="0"/>
      <w:marTop w:val="0"/>
      <w:marBottom w:val="0"/>
      <w:divBdr>
        <w:top w:val="none" w:sz="0" w:space="0" w:color="auto"/>
        <w:left w:val="none" w:sz="0" w:space="0" w:color="auto"/>
        <w:bottom w:val="none" w:sz="0" w:space="0" w:color="auto"/>
        <w:right w:val="none" w:sz="0" w:space="0" w:color="auto"/>
      </w:divBdr>
    </w:div>
    <w:div w:id="374158970">
      <w:bodyDiv w:val="1"/>
      <w:marLeft w:val="0"/>
      <w:marRight w:val="0"/>
      <w:marTop w:val="0"/>
      <w:marBottom w:val="0"/>
      <w:divBdr>
        <w:top w:val="none" w:sz="0" w:space="0" w:color="auto"/>
        <w:left w:val="none" w:sz="0" w:space="0" w:color="auto"/>
        <w:bottom w:val="none" w:sz="0" w:space="0" w:color="auto"/>
        <w:right w:val="none" w:sz="0" w:space="0" w:color="auto"/>
      </w:divBdr>
      <w:divsChild>
        <w:div w:id="156264659">
          <w:marLeft w:val="547"/>
          <w:marRight w:val="0"/>
          <w:marTop w:val="115"/>
          <w:marBottom w:val="0"/>
          <w:divBdr>
            <w:top w:val="none" w:sz="0" w:space="0" w:color="auto"/>
            <w:left w:val="none" w:sz="0" w:space="0" w:color="auto"/>
            <w:bottom w:val="none" w:sz="0" w:space="0" w:color="auto"/>
            <w:right w:val="none" w:sz="0" w:space="0" w:color="auto"/>
          </w:divBdr>
        </w:div>
        <w:div w:id="229966357">
          <w:marLeft w:val="547"/>
          <w:marRight w:val="0"/>
          <w:marTop w:val="115"/>
          <w:marBottom w:val="0"/>
          <w:divBdr>
            <w:top w:val="none" w:sz="0" w:space="0" w:color="auto"/>
            <w:left w:val="none" w:sz="0" w:space="0" w:color="auto"/>
            <w:bottom w:val="none" w:sz="0" w:space="0" w:color="auto"/>
            <w:right w:val="none" w:sz="0" w:space="0" w:color="auto"/>
          </w:divBdr>
        </w:div>
        <w:div w:id="1223172936">
          <w:marLeft w:val="547"/>
          <w:marRight w:val="0"/>
          <w:marTop w:val="115"/>
          <w:marBottom w:val="0"/>
          <w:divBdr>
            <w:top w:val="none" w:sz="0" w:space="0" w:color="auto"/>
            <w:left w:val="none" w:sz="0" w:space="0" w:color="auto"/>
            <w:bottom w:val="none" w:sz="0" w:space="0" w:color="auto"/>
            <w:right w:val="none" w:sz="0" w:space="0" w:color="auto"/>
          </w:divBdr>
        </w:div>
        <w:div w:id="1507551470">
          <w:marLeft w:val="547"/>
          <w:marRight w:val="0"/>
          <w:marTop w:val="115"/>
          <w:marBottom w:val="0"/>
          <w:divBdr>
            <w:top w:val="none" w:sz="0" w:space="0" w:color="auto"/>
            <w:left w:val="none" w:sz="0" w:space="0" w:color="auto"/>
            <w:bottom w:val="none" w:sz="0" w:space="0" w:color="auto"/>
            <w:right w:val="none" w:sz="0" w:space="0" w:color="auto"/>
          </w:divBdr>
        </w:div>
      </w:divsChild>
    </w:div>
    <w:div w:id="521866035">
      <w:bodyDiv w:val="1"/>
      <w:marLeft w:val="0"/>
      <w:marRight w:val="0"/>
      <w:marTop w:val="0"/>
      <w:marBottom w:val="0"/>
      <w:divBdr>
        <w:top w:val="none" w:sz="0" w:space="0" w:color="auto"/>
        <w:left w:val="none" w:sz="0" w:space="0" w:color="auto"/>
        <w:bottom w:val="none" w:sz="0" w:space="0" w:color="auto"/>
        <w:right w:val="none" w:sz="0" w:space="0" w:color="auto"/>
      </w:divBdr>
      <w:divsChild>
        <w:div w:id="669602118">
          <w:marLeft w:val="547"/>
          <w:marRight w:val="0"/>
          <w:marTop w:val="115"/>
          <w:marBottom w:val="0"/>
          <w:divBdr>
            <w:top w:val="none" w:sz="0" w:space="0" w:color="auto"/>
            <w:left w:val="none" w:sz="0" w:space="0" w:color="auto"/>
            <w:bottom w:val="none" w:sz="0" w:space="0" w:color="auto"/>
            <w:right w:val="none" w:sz="0" w:space="0" w:color="auto"/>
          </w:divBdr>
        </w:div>
        <w:div w:id="1790515796">
          <w:marLeft w:val="547"/>
          <w:marRight w:val="0"/>
          <w:marTop w:val="115"/>
          <w:marBottom w:val="0"/>
          <w:divBdr>
            <w:top w:val="none" w:sz="0" w:space="0" w:color="auto"/>
            <w:left w:val="none" w:sz="0" w:space="0" w:color="auto"/>
            <w:bottom w:val="none" w:sz="0" w:space="0" w:color="auto"/>
            <w:right w:val="none" w:sz="0" w:space="0" w:color="auto"/>
          </w:divBdr>
        </w:div>
        <w:div w:id="2001156777">
          <w:marLeft w:val="547"/>
          <w:marRight w:val="0"/>
          <w:marTop w:val="115"/>
          <w:marBottom w:val="0"/>
          <w:divBdr>
            <w:top w:val="none" w:sz="0" w:space="0" w:color="auto"/>
            <w:left w:val="none" w:sz="0" w:space="0" w:color="auto"/>
            <w:bottom w:val="none" w:sz="0" w:space="0" w:color="auto"/>
            <w:right w:val="none" w:sz="0" w:space="0" w:color="auto"/>
          </w:divBdr>
        </w:div>
      </w:divsChild>
    </w:div>
    <w:div w:id="706759279">
      <w:bodyDiv w:val="1"/>
      <w:marLeft w:val="0"/>
      <w:marRight w:val="0"/>
      <w:marTop w:val="0"/>
      <w:marBottom w:val="0"/>
      <w:divBdr>
        <w:top w:val="none" w:sz="0" w:space="0" w:color="auto"/>
        <w:left w:val="none" w:sz="0" w:space="0" w:color="auto"/>
        <w:bottom w:val="none" w:sz="0" w:space="0" w:color="auto"/>
        <w:right w:val="none" w:sz="0" w:space="0" w:color="auto"/>
      </w:divBdr>
      <w:divsChild>
        <w:div w:id="507212960">
          <w:marLeft w:val="547"/>
          <w:marRight w:val="0"/>
          <w:marTop w:val="115"/>
          <w:marBottom w:val="0"/>
          <w:divBdr>
            <w:top w:val="none" w:sz="0" w:space="0" w:color="auto"/>
            <w:left w:val="none" w:sz="0" w:space="0" w:color="auto"/>
            <w:bottom w:val="none" w:sz="0" w:space="0" w:color="auto"/>
            <w:right w:val="none" w:sz="0" w:space="0" w:color="auto"/>
          </w:divBdr>
        </w:div>
        <w:div w:id="561015712">
          <w:marLeft w:val="547"/>
          <w:marRight w:val="0"/>
          <w:marTop w:val="115"/>
          <w:marBottom w:val="0"/>
          <w:divBdr>
            <w:top w:val="none" w:sz="0" w:space="0" w:color="auto"/>
            <w:left w:val="none" w:sz="0" w:space="0" w:color="auto"/>
            <w:bottom w:val="none" w:sz="0" w:space="0" w:color="auto"/>
            <w:right w:val="none" w:sz="0" w:space="0" w:color="auto"/>
          </w:divBdr>
        </w:div>
        <w:div w:id="1170100814">
          <w:marLeft w:val="547"/>
          <w:marRight w:val="0"/>
          <w:marTop w:val="115"/>
          <w:marBottom w:val="0"/>
          <w:divBdr>
            <w:top w:val="none" w:sz="0" w:space="0" w:color="auto"/>
            <w:left w:val="none" w:sz="0" w:space="0" w:color="auto"/>
            <w:bottom w:val="none" w:sz="0" w:space="0" w:color="auto"/>
            <w:right w:val="none" w:sz="0" w:space="0" w:color="auto"/>
          </w:divBdr>
        </w:div>
        <w:div w:id="1191603775">
          <w:marLeft w:val="547"/>
          <w:marRight w:val="0"/>
          <w:marTop w:val="115"/>
          <w:marBottom w:val="0"/>
          <w:divBdr>
            <w:top w:val="none" w:sz="0" w:space="0" w:color="auto"/>
            <w:left w:val="none" w:sz="0" w:space="0" w:color="auto"/>
            <w:bottom w:val="none" w:sz="0" w:space="0" w:color="auto"/>
            <w:right w:val="none" w:sz="0" w:space="0" w:color="auto"/>
          </w:divBdr>
        </w:div>
        <w:div w:id="1657370573">
          <w:marLeft w:val="547"/>
          <w:marRight w:val="0"/>
          <w:marTop w:val="115"/>
          <w:marBottom w:val="0"/>
          <w:divBdr>
            <w:top w:val="none" w:sz="0" w:space="0" w:color="auto"/>
            <w:left w:val="none" w:sz="0" w:space="0" w:color="auto"/>
            <w:bottom w:val="none" w:sz="0" w:space="0" w:color="auto"/>
            <w:right w:val="none" w:sz="0" w:space="0" w:color="auto"/>
          </w:divBdr>
        </w:div>
      </w:divsChild>
    </w:div>
    <w:div w:id="802040070">
      <w:bodyDiv w:val="1"/>
      <w:marLeft w:val="0"/>
      <w:marRight w:val="0"/>
      <w:marTop w:val="0"/>
      <w:marBottom w:val="0"/>
      <w:divBdr>
        <w:top w:val="none" w:sz="0" w:space="0" w:color="auto"/>
        <w:left w:val="none" w:sz="0" w:space="0" w:color="auto"/>
        <w:bottom w:val="none" w:sz="0" w:space="0" w:color="auto"/>
        <w:right w:val="none" w:sz="0" w:space="0" w:color="auto"/>
      </w:divBdr>
      <w:divsChild>
        <w:div w:id="532697466">
          <w:marLeft w:val="547"/>
          <w:marRight w:val="0"/>
          <w:marTop w:val="86"/>
          <w:marBottom w:val="0"/>
          <w:divBdr>
            <w:top w:val="none" w:sz="0" w:space="0" w:color="auto"/>
            <w:left w:val="none" w:sz="0" w:space="0" w:color="auto"/>
            <w:bottom w:val="none" w:sz="0" w:space="0" w:color="auto"/>
            <w:right w:val="none" w:sz="0" w:space="0" w:color="auto"/>
          </w:divBdr>
        </w:div>
        <w:div w:id="681468916">
          <w:marLeft w:val="547"/>
          <w:marRight w:val="0"/>
          <w:marTop w:val="86"/>
          <w:marBottom w:val="0"/>
          <w:divBdr>
            <w:top w:val="none" w:sz="0" w:space="0" w:color="auto"/>
            <w:left w:val="none" w:sz="0" w:space="0" w:color="auto"/>
            <w:bottom w:val="none" w:sz="0" w:space="0" w:color="auto"/>
            <w:right w:val="none" w:sz="0" w:space="0" w:color="auto"/>
          </w:divBdr>
        </w:div>
        <w:div w:id="1139419824">
          <w:marLeft w:val="547"/>
          <w:marRight w:val="0"/>
          <w:marTop w:val="86"/>
          <w:marBottom w:val="0"/>
          <w:divBdr>
            <w:top w:val="none" w:sz="0" w:space="0" w:color="auto"/>
            <w:left w:val="none" w:sz="0" w:space="0" w:color="auto"/>
            <w:bottom w:val="none" w:sz="0" w:space="0" w:color="auto"/>
            <w:right w:val="none" w:sz="0" w:space="0" w:color="auto"/>
          </w:divBdr>
        </w:div>
        <w:div w:id="1555386386">
          <w:marLeft w:val="547"/>
          <w:marRight w:val="0"/>
          <w:marTop w:val="86"/>
          <w:marBottom w:val="0"/>
          <w:divBdr>
            <w:top w:val="none" w:sz="0" w:space="0" w:color="auto"/>
            <w:left w:val="none" w:sz="0" w:space="0" w:color="auto"/>
            <w:bottom w:val="none" w:sz="0" w:space="0" w:color="auto"/>
            <w:right w:val="none" w:sz="0" w:space="0" w:color="auto"/>
          </w:divBdr>
        </w:div>
      </w:divsChild>
    </w:div>
    <w:div w:id="1061322391">
      <w:bodyDiv w:val="1"/>
      <w:marLeft w:val="0"/>
      <w:marRight w:val="0"/>
      <w:marTop w:val="0"/>
      <w:marBottom w:val="0"/>
      <w:divBdr>
        <w:top w:val="none" w:sz="0" w:space="0" w:color="auto"/>
        <w:left w:val="none" w:sz="0" w:space="0" w:color="auto"/>
        <w:bottom w:val="none" w:sz="0" w:space="0" w:color="auto"/>
        <w:right w:val="none" w:sz="0" w:space="0" w:color="auto"/>
      </w:divBdr>
    </w:div>
    <w:div w:id="1098912736">
      <w:bodyDiv w:val="1"/>
      <w:marLeft w:val="0"/>
      <w:marRight w:val="0"/>
      <w:marTop w:val="0"/>
      <w:marBottom w:val="0"/>
      <w:divBdr>
        <w:top w:val="none" w:sz="0" w:space="0" w:color="auto"/>
        <w:left w:val="none" w:sz="0" w:space="0" w:color="auto"/>
        <w:bottom w:val="none" w:sz="0" w:space="0" w:color="auto"/>
        <w:right w:val="none" w:sz="0" w:space="0" w:color="auto"/>
      </w:divBdr>
      <w:divsChild>
        <w:div w:id="179392049">
          <w:marLeft w:val="547"/>
          <w:marRight w:val="0"/>
          <w:marTop w:val="96"/>
          <w:marBottom w:val="0"/>
          <w:divBdr>
            <w:top w:val="none" w:sz="0" w:space="0" w:color="auto"/>
            <w:left w:val="none" w:sz="0" w:space="0" w:color="auto"/>
            <w:bottom w:val="none" w:sz="0" w:space="0" w:color="auto"/>
            <w:right w:val="none" w:sz="0" w:space="0" w:color="auto"/>
          </w:divBdr>
        </w:div>
        <w:div w:id="243615706">
          <w:marLeft w:val="547"/>
          <w:marRight w:val="0"/>
          <w:marTop w:val="96"/>
          <w:marBottom w:val="0"/>
          <w:divBdr>
            <w:top w:val="none" w:sz="0" w:space="0" w:color="auto"/>
            <w:left w:val="none" w:sz="0" w:space="0" w:color="auto"/>
            <w:bottom w:val="none" w:sz="0" w:space="0" w:color="auto"/>
            <w:right w:val="none" w:sz="0" w:space="0" w:color="auto"/>
          </w:divBdr>
        </w:div>
        <w:div w:id="312031098">
          <w:marLeft w:val="547"/>
          <w:marRight w:val="0"/>
          <w:marTop w:val="96"/>
          <w:marBottom w:val="0"/>
          <w:divBdr>
            <w:top w:val="none" w:sz="0" w:space="0" w:color="auto"/>
            <w:left w:val="none" w:sz="0" w:space="0" w:color="auto"/>
            <w:bottom w:val="none" w:sz="0" w:space="0" w:color="auto"/>
            <w:right w:val="none" w:sz="0" w:space="0" w:color="auto"/>
          </w:divBdr>
        </w:div>
        <w:div w:id="485627913">
          <w:marLeft w:val="547"/>
          <w:marRight w:val="0"/>
          <w:marTop w:val="96"/>
          <w:marBottom w:val="0"/>
          <w:divBdr>
            <w:top w:val="none" w:sz="0" w:space="0" w:color="auto"/>
            <w:left w:val="none" w:sz="0" w:space="0" w:color="auto"/>
            <w:bottom w:val="none" w:sz="0" w:space="0" w:color="auto"/>
            <w:right w:val="none" w:sz="0" w:space="0" w:color="auto"/>
          </w:divBdr>
        </w:div>
        <w:div w:id="950892127">
          <w:marLeft w:val="547"/>
          <w:marRight w:val="0"/>
          <w:marTop w:val="96"/>
          <w:marBottom w:val="0"/>
          <w:divBdr>
            <w:top w:val="none" w:sz="0" w:space="0" w:color="auto"/>
            <w:left w:val="none" w:sz="0" w:space="0" w:color="auto"/>
            <w:bottom w:val="none" w:sz="0" w:space="0" w:color="auto"/>
            <w:right w:val="none" w:sz="0" w:space="0" w:color="auto"/>
          </w:divBdr>
        </w:div>
      </w:divsChild>
    </w:div>
    <w:div w:id="1116874573">
      <w:bodyDiv w:val="1"/>
      <w:marLeft w:val="0"/>
      <w:marRight w:val="0"/>
      <w:marTop w:val="0"/>
      <w:marBottom w:val="0"/>
      <w:divBdr>
        <w:top w:val="none" w:sz="0" w:space="0" w:color="auto"/>
        <w:left w:val="none" w:sz="0" w:space="0" w:color="auto"/>
        <w:bottom w:val="none" w:sz="0" w:space="0" w:color="auto"/>
        <w:right w:val="none" w:sz="0" w:space="0" w:color="auto"/>
      </w:divBdr>
      <w:divsChild>
        <w:div w:id="365716872">
          <w:marLeft w:val="547"/>
          <w:marRight w:val="0"/>
          <w:marTop w:val="240"/>
          <w:marBottom w:val="0"/>
          <w:divBdr>
            <w:top w:val="none" w:sz="0" w:space="0" w:color="auto"/>
            <w:left w:val="none" w:sz="0" w:space="0" w:color="auto"/>
            <w:bottom w:val="none" w:sz="0" w:space="0" w:color="auto"/>
            <w:right w:val="none" w:sz="0" w:space="0" w:color="auto"/>
          </w:divBdr>
        </w:div>
      </w:divsChild>
    </w:div>
    <w:div w:id="1181435684">
      <w:bodyDiv w:val="1"/>
      <w:marLeft w:val="0"/>
      <w:marRight w:val="0"/>
      <w:marTop w:val="0"/>
      <w:marBottom w:val="0"/>
      <w:divBdr>
        <w:top w:val="none" w:sz="0" w:space="0" w:color="auto"/>
        <w:left w:val="none" w:sz="0" w:space="0" w:color="auto"/>
        <w:bottom w:val="none" w:sz="0" w:space="0" w:color="auto"/>
        <w:right w:val="none" w:sz="0" w:space="0" w:color="auto"/>
      </w:divBdr>
      <w:divsChild>
        <w:div w:id="151794951">
          <w:marLeft w:val="547"/>
          <w:marRight w:val="0"/>
          <w:marTop w:val="115"/>
          <w:marBottom w:val="0"/>
          <w:divBdr>
            <w:top w:val="none" w:sz="0" w:space="0" w:color="auto"/>
            <w:left w:val="none" w:sz="0" w:space="0" w:color="auto"/>
            <w:bottom w:val="none" w:sz="0" w:space="0" w:color="auto"/>
            <w:right w:val="none" w:sz="0" w:space="0" w:color="auto"/>
          </w:divBdr>
        </w:div>
        <w:div w:id="212891541">
          <w:marLeft w:val="547"/>
          <w:marRight w:val="0"/>
          <w:marTop w:val="115"/>
          <w:marBottom w:val="0"/>
          <w:divBdr>
            <w:top w:val="none" w:sz="0" w:space="0" w:color="auto"/>
            <w:left w:val="none" w:sz="0" w:space="0" w:color="auto"/>
            <w:bottom w:val="none" w:sz="0" w:space="0" w:color="auto"/>
            <w:right w:val="none" w:sz="0" w:space="0" w:color="auto"/>
          </w:divBdr>
        </w:div>
        <w:div w:id="1920404171">
          <w:marLeft w:val="547"/>
          <w:marRight w:val="0"/>
          <w:marTop w:val="115"/>
          <w:marBottom w:val="0"/>
          <w:divBdr>
            <w:top w:val="none" w:sz="0" w:space="0" w:color="auto"/>
            <w:left w:val="none" w:sz="0" w:space="0" w:color="auto"/>
            <w:bottom w:val="none" w:sz="0" w:space="0" w:color="auto"/>
            <w:right w:val="none" w:sz="0" w:space="0" w:color="auto"/>
          </w:divBdr>
        </w:div>
        <w:div w:id="2006744658">
          <w:marLeft w:val="547"/>
          <w:marRight w:val="0"/>
          <w:marTop w:val="115"/>
          <w:marBottom w:val="0"/>
          <w:divBdr>
            <w:top w:val="none" w:sz="0" w:space="0" w:color="auto"/>
            <w:left w:val="none" w:sz="0" w:space="0" w:color="auto"/>
            <w:bottom w:val="none" w:sz="0" w:space="0" w:color="auto"/>
            <w:right w:val="none" w:sz="0" w:space="0" w:color="auto"/>
          </w:divBdr>
        </w:div>
      </w:divsChild>
    </w:div>
    <w:div w:id="1203639456">
      <w:bodyDiv w:val="1"/>
      <w:marLeft w:val="0"/>
      <w:marRight w:val="0"/>
      <w:marTop w:val="0"/>
      <w:marBottom w:val="0"/>
      <w:divBdr>
        <w:top w:val="none" w:sz="0" w:space="0" w:color="auto"/>
        <w:left w:val="none" w:sz="0" w:space="0" w:color="auto"/>
        <w:bottom w:val="none" w:sz="0" w:space="0" w:color="auto"/>
        <w:right w:val="none" w:sz="0" w:space="0" w:color="auto"/>
      </w:divBdr>
      <w:divsChild>
        <w:div w:id="605505459">
          <w:marLeft w:val="547"/>
          <w:marRight w:val="0"/>
          <w:marTop w:val="240"/>
          <w:marBottom w:val="0"/>
          <w:divBdr>
            <w:top w:val="none" w:sz="0" w:space="0" w:color="auto"/>
            <w:left w:val="none" w:sz="0" w:space="0" w:color="auto"/>
            <w:bottom w:val="none" w:sz="0" w:space="0" w:color="auto"/>
            <w:right w:val="none" w:sz="0" w:space="0" w:color="auto"/>
          </w:divBdr>
        </w:div>
      </w:divsChild>
    </w:div>
    <w:div w:id="1329747213">
      <w:bodyDiv w:val="1"/>
      <w:marLeft w:val="0"/>
      <w:marRight w:val="0"/>
      <w:marTop w:val="0"/>
      <w:marBottom w:val="0"/>
      <w:divBdr>
        <w:top w:val="none" w:sz="0" w:space="0" w:color="auto"/>
        <w:left w:val="none" w:sz="0" w:space="0" w:color="auto"/>
        <w:bottom w:val="none" w:sz="0" w:space="0" w:color="auto"/>
        <w:right w:val="none" w:sz="0" w:space="0" w:color="auto"/>
      </w:divBdr>
      <w:divsChild>
        <w:div w:id="713848359">
          <w:marLeft w:val="547"/>
          <w:marRight w:val="0"/>
          <w:marTop w:val="96"/>
          <w:marBottom w:val="0"/>
          <w:divBdr>
            <w:top w:val="none" w:sz="0" w:space="0" w:color="auto"/>
            <w:left w:val="none" w:sz="0" w:space="0" w:color="auto"/>
            <w:bottom w:val="none" w:sz="0" w:space="0" w:color="auto"/>
            <w:right w:val="none" w:sz="0" w:space="0" w:color="auto"/>
          </w:divBdr>
        </w:div>
        <w:div w:id="1213150739">
          <w:marLeft w:val="547"/>
          <w:marRight w:val="0"/>
          <w:marTop w:val="96"/>
          <w:marBottom w:val="0"/>
          <w:divBdr>
            <w:top w:val="none" w:sz="0" w:space="0" w:color="auto"/>
            <w:left w:val="none" w:sz="0" w:space="0" w:color="auto"/>
            <w:bottom w:val="none" w:sz="0" w:space="0" w:color="auto"/>
            <w:right w:val="none" w:sz="0" w:space="0" w:color="auto"/>
          </w:divBdr>
        </w:div>
        <w:div w:id="2009207641">
          <w:marLeft w:val="547"/>
          <w:marRight w:val="0"/>
          <w:marTop w:val="96"/>
          <w:marBottom w:val="0"/>
          <w:divBdr>
            <w:top w:val="none" w:sz="0" w:space="0" w:color="auto"/>
            <w:left w:val="none" w:sz="0" w:space="0" w:color="auto"/>
            <w:bottom w:val="none" w:sz="0" w:space="0" w:color="auto"/>
            <w:right w:val="none" w:sz="0" w:space="0" w:color="auto"/>
          </w:divBdr>
        </w:div>
        <w:div w:id="2120446335">
          <w:marLeft w:val="547"/>
          <w:marRight w:val="0"/>
          <w:marTop w:val="96"/>
          <w:marBottom w:val="0"/>
          <w:divBdr>
            <w:top w:val="none" w:sz="0" w:space="0" w:color="auto"/>
            <w:left w:val="none" w:sz="0" w:space="0" w:color="auto"/>
            <w:bottom w:val="none" w:sz="0" w:space="0" w:color="auto"/>
            <w:right w:val="none" w:sz="0" w:space="0" w:color="auto"/>
          </w:divBdr>
        </w:div>
      </w:divsChild>
    </w:div>
    <w:div w:id="1484347364">
      <w:bodyDiv w:val="1"/>
      <w:marLeft w:val="0"/>
      <w:marRight w:val="0"/>
      <w:marTop w:val="0"/>
      <w:marBottom w:val="0"/>
      <w:divBdr>
        <w:top w:val="none" w:sz="0" w:space="0" w:color="auto"/>
        <w:left w:val="none" w:sz="0" w:space="0" w:color="auto"/>
        <w:bottom w:val="none" w:sz="0" w:space="0" w:color="auto"/>
        <w:right w:val="none" w:sz="0" w:space="0" w:color="auto"/>
      </w:divBdr>
    </w:div>
    <w:div w:id="1758863282">
      <w:bodyDiv w:val="1"/>
      <w:marLeft w:val="0"/>
      <w:marRight w:val="0"/>
      <w:marTop w:val="0"/>
      <w:marBottom w:val="0"/>
      <w:divBdr>
        <w:top w:val="none" w:sz="0" w:space="0" w:color="auto"/>
        <w:left w:val="none" w:sz="0" w:space="0" w:color="auto"/>
        <w:bottom w:val="none" w:sz="0" w:space="0" w:color="auto"/>
        <w:right w:val="none" w:sz="0" w:space="0" w:color="auto"/>
      </w:divBdr>
      <w:divsChild>
        <w:div w:id="62721658">
          <w:marLeft w:val="547"/>
          <w:marRight w:val="0"/>
          <w:marTop w:val="240"/>
          <w:marBottom w:val="0"/>
          <w:divBdr>
            <w:top w:val="none" w:sz="0" w:space="0" w:color="auto"/>
            <w:left w:val="none" w:sz="0" w:space="0" w:color="auto"/>
            <w:bottom w:val="none" w:sz="0" w:space="0" w:color="auto"/>
            <w:right w:val="none" w:sz="0" w:space="0" w:color="auto"/>
          </w:divBdr>
        </w:div>
      </w:divsChild>
    </w:div>
    <w:div w:id="1908999292">
      <w:bodyDiv w:val="1"/>
      <w:marLeft w:val="0"/>
      <w:marRight w:val="0"/>
      <w:marTop w:val="0"/>
      <w:marBottom w:val="0"/>
      <w:divBdr>
        <w:top w:val="none" w:sz="0" w:space="0" w:color="auto"/>
        <w:left w:val="none" w:sz="0" w:space="0" w:color="auto"/>
        <w:bottom w:val="none" w:sz="0" w:space="0" w:color="auto"/>
        <w:right w:val="none" w:sz="0" w:space="0" w:color="auto"/>
      </w:divBdr>
      <w:divsChild>
        <w:div w:id="68579276">
          <w:marLeft w:val="547"/>
          <w:marRight w:val="0"/>
          <w:marTop w:val="86"/>
          <w:marBottom w:val="0"/>
          <w:divBdr>
            <w:top w:val="none" w:sz="0" w:space="0" w:color="auto"/>
            <w:left w:val="none" w:sz="0" w:space="0" w:color="auto"/>
            <w:bottom w:val="none" w:sz="0" w:space="0" w:color="auto"/>
            <w:right w:val="none" w:sz="0" w:space="0" w:color="auto"/>
          </w:divBdr>
        </w:div>
        <w:div w:id="1022047926">
          <w:marLeft w:val="547"/>
          <w:marRight w:val="0"/>
          <w:marTop w:val="86"/>
          <w:marBottom w:val="0"/>
          <w:divBdr>
            <w:top w:val="none" w:sz="0" w:space="0" w:color="auto"/>
            <w:left w:val="none" w:sz="0" w:space="0" w:color="auto"/>
            <w:bottom w:val="none" w:sz="0" w:space="0" w:color="auto"/>
            <w:right w:val="none" w:sz="0" w:space="0" w:color="auto"/>
          </w:divBdr>
        </w:div>
        <w:div w:id="1454985160">
          <w:marLeft w:val="547"/>
          <w:marRight w:val="0"/>
          <w:marTop w:val="86"/>
          <w:marBottom w:val="0"/>
          <w:divBdr>
            <w:top w:val="none" w:sz="0" w:space="0" w:color="auto"/>
            <w:left w:val="none" w:sz="0" w:space="0" w:color="auto"/>
            <w:bottom w:val="none" w:sz="0" w:space="0" w:color="auto"/>
            <w:right w:val="none" w:sz="0" w:space="0" w:color="auto"/>
          </w:divBdr>
        </w:div>
        <w:div w:id="154366472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kbb.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tbbdosyas\mev\Bankac&#305;l&#305;k%20G&#246;stergeleri%20Sunumlar\Ara&#351;t&#305;rma%20raporlar&#305;\bankalar&#305;m&#305;z\2014\grafiklermatbaa(ekonomi).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tbbdosyas\mev\Bankac&#305;l&#305;k%20G&#246;stergeleri%20Sunumlar\Ara&#351;t&#305;rma%20raporlar&#305;\ayl&#305;k\Temmuz%202015\Yeni%20-AYLIK.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302554027504912E-2"/>
          <c:y val="0.1133337022581455"/>
          <c:w val="0.83889980353634752"/>
          <c:h val="0.7000020997375328"/>
        </c:manualLayout>
      </c:layout>
      <c:barChart>
        <c:barDir val="col"/>
        <c:grouping val="clustered"/>
        <c:varyColors val="0"/>
        <c:ser>
          <c:idx val="1"/>
          <c:order val="0"/>
          <c:tx>
            <c:strRef>
              <c:f>'Bankacılık1-7'!$C$25</c:f>
              <c:strCache>
                <c:ptCount val="1"/>
                <c:pt idx="0">
                  <c:v>T. Aktifler</c:v>
                </c:pt>
              </c:strCache>
            </c:strRef>
          </c:tx>
          <c:spPr>
            <a:pattFill prst="pct30">
              <a:fgClr>
                <a:srgbClr val="0000FF"/>
              </a:fgClr>
              <a:bgClr>
                <a:schemeClr val="bg1"/>
              </a:bgClr>
            </a:pattFill>
            <a:ln w="9525">
              <a:solidFill>
                <a:sysClr val="windowText" lastClr="000000"/>
              </a:solidFill>
              <a:prstDash val="solid"/>
            </a:ln>
          </c:spPr>
          <c:invertIfNegative val="0"/>
          <c:cat>
            <c:strRef>
              <c:f>'Bankacılık1-7'!$B$27:$B$34</c:f>
              <c:strCache>
                <c:ptCount val="8"/>
                <c:pt idx="0">
                  <c:v>08</c:v>
                </c:pt>
                <c:pt idx="1">
                  <c:v>09</c:v>
                </c:pt>
                <c:pt idx="2">
                  <c:v>10</c:v>
                </c:pt>
                <c:pt idx="3">
                  <c:v>11</c:v>
                </c:pt>
                <c:pt idx="4">
                  <c:v>12</c:v>
                </c:pt>
                <c:pt idx="5">
                  <c:v>13</c:v>
                </c:pt>
                <c:pt idx="6">
                  <c:v>14</c:v>
                </c:pt>
                <c:pt idx="7">
                  <c:v>Haz.15</c:v>
                </c:pt>
              </c:strCache>
            </c:strRef>
          </c:cat>
          <c:val>
            <c:numRef>
              <c:f>'Bankacılık1-7'!$C$27:$C$34</c:f>
              <c:numCache>
                <c:formatCode>General</c:formatCode>
                <c:ptCount val="8"/>
                <c:pt idx="0">
                  <c:v>951</c:v>
                </c:pt>
                <c:pt idx="1">
                  <c:v>953</c:v>
                </c:pt>
                <c:pt idx="2">
                  <c:v>1105</c:v>
                </c:pt>
                <c:pt idx="3">
                  <c:v>1295</c:v>
                </c:pt>
                <c:pt idx="4">
                  <c:v>1417</c:v>
                </c:pt>
                <c:pt idx="5">
                  <c:v>1636</c:v>
                </c:pt>
                <c:pt idx="6" formatCode="0">
                  <c:v>1890</c:v>
                </c:pt>
                <c:pt idx="7">
                  <c:v>2108</c:v>
                </c:pt>
              </c:numCache>
            </c:numRef>
          </c:val>
        </c:ser>
        <c:dLbls>
          <c:showLegendKey val="0"/>
          <c:showVal val="0"/>
          <c:showCatName val="0"/>
          <c:showSerName val="0"/>
          <c:showPercent val="0"/>
          <c:showBubbleSize val="0"/>
        </c:dLbls>
        <c:gapWidth val="150"/>
        <c:axId val="48443392"/>
        <c:axId val="48444928"/>
      </c:barChart>
      <c:lineChart>
        <c:grouping val="standard"/>
        <c:varyColors val="0"/>
        <c:ser>
          <c:idx val="0"/>
          <c:order val="1"/>
          <c:tx>
            <c:strRef>
              <c:f>'Bankacılık1-7'!$D$25</c:f>
              <c:strCache>
                <c:ptCount val="1"/>
                <c:pt idx="0">
                  <c:v>T. Aktifler/gsyh (sağ eksen)</c:v>
                </c:pt>
              </c:strCache>
            </c:strRef>
          </c:tx>
          <c:spPr>
            <a:ln w="38100">
              <a:solidFill>
                <a:srgbClr val="0000CC"/>
              </a:solidFill>
              <a:prstDash val="solid"/>
            </a:ln>
          </c:spPr>
          <c:marker>
            <c:symbol val="none"/>
          </c:marker>
          <c:cat>
            <c:strRef>
              <c:f>'Bankacılık1-7'!$B$27:$B$34</c:f>
              <c:strCache>
                <c:ptCount val="8"/>
                <c:pt idx="0">
                  <c:v>08</c:v>
                </c:pt>
                <c:pt idx="1">
                  <c:v>09</c:v>
                </c:pt>
                <c:pt idx="2">
                  <c:v>10</c:v>
                </c:pt>
                <c:pt idx="3">
                  <c:v>11</c:v>
                </c:pt>
                <c:pt idx="4">
                  <c:v>12</c:v>
                </c:pt>
                <c:pt idx="5">
                  <c:v>13</c:v>
                </c:pt>
                <c:pt idx="6">
                  <c:v>14</c:v>
                </c:pt>
                <c:pt idx="7">
                  <c:v>Haz.15</c:v>
                </c:pt>
              </c:strCache>
            </c:strRef>
          </c:cat>
          <c:val>
            <c:numRef>
              <c:f>'Bankacılık1-7'!$D$27:$D$34</c:f>
              <c:numCache>
                <c:formatCode>0</c:formatCode>
                <c:ptCount val="8"/>
                <c:pt idx="0">
                  <c:v>77.050355941114603</c:v>
                </c:pt>
                <c:pt idx="1">
                  <c:v>87.505214060860439</c:v>
                </c:pt>
                <c:pt idx="2">
                  <c:v>91.181522171945701</c:v>
                </c:pt>
                <c:pt idx="3">
                  <c:v>94.024674131274125</c:v>
                </c:pt>
                <c:pt idx="4">
                  <c:v>96.728429781227959</c:v>
                </c:pt>
                <c:pt idx="5">
                  <c:v>113</c:v>
                </c:pt>
                <c:pt idx="6">
                  <c:v>115</c:v>
                </c:pt>
                <c:pt idx="7">
                  <c:v>116</c:v>
                </c:pt>
              </c:numCache>
            </c:numRef>
          </c:val>
          <c:smooth val="0"/>
        </c:ser>
        <c:dLbls>
          <c:showLegendKey val="0"/>
          <c:showVal val="0"/>
          <c:showCatName val="0"/>
          <c:showSerName val="0"/>
          <c:showPercent val="0"/>
          <c:showBubbleSize val="0"/>
        </c:dLbls>
        <c:marker val="1"/>
        <c:smooth val="0"/>
        <c:axId val="48446848"/>
        <c:axId val="48448640"/>
      </c:lineChart>
      <c:catAx>
        <c:axId val="48443392"/>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tr-TR"/>
          </a:p>
        </c:txPr>
        <c:crossAx val="48444928"/>
        <c:crosses val="autoZero"/>
        <c:auto val="0"/>
        <c:lblAlgn val="ctr"/>
        <c:lblOffset val="100"/>
        <c:tickLblSkip val="1"/>
        <c:tickMarkSkip val="1"/>
        <c:noMultiLvlLbl val="0"/>
      </c:catAx>
      <c:valAx>
        <c:axId val="48444928"/>
        <c:scaling>
          <c:orientation val="minMax"/>
          <c:min val="800"/>
        </c:scaling>
        <c:delete val="0"/>
        <c:axPos val="l"/>
        <c:majorGridlines>
          <c:spPr>
            <a:ln w="3175">
              <a:solidFill>
                <a:srgbClr val="000000"/>
              </a:solidFill>
              <a:prstDash val="sysDash"/>
            </a:ln>
          </c:spPr>
        </c:majorGridlines>
        <c:title>
          <c:tx>
            <c:rich>
              <a:bodyPr rot="0" vert="horz"/>
              <a:lstStyle/>
              <a:p>
                <a:pPr algn="ctr">
                  <a:defRPr sz="900" b="0" i="0" u="none" strike="noStrike" baseline="0">
                    <a:solidFill>
                      <a:srgbClr val="000000"/>
                    </a:solidFill>
                    <a:latin typeface="Arial"/>
                    <a:ea typeface="Arial"/>
                    <a:cs typeface="Arial"/>
                  </a:defRPr>
                </a:pPr>
                <a:r>
                  <a:rPr lang="tr-TR" sz="900"/>
                  <a:t>milyar TL</a:t>
                </a:r>
              </a:p>
            </c:rich>
          </c:tx>
          <c:layout>
            <c:manualLayout>
              <c:xMode val="edge"/>
              <c:yMode val="edge"/>
              <c:x val="1.3097576948264571E-2"/>
              <c:y val="1.8703703703703705E-2"/>
            </c:manualLayout>
          </c:layout>
          <c:overlay val="0"/>
          <c:spPr>
            <a:noFill/>
            <a:ln w="25400">
              <a:noFill/>
            </a:ln>
          </c:spPr>
        </c:title>
        <c:numFmt formatCode="0" sourceLinked="0"/>
        <c:majorTickMark val="cross"/>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tr-TR"/>
          </a:p>
        </c:txPr>
        <c:crossAx val="48443392"/>
        <c:crosses val="autoZero"/>
        <c:crossBetween val="between"/>
      </c:valAx>
      <c:catAx>
        <c:axId val="48446848"/>
        <c:scaling>
          <c:orientation val="minMax"/>
        </c:scaling>
        <c:delete val="1"/>
        <c:axPos val="b"/>
        <c:numFmt formatCode="General" sourceLinked="1"/>
        <c:majorTickMark val="out"/>
        <c:minorTickMark val="none"/>
        <c:tickLblPos val="none"/>
        <c:crossAx val="48448640"/>
        <c:crosses val="autoZero"/>
        <c:auto val="0"/>
        <c:lblAlgn val="ctr"/>
        <c:lblOffset val="100"/>
        <c:noMultiLvlLbl val="0"/>
      </c:catAx>
      <c:valAx>
        <c:axId val="48448640"/>
        <c:scaling>
          <c:orientation val="minMax"/>
          <c:min val="75"/>
        </c:scaling>
        <c:delete val="0"/>
        <c:axPos val="r"/>
        <c:title>
          <c:tx>
            <c:rich>
              <a:bodyPr rot="0" vert="horz"/>
              <a:lstStyle/>
              <a:p>
                <a:pPr algn="ctr">
                  <a:defRPr sz="900" b="0" i="0" u="none" strike="noStrike" baseline="0">
                    <a:solidFill>
                      <a:srgbClr val="000000"/>
                    </a:solidFill>
                    <a:latin typeface="Arial"/>
                    <a:ea typeface="Arial"/>
                    <a:cs typeface="Arial"/>
                  </a:defRPr>
                </a:pPr>
                <a:r>
                  <a:rPr lang="tr-TR" sz="900"/>
                  <a:t>yüzde</a:t>
                </a:r>
              </a:p>
            </c:rich>
          </c:tx>
          <c:layout>
            <c:manualLayout>
              <c:xMode val="edge"/>
              <c:yMode val="edge"/>
              <c:x val="0.92075965946299931"/>
              <c:y val="1.2037037037037037E-2"/>
            </c:manualLayout>
          </c:layout>
          <c:overlay val="0"/>
          <c:spPr>
            <a:noFill/>
            <a:ln w="25400">
              <a:noFill/>
            </a:ln>
          </c:spPr>
        </c:title>
        <c:numFmt formatCode="#,##0" sourceLinked="0"/>
        <c:majorTickMark val="cross"/>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tr-TR"/>
          </a:p>
        </c:txPr>
        <c:crossAx val="48446848"/>
        <c:crosses val="max"/>
        <c:crossBetween val="between"/>
      </c:valAx>
      <c:spPr>
        <a:solidFill>
          <a:srgbClr val="FFFFFF"/>
        </a:solidFill>
        <a:ln w="12700">
          <a:solidFill>
            <a:srgbClr val="808080"/>
          </a:solidFill>
          <a:prstDash val="solid"/>
        </a:ln>
      </c:spPr>
    </c:plotArea>
    <c:legend>
      <c:legendPos val="b"/>
      <c:layout>
        <c:manualLayout>
          <c:xMode val="edge"/>
          <c:yMode val="edge"/>
          <c:x val="0.15717092337917485"/>
          <c:y val="0.90666946631671042"/>
          <c:w val="0.73870333988212178"/>
          <c:h val="7.1111461067366585E-2"/>
        </c:manualLayout>
      </c:layout>
      <c:overlay val="0"/>
      <c:spPr>
        <a:solidFill>
          <a:srgbClr val="FFFFFF"/>
        </a:solidFill>
        <a:ln w="3175">
          <a:noFill/>
          <a:prstDash val="solid"/>
        </a:ln>
      </c:spPr>
      <c:txPr>
        <a:bodyPr/>
        <a:lstStyle/>
        <a:p>
          <a:pPr>
            <a:defRPr sz="900" b="0" i="0" u="none" strike="noStrike" baseline="0">
              <a:solidFill>
                <a:srgbClr val="000000"/>
              </a:solidFill>
              <a:latin typeface="Arial"/>
              <a:ea typeface="Arial"/>
              <a:cs typeface="Arial"/>
            </a:defRPr>
          </a:pPr>
          <a:endParaRPr lang="tr-TR"/>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379921259842516E-2"/>
          <c:y val="5.1400554097404488E-2"/>
          <c:w val="0.90431474190726058"/>
          <c:h val="0.72853370216242219"/>
        </c:manualLayout>
      </c:layout>
      <c:barChart>
        <c:barDir val="col"/>
        <c:grouping val="clustered"/>
        <c:varyColors val="0"/>
        <c:ser>
          <c:idx val="0"/>
          <c:order val="0"/>
          <c:tx>
            <c:strRef>
              <c:f>Grafikgenel!$J$98</c:f>
              <c:strCache>
                <c:ptCount val="1"/>
                <c:pt idx="0">
                  <c:v>Özkaynaklar</c:v>
                </c:pt>
              </c:strCache>
            </c:strRef>
          </c:tx>
          <c:spPr>
            <a:solidFill>
              <a:srgbClr val="333399"/>
            </a:solidFill>
          </c:spPr>
          <c:invertIfNegative val="0"/>
          <c:cat>
            <c:strRef>
              <c:f>Grafikgenel!$I$99:$I$102</c:f>
              <c:strCache>
                <c:ptCount val="4"/>
                <c:pt idx="0">
                  <c:v>Haz. 2014</c:v>
                </c:pt>
                <c:pt idx="1">
                  <c:v>Ara. 2015</c:v>
                </c:pt>
                <c:pt idx="2">
                  <c:v>Mart 2015</c:v>
                </c:pt>
                <c:pt idx="3">
                  <c:v>Haz. 2015</c:v>
                </c:pt>
              </c:strCache>
            </c:strRef>
          </c:cat>
          <c:val>
            <c:numRef>
              <c:f>Grafikgenel!$J$99:$J$102</c:f>
              <c:numCache>
                <c:formatCode>0.0</c:formatCode>
                <c:ptCount val="4"/>
                <c:pt idx="0">
                  <c:v>204.8</c:v>
                </c:pt>
                <c:pt idx="1">
                  <c:v>222.4</c:v>
                </c:pt>
                <c:pt idx="2">
                  <c:v>225.7</c:v>
                </c:pt>
                <c:pt idx="3">
                  <c:v>233.31700000000001</c:v>
                </c:pt>
              </c:numCache>
            </c:numRef>
          </c:val>
        </c:ser>
        <c:dLbls>
          <c:showLegendKey val="0"/>
          <c:showVal val="0"/>
          <c:showCatName val="0"/>
          <c:showSerName val="0"/>
          <c:showPercent val="0"/>
          <c:showBubbleSize val="0"/>
        </c:dLbls>
        <c:gapWidth val="150"/>
        <c:axId val="48489984"/>
        <c:axId val="48491520"/>
      </c:barChart>
      <c:lineChart>
        <c:grouping val="standard"/>
        <c:varyColors val="0"/>
        <c:ser>
          <c:idx val="2"/>
          <c:order val="1"/>
          <c:tx>
            <c:strRef>
              <c:f>Grafikgenel!$K$98</c:f>
              <c:strCache>
                <c:ptCount val="1"/>
                <c:pt idx="0">
                  <c:v>Sermaye Yeterliliği Oranı (sağ eksen)</c:v>
                </c:pt>
              </c:strCache>
            </c:strRef>
          </c:tx>
          <c:spPr>
            <a:ln w="38100">
              <a:solidFill>
                <a:srgbClr val="FF0000"/>
              </a:solidFill>
            </a:ln>
          </c:spPr>
          <c:marker>
            <c:symbol val="none"/>
          </c:marker>
          <c:cat>
            <c:strRef>
              <c:f>Grafikgenel!$I$99:$I$102</c:f>
              <c:strCache>
                <c:ptCount val="4"/>
                <c:pt idx="0">
                  <c:v>Haz. 2014</c:v>
                </c:pt>
                <c:pt idx="1">
                  <c:v>Ara. 2015</c:v>
                </c:pt>
                <c:pt idx="2">
                  <c:v>Mart 2015</c:v>
                </c:pt>
                <c:pt idx="3">
                  <c:v>Haz. 2015</c:v>
                </c:pt>
              </c:strCache>
            </c:strRef>
          </c:cat>
          <c:val>
            <c:numRef>
              <c:f>Grafikgenel!$K$99:$K$102</c:f>
              <c:numCache>
                <c:formatCode>0.0</c:formatCode>
                <c:ptCount val="4"/>
                <c:pt idx="0">
                  <c:v>16.399999999999999</c:v>
                </c:pt>
                <c:pt idx="1">
                  <c:v>16.3</c:v>
                </c:pt>
                <c:pt idx="2">
                  <c:v>15.5</c:v>
                </c:pt>
                <c:pt idx="3">
                  <c:v>15.4</c:v>
                </c:pt>
              </c:numCache>
            </c:numRef>
          </c:val>
          <c:smooth val="0"/>
        </c:ser>
        <c:dLbls>
          <c:showLegendKey val="0"/>
          <c:showVal val="0"/>
          <c:showCatName val="0"/>
          <c:showSerName val="0"/>
          <c:showPercent val="0"/>
          <c:showBubbleSize val="0"/>
        </c:dLbls>
        <c:marker val="1"/>
        <c:smooth val="0"/>
        <c:axId val="48494848"/>
        <c:axId val="48493312"/>
      </c:lineChart>
      <c:catAx>
        <c:axId val="48489984"/>
        <c:scaling>
          <c:orientation val="minMax"/>
        </c:scaling>
        <c:delete val="0"/>
        <c:axPos val="b"/>
        <c:numFmt formatCode="mmm\-yy" sourceLinked="1"/>
        <c:majorTickMark val="out"/>
        <c:minorTickMark val="none"/>
        <c:tickLblPos val="nextTo"/>
        <c:txPr>
          <a:bodyPr rot="0" vert="horz"/>
          <a:lstStyle/>
          <a:p>
            <a:pPr>
              <a:defRPr sz="1000" b="0"/>
            </a:pPr>
            <a:endParaRPr lang="tr-TR"/>
          </a:p>
        </c:txPr>
        <c:crossAx val="48491520"/>
        <c:crosses val="autoZero"/>
        <c:auto val="1"/>
        <c:lblAlgn val="ctr"/>
        <c:lblOffset val="100"/>
        <c:tickLblSkip val="1"/>
        <c:noMultiLvlLbl val="0"/>
      </c:catAx>
      <c:valAx>
        <c:axId val="48491520"/>
        <c:scaling>
          <c:orientation val="minMax"/>
          <c:max val="250"/>
          <c:min val="150"/>
        </c:scaling>
        <c:delete val="0"/>
        <c:axPos val="l"/>
        <c:majorGridlines>
          <c:spPr>
            <a:ln w="6350">
              <a:solidFill>
                <a:schemeClr val="bg1">
                  <a:lumMod val="85000"/>
                </a:schemeClr>
              </a:solidFill>
            </a:ln>
          </c:spPr>
        </c:majorGridlines>
        <c:numFmt formatCode="#,##0" sourceLinked="0"/>
        <c:majorTickMark val="out"/>
        <c:minorTickMark val="none"/>
        <c:tickLblPos val="nextTo"/>
        <c:txPr>
          <a:bodyPr rot="0" vert="horz"/>
          <a:lstStyle/>
          <a:p>
            <a:pPr>
              <a:defRPr sz="1000" b="0"/>
            </a:pPr>
            <a:endParaRPr lang="tr-TR"/>
          </a:p>
        </c:txPr>
        <c:crossAx val="48489984"/>
        <c:crosses val="autoZero"/>
        <c:crossBetween val="between"/>
        <c:majorUnit val="20"/>
      </c:valAx>
      <c:valAx>
        <c:axId val="48493312"/>
        <c:scaling>
          <c:orientation val="minMax"/>
          <c:max val="17"/>
          <c:min val="14"/>
        </c:scaling>
        <c:delete val="0"/>
        <c:axPos val="r"/>
        <c:numFmt formatCode="0" sourceLinked="0"/>
        <c:majorTickMark val="out"/>
        <c:minorTickMark val="none"/>
        <c:tickLblPos val="nextTo"/>
        <c:txPr>
          <a:bodyPr/>
          <a:lstStyle/>
          <a:p>
            <a:pPr>
              <a:defRPr sz="1000"/>
            </a:pPr>
            <a:endParaRPr lang="tr-TR"/>
          </a:p>
        </c:txPr>
        <c:crossAx val="48494848"/>
        <c:crosses val="max"/>
        <c:crossBetween val="between"/>
        <c:majorUnit val="1"/>
      </c:valAx>
      <c:catAx>
        <c:axId val="48494848"/>
        <c:scaling>
          <c:orientation val="minMax"/>
        </c:scaling>
        <c:delete val="1"/>
        <c:axPos val="b"/>
        <c:numFmt formatCode="mmm\-yy" sourceLinked="1"/>
        <c:majorTickMark val="out"/>
        <c:minorTickMark val="none"/>
        <c:tickLblPos val="none"/>
        <c:crossAx val="48493312"/>
        <c:crosses val="autoZero"/>
        <c:auto val="1"/>
        <c:lblAlgn val="ctr"/>
        <c:lblOffset val="100"/>
        <c:noMultiLvlLbl val="0"/>
      </c:catAx>
    </c:plotArea>
    <c:legend>
      <c:legendPos val="r"/>
      <c:layout>
        <c:manualLayout>
          <c:xMode val="edge"/>
          <c:yMode val="edge"/>
          <c:x val="4.9499330509733888E-2"/>
          <c:y val="0.91384441158053209"/>
          <c:w val="0.93105622246828157"/>
          <c:h val="5.712138774531357E-2"/>
        </c:manualLayout>
      </c:layout>
      <c:overlay val="0"/>
      <c:txPr>
        <a:bodyPr/>
        <a:lstStyle/>
        <a:p>
          <a:pPr>
            <a:defRPr sz="1000" b="0"/>
          </a:pPr>
          <a:endParaRPr lang="tr-TR"/>
        </a:p>
      </c:txPr>
    </c:legend>
    <c:plotVisOnly val="1"/>
    <c:dispBlanksAs val="gap"/>
    <c:showDLblsOverMax val="0"/>
  </c:chart>
  <c:spPr>
    <a:noFill/>
  </c:spPr>
  <c:txPr>
    <a:bodyPr/>
    <a:lstStyle/>
    <a:p>
      <a:pPr>
        <a:defRPr sz="1200" b="0" i="0" u="none" strike="noStrike" baseline="0">
          <a:solidFill>
            <a:srgbClr val="000000"/>
          </a:solidFill>
          <a:latin typeface="Arial" pitchFamily="34" charset="0"/>
          <a:ea typeface="Calibri"/>
          <a:cs typeface="Arial" pitchFamily="34" charset="0"/>
        </a:defRPr>
      </a:pPr>
      <a:endParaRPr lang="tr-T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6522D4C7FE56341A02F819AE42E43B0" ma:contentTypeVersion="0" ma:contentTypeDescription="Yeni belge oluşturun." ma:contentTypeScope="" ma:versionID="63ddf5b260d5536c86bc350d09631d79">
  <xsd:schema xmlns:xsd="http://www.w3.org/2001/XMLSchema" xmlns:xs="http://www.w3.org/2001/XMLSchema" xmlns:p="http://schemas.microsoft.com/office/2006/metadata/properties" targetNamespace="http://schemas.microsoft.com/office/2006/metadata/properties" ma:root="true" ma:fieldsID="6239e51cfaf53027dbdf1b18e67d6b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ma:readOnly="true"/>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842C1-9841-467A-9003-5ECCD0E1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A93732-EE5B-4426-A7DF-4103F9EF78E6}">
  <ds:schemaRefs>
    <ds:schemaRef ds:uri="http://schemas.microsoft.com/sharepoint/v3/contenttype/forms"/>
  </ds:schemaRefs>
</ds:datastoreItem>
</file>

<file path=customXml/itemProps3.xml><?xml version="1.0" encoding="utf-8"?>
<ds:datastoreItem xmlns:ds="http://schemas.openxmlformats.org/officeDocument/2006/customXml" ds:itemID="{7C7BF4C3-78B1-4472-9B8F-BC1379DEC1A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66AB3F1-731E-4C94-A996-90091174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8883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Türkiye Bankacılık Sistemi ,</vt:lpstr>
    </vt:vector>
  </TitlesOfParts>
  <Company>tbb</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Bankacılık Sistemi ,</dc:title>
  <dc:creator>alpan</dc:creator>
  <cp:lastModifiedBy>Aslı Özaktan</cp:lastModifiedBy>
  <cp:revision>2</cp:revision>
  <cp:lastPrinted>2015-09-03T10:49:00Z</cp:lastPrinted>
  <dcterms:created xsi:type="dcterms:W3CDTF">2015-09-03T12:35:00Z</dcterms:created>
  <dcterms:modified xsi:type="dcterms:W3CDTF">2015-09-03T12:35:00Z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0x01010016522D4C7FE56341A02F819AE42E43B0</vt:lpwstr>
  </property>
</Properties>
</file>