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56" w:rsidRPr="00AF59A6" w:rsidRDefault="00CC3FDF" w:rsidP="00C06DDF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  <w:bookmarkStart w:id="0" w:name="_GoBack"/>
      <w:bookmarkEnd w:id="0"/>
      <w:r w:rsidRPr="00AF59A6">
        <w:rPr>
          <w:rFonts w:ascii="Arial" w:hAnsi="Arial" w:cs="Arial"/>
          <w:sz w:val="28"/>
          <w:szCs w:val="28"/>
          <w:lang w:val="tr-TR"/>
        </w:rPr>
        <w:t>Türkiye Bankacılık Sistemi</w:t>
      </w:r>
      <w:r w:rsidRPr="00AF59A6">
        <w:rPr>
          <w:rStyle w:val="FootnoteReference"/>
          <w:rFonts w:ascii="Arial" w:hAnsi="Arial" w:cs="Arial"/>
          <w:sz w:val="28"/>
          <w:szCs w:val="28"/>
          <w:lang w:val="tr-TR"/>
        </w:rPr>
        <w:footnoteReference w:id="2"/>
      </w:r>
    </w:p>
    <w:p w:rsidR="00CD44E5" w:rsidRPr="00AF59A6" w:rsidRDefault="00CD44E5" w:rsidP="00C06DDF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</w:p>
    <w:p w:rsidR="00CC3FDF" w:rsidRPr="00AF59A6" w:rsidRDefault="00CC3FDF" w:rsidP="00C06DDF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  <w:r w:rsidRPr="00AF59A6">
        <w:rPr>
          <w:rFonts w:ascii="Arial" w:hAnsi="Arial" w:cs="Arial"/>
          <w:sz w:val="28"/>
          <w:szCs w:val="28"/>
          <w:lang w:val="tr-TR"/>
        </w:rPr>
        <w:t>“</w:t>
      </w:r>
      <w:r w:rsidR="00101F06" w:rsidRPr="00AF59A6">
        <w:rPr>
          <w:rFonts w:ascii="Arial" w:hAnsi="Arial" w:cs="Arial"/>
          <w:sz w:val="28"/>
          <w:szCs w:val="28"/>
          <w:lang w:val="tr-TR"/>
        </w:rPr>
        <w:t>Eylül</w:t>
      </w:r>
      <w:r w:rsidR="00A20AC8" w:rsidRPr="00AF59A6">
        <w:rPr>
          <w:rFonts w:ascii="Arial" w:hAnsi="Arial" w:cs="Arial"/>
          <w:sz w:val="28"/>
          <w:szCs w:val="28"/>
          <w:lang w:val="tr-TR"/>
        </w:rPr>
        <w:t xml:space="preserve"> 2015</w:t>
      </w:r>
      <w:r w:rsidRPr="00AF59A6">
        <w:rPr>
          <w:rFonts w:ascii="Arial" w:hAnsi="Arial" w:cs="Arial"/>
          <w:sz w:val="28"/>
          <w:szCs w:val="28"/>
          <w:lang w:val="tr-TR"/>
        </w:rPr>
        <w:t>”</w:t>
      </w:r>
    </w:p>
    <w:p w:rsidR="00C5615B" w:rsidRPr="00AF59A6" w:rsidRDefault="00C5615B" w:rsidP="00C06DDF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</w:p>
    <w:p w:rsidR="00015DC6" w:rsidRPr="00AF59A6" w:rsidRDefault="001442CF" w:rsidP="00C06DD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AF59A6">
        <w:rPr>
          <w:rFonts w:ascii="Arial" w:hAnsi="Arial" w:cs="Arial"/>
          <w:b/>
          <w:i/>
          <w:sz w:val="22"/>
          <w:szCs w:val="22"/>
        </w:rPr>
        <w:t>Gelişmiş ülkelerde para politikası</w:t>
      </w:r>
      <w:r w:rsidR="00D421D3" w:rsidRPr="00AF59A6">
        <w:rPr>
          <w:rFonts w:ascii="Arial" w:hAnsi="Arial" w:cs="Arial"/>
          <w:b/>
          <w:i/>
          <w:sz w:val="22"/>
          <w:szCs w:val="22"/>
        </w:rPr>
        <w:t>nın yarattığı</w:t>
      </w:r>
      <w:r w:rsidRPr="00AF59A6">
        <w:rPr>
          <w:rFonts w:ascii="Arial" w:hAnsi="Arial" w:cs="Arial"/>
          <w:b/>
          <w:i/>
          <w:sz w:val="22"/>
          <w:szCs w:val="22"/>
        </w:rPr>
        <w:t xml:space="preserve"> belirsizlikler </w:t>
      </w:r>
      <w:r w:rsidR="00125443" w:rsidRPr="00AF59A6">
        <w:rPr>
          <w:rFonts w:ascii="Arial" w:hAnsi="Arial" w:cs="Arial"/>
          <w:b/>
          <w:i/>
          <w:sz w:val="22"/>
          <w:szCs w:val="22"/>
        </w:rPr>
        <w:t xml:space="preserve">ve </w:t>
      </w:r>
      <w:r w:rsidRPr="00AF59A6">
        <w:rPr>
          <w:rFonts w:ascii="Arial" w:hAnsi="Arial" w:cs="Arial"/>
          <w:b/>
          <w:i/>
          <w:sz w:val="22"/>
          <w:szCs w:val="22"/>
        </w:rPr>
        <w:t>gelişmekte olan ülkelerde büyü</w:t>
      </w:r>
      <w:r w:rsidR="00AC776B" w:rsidRPr="00AF59A6">
        <w:rPr>
          <w:rFonts w:ascii="Arial" w:hAnsi="Arial" w:cs="Arial"/>
          <w:b/>
          <w:i/>
          <w:sz w:val="22"/>
          <w:szCs w:val="22"/>
        </w:rPr>
        <w:t xml:space="preserve">me endişeleri devam etmektedir. </w:t>
      </w:r>
      <w:r w:rsidRPr="00AF59A6">
        <w:rPr>
          <w:rFonts w:ascii="Arial" w:hAnsi="Arial" w:cs="Arial"/>
          <w:b/>
          <w:i/>
          <w:sz w:val="22"/>
          <w:szCs w:val="22"/>
        </w:rPr>
        <w:t xml:space="preserve">Küresel büyümedeki yavaşlamanın </w:t>
      </w:r>
      <w:r w:rsidR="00AC776B" w:rsidRPr="00AF59A6">
        <w:rPr>
          <w:rFonts w:ascii="Arial" w:hAnsi="Arial" w:cs="Arial"/>
          <w:b/>
          <w:i/>
          <w:sz w:val="22"/>
          <w:szCs w:val="22"/>
        </w:rPr>
        <w:t xml:space="preserve">etkisiyle </w:t>
      </w:r>
      <w:r w:rsidRPr="00AF59A6">
        <w:rPr>
          <w:rFonts w:ascii="Arial" w:hAnsi="Arial" w:cs="Arial"/>
          <w:b/>
          <w:i/>
          <w:sz w:val="22"/>
          <w:szCs w:val="22"/>
        </w:rPr>
        <w:t xml:space="preserve">gerileyen </w:t>
      </w:r>
      <w:r w:rsidR="00D421D3" w:rsidRPr="00AF59A6">
        <w:rPr>
          <w:rFonts w:ascii="Arial" w:hAnsi="Arial" w:cs="Arial"/>
          <w:b/>
          <w:i/>
          <w:sz w:val="22"/>
          <w:szCs w:val="22"/>
        </w:rPr>
        <w:t>emtia</w:t>
      </w:r>
      <w:r w:rsidRPr="00AF59A6">
        <w:rPr>
          <w:rFonts w:ascii="Arial" w:hAnsi="Arial" w:cs="Arial"/>
          <w:b/>
          <w:i/>
          <w:sz w:val="22"/>
          <w:szCs w:val="22"/>
        </w:rPr>
        <w:t xml:space="preserve"> fiyatları</w:t>
      </w:r>
      <w:r w:rsidR="00AC776B" w:rsidRPr="00AF59A6">
        <w:rPr>
          <w:rFonts w:ascii="Arial" w:hAnsi="Arial" w:cs="Arial"/>
          <w:b/>
          <w:i/>
          <w:sz w:val="22"/>
          <w:szCs w:val="22"/>
        </w:rPr>
        <w:t>, Türkiye’de</w:t>
      </w:r>
      <w:r w:rsidRPr="00AF59A6">
        <w:rPr>
          <w:rFonts w:ascii="Arial" w:hAnsi="Arial" w:cs="Arial"/>
          <w:b/>
          <w:i/>
          <w:sz w:val="22"/>
          <w:szCs w:val="22"/>
        </w:rPr>
        <w:t xml:space="preserve"> enflasyon ve cari işlemler dengesi üzerinde olumlu katkı yapmaktadır. </w:t>
      </w:r>
      <w:r w:rsidR="00D421D3" w:rsidRPr="00AF59A6">
        <w:rPr>
          <w:rFonts w:ascii="Arial" w:hAnsi="Arial" w:cs="Arial"/>
          <w:b/>
          <w:i/>
          <w:sz w:val="22"/>
          <w:szCs w:val="22"/>
        </w:rPr>
        <w:t>B</w:t>
      </w:r>
      <w:r w:rsidR="006A6942" w:rsidRPr="00AF59A6">
        <w:rPr>
          <w:rFonts w:ascii="Arial" w:hAnsi="Arial" w:cs="Arial"/>
          <w:b/>
          <w:i/>
          <w:sz w:val="22"/>
          <w:szCs w:val="22"/>
        </w:rPr>
        <w:t>ankacılık sektörün</w:t>
      </w:r>
      <w:r w:rsidR="00D421D3" w:rsidRPr="00AF59A6">
        <w:rPr>
          <w:rFonts w:ascii="Arial" w:hAnsi="Arial" w:cs="Arial"/>
          <w:b/>
          <w:i/>
          <w:sz w:val="22"/>
          <w:szCs w:val="22"/>
        </w:rPr>
        <w:t xml:space="preserve">ün sermaye düzeyi, büyüme oranının artışına yapacağı katkıda belirleyici olacaktır. </w:t>
      </w:r>
    </w:p>
    <w:p w:rsidR="006D5AB7" w:rsidRPr="00AF59A6" w:rsidRDefault="006D5AB7" w:rsidP="00C06DD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E27F76" w:rsidRPr="00AF59A6" w:rsidRDefault="00CC3FDF" w:rsidP="00C06DDF">
      <w:pPr>
        <w:spacing w:before="120" w:after="120"/>
        <w:jc w:val="both"/>
        <w:rPr>
          <w:rFonts w:ascii="Arial" w:hAnsi="Arial" w:cs="Arial"/>
          <w:b/>
        </w:rPr>
      </w:pPr>
      <w:r w:rsidRPr="00AF59A6">
        <w:rPr>
          <w:rFonts w:ascii="Arial" w:hAnsi="Arial" w:cs="Arial"/>
          <w:b/>
        </w:rPr>
        <w:t>1. Genel Değerlendirme</w:t>
      </w:r>
    </w:p>
    <w:p w:rsidR="00673368" w:rsidRPr="00AF59A6" w:rsidRDefault="006262B5" w:rsidP="00C5615B">
      <w:pPr>
        <w:pStyle w:val="ListParagraph"/>
        <w:numPr>
          <w:ilvl w:val="0"/>
          <w:numId w:val="2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b/>
          <w:sz w:val="22"/>
          <w:szCs w:val="22"/>
        </w:rPr>
        <w:t>Büyüme küresel düzeyde yavaş ve sorunlu:</w:t>
      </w:r>
      <w:r w:rsidRPr="00AF59A6">
        <w:rPr>
          <w:rFonts w:ascii="Arial" w:hAnsi="Arial" w:cs="Arial"/>
          <w:sz w:val="22"/>
          <w:szCs w:val="22"/>
        </w:rPr>
        <w:t xml:space="preserve"> </w:t>
      </w:r>
      <w:r w:rsidR="00990778" w:rsidRPr="00AF59A6">
        <w:rPr>
          <w:rFonts w:ascii="Arial" w:hAnsi="Arial" w:cs="Arial"/>
          <w:sz w:val="22"/>
          <w:szCs w:val="22"/>
        </w:rPr>
        <w:t xml:space="preserve">ABD Merkez Bankası’nın </w:t>
      </w:r>
      <w:r w:rsidR="00AC776B" w:rsidRPr="00AF59A6">
        <w:rPr>
          <w:rFonts w:ascii="Arial" w:hAnsi="Arial" w:cs="Arial"/>
          <w:sz w:val="22"/>
          <w:szCs w:val="22"/>
        </w:rPr>
        <w:t>para politikasındaki belirsizlik küresel finansal</w:t>
      </w:r>
      <w:r w:rsidR="00673368" w:rsidRPr="00AF59A6">
        <w:rPr>
          <w:rFonts w:ascii="Arial" w:hAnsi="Arial" w:cs="Arial"/>
          <w:sz w:val="22"/>
          <w:szCs w:val="22"/>
        </w:rPr>
        <w:t xml:space="preserve"> </w:t>
      </w:r>
      <w:r w:rsidR="00990778" w:rsidRPr="00AF59A6">
        <w:rPr>
          <w:rFonts w:ascii="Arial" w:hAnsi="Arial" w:cs="Arial"/>
          <w:sz w:val="22"/>
          <w:szCs w:val="22"/>
        </w:rPr>
        <w:t>piyasalar üzerinde oynaklığ</w:t>
      </w:r>
      <w:r w:rsidR="00125443" w:rsidRPr="00AF59A6">
        <w:rPr>
          <w:rFonts w:ascii="Arial" w:hAnsi="Arial" w:cs="Arial"/>
          <w:sz w:val="22"/>
          <w:szCs w:val="22"/>
        </w:rPr>
        <w:t>a</w:t>
      </w:r>
      <w:r w:rsidR="00990778" w:rsidRPr="00AF59A6">
        <w:rPr>
          <w:rFonts w:ascii="Arial" w:hAnsi="Arial" w:cs="Arial"/>
          <w:sz w:val="22"/>
          <w:szCs w:val="22"/>
        </w:rPr>
        <w:t xml:space="preserve"> yol açma</w:t>
      </w:r>
      <w:r w:rsidR="00574757" w:rsidRPr="00AF59A6">
        <w:rPr>
          <w:rFonts w:ascii="Arial" w:hAnsi="Arial" w:cs="Arial"/>
          <w:sz w:val="22"/>
          <w:szCs w:val="22"/>
        </w:rPr>
        <w:t>ktadır</w:t>
      </w:r>
      <w:r w:rsidR="00A8236A" w:rsidRPr="00AF59A6">
        <w:rPr>
          <w:rFonts w:ascii="Arial" w:hAnsi="Arial" w:cs="Arial"/>
          <w:sz w:val="22"/>
          <w:szCs w:val="22"/>
        </w:rPr>
        <w:t xml:space="preserve">. ABD’de </w:t>
      </w:r>
      <w:r w:rsidRPr="00AF59A6">
        <w:rPr>
          <w:rFonts w:ascii="Arial" w:hAnsi="Arial" w:cs="Arial"/>
          <w:sz w:val="22"/>
          <w:szCs w:val="22"/>
        </w:rPr>
        <w:t xml:space="preserve">büyüme eğiliminin teyid edilememesi </w:t>
      </w:r>
      <w:r w:rsidR="00A8236A" w:rsidRPr="00AF59A6">
        <w:rPr>
          <w:rFonts w:ascii="Arial" w:hAnsi="Arial" w:cs="Arial"/>
          <w:sz w:val="22"/>
          <w:szCs w:val="22"/>
        </w:rPr>
        <w:t xml:space="preserve">ve </w:t>
      </w:r>
      <w:r w:rsidRPr="00AF59A6">
        <w:rPr>
          <w:rFonts w:ascii="Arial" w:hAnsi="Arial" w:cs="Arial"/>
          <w:sz w:val="22"/>
          <w:szCs w:val="22"/>
        </w:rPr>
        <w:t>Avrupa’da büyümeye ilişkin endişelerin devam etmesi, piyasalarda belirsizlik yaratmaktadır. Artan belirsizlik, g</w:t>
      </w:r>
      <w:r w:rsidR="001057A3" w:rsidRPr="00AF59A6">
        <w:rPr>
          <w:rFonts w:ascii="Arial" w:hAnsi="Arial" w:cs="Arial"/>
          <w:sz w:val="22"/>
          <w:szCs w:val="22"/>
        </w:rPr>
        <w:t>elişmekte olan ülke ekonomileri</w:t>
      </w:r>
      <w:r w:rsidRPr="00AF59A6">
        <w:rPr>
          <w:rFonts w:ascii="Arial" w:hAnsi="Arial" w:cs="Arial"/>
          <w:sz w:val="22"/>
          <w:szCs w:val="22"/>
        </w:rPr>
        <w:t>ni</w:t>
      </w:r>
      <w:r w:rsidR="001057A3" w:rsidRPr="00AF59A6">
        <w:rPr>
          <w:rFonts w:ascii="Arial" w:hAnsi="Arial" w:cs="Arial"/>
          <w:sz w:val="22"/>
          <w:szCs w:val="22"/>
        </w:rPr>
        <w:t xml:space="preserve"> yavaşla</w:t>
      </w:r>
      <w:r w:rsidRPr="00AF59A6">
        <w:rPr>
          <w:rFonts w:ascii="Arial" w:hAnsi="Arial" w:cs="Arial"/>
          <w:sz w:val="22"/>
          <w:szCs w:val="22"/>
        </w:rPr>
        <w:t>t</w:t>
      </w:r>
      <w:r w:rsidR="001057A3" w:rsidRPr="00AF59A6">
        <w:rPr>
          <w:rFonts w:ascii="Arial" w:hAnsi="Arial" w:cs="Arial"/>
          <w:sz w:val="22"/>
          <w:szCs w:val="22"/>
        </w:rPr>
        <w:t>ma</w:t>
      </w:r>
      <w:r w:rsidRPr="00AF59A6">
        <w:rPr>
          <w:rFonts w:ascii="Arial" w:hAnsi="Arial" w:cs="Arial"/>
          <w:sz w:val="22"/>
          <w:szCs w:val="22"/>
        </w:rPr>
        <w:t xml:space="preserve">kta ve emtia fiyatlarını baskılamaktadır. </w:t>
      </w:r>
    </w:p>
    <w:p w:rsidR="000B5928" w:rsidRPr="00AF59A6" w:rsidRDefault="000B5928" w:rsidP="00C5615B">
      <w:pPr>
        <w:pStyle w:val="BodyText"/>
        <w:numPr>
          <w:ilvl w:val="0"/>
          <w:numId w:val="21"/>
        </w:numPr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 xml:space="preserve">Türkiye ekonomisi </w:t>
      </w:r>
      <w:r w:rsidR="006262B5" w:rsidRPr="00AF59A6">
        <w:rPr>
          <w:rFonts w:ascii="Arial" w:hAnsi="Arial" w:cs="Arial"/>
          <w:sz w:val="22"/>
          <w:szCs w:val="22"/>
        </w:rPr>
        <w:t>2015 yılında beklentilerin üzerinde, fakat hedeflerin ve potansiyel büyüme düzeyinin altında bir performans sergilemektedir</w:t>
      </w:r>
      <w:r w:rsidRPr="00AF59A6">
        <w:rPr>
          <w:rFonts w:ascii="Arial" w:hAnsi="Arial" w:cs="Arial"/>
          <w:sz w:val="22"/>
          <w:szCs w:val="22"/>
        </w:rPr>
        <w:t xml:space="preserve">. </w:t>
      </w:r>
      <w:r w:rsidR="006262B5" w:rsidRPr="00AF59A6">
        <w:rPr>
          <w:rFonts w:ascii="Arial" w:hAnsi="Arial" w:cs="Arial"/>
          <w:sz w:val="22"/>
          <w:szCs w:val="22"/>
        </w:rPr>
        <w:t>Büyüme büyük ölçüde tüketim kaynaklı olmakla beraber, y</w:t>
      </w:r>
      <w:r w:rsidRPr="00AF59A6">
        <w:rPr>
          <w:rFonts w:ascii="Arial" w:hAnsi="Arial" w:cs="Arial"/>
          <w:sz w:val="22"/>
          <w:szCs w:val="22"/>
        </w:rPr>
        <w:t>atırım harcamaları</w:t>
      </w:r>
      <w:r w:rsidR="006262B5" w:rsidRPr="00AF59A6">
        <w:rPr>
          <w:rFonts w:ascii="Arial" w:hAnsi="Arial" w:cs="Arial"/>
          <w:sz w:val="22"/>
          <w:szCs w:val="22"/>
        </w:rPr>
        <w:t xml:space="preserve">nda da canlanma görülmektedir. </w:t>
      </w:r>
      <w:r w:rsidR="00031E5A" w:rsidRPr="00AF59A6">
        <w:rPr>
          <w:rFonts w:ascii="Arial" w:hAnsi="Arial" w:cs="Arial"/>
          <w:sz w:val="22"/>
          <w:szCs w:val="22"/>
        </w:rPr>
        <w:t xml:space="preserve">Düşük petrol fiyatları dış ticaret ve buna bağlı olarak cari işlemlerdeki toparlanmanın devam etmesini sağlamıştır. </w:t>
      </w:r>
    </w:p>
    <w:p w:rsidR="00031E5A" w:rsidRPr="00AF59A6" w:rsidRDefault="00A245C6" w:rsidP="00C5615B">
      <w:pPr>
        <w:pStyle w:val="ListParagraph"/>
        <w:numPr>
          <w:ilvl w:val="0"/>
          <w:numId w:val="21"/>
        </w:numPr>
        <w:spacing w:before="120" w:after="120"/>
        <w:ind w:left="426"/>
        <w:jc w:val="both"/>
        <w:rPr>
          <w:rFonts w:ascii="Arial" w:hAnsi="Arial"/>
          <w:b/>
          <w:sz w:val="22"/>
          <w:szCs w:val="22"/>
        </w:rPr>
      </w:pPr>
      <w:r w:rsidRPr="00AF59A6">
        <w:rPr>
          <w:rFonts w:ascii="Arial" w:hAnsi="Arial"/>
          <w:b/>
          <w:sz w:val="22"/>
          <w:szCs w:val="22"/>
        </w:rPr>
        <w:t xml:space="preserve">Merkez Bankası </w:t>
      </w:r>
      <w:r w:rsidR="0025628B" w:rsidRPr="00AF59A6">
        <w:rPr>
          <w:rFonts w:ascii="Arial" w:hAnsi="Arial"/>
          <w:b/>
          <w:sz w:val="22"/>
          <w:szCs w:val="22"/>
        </w:rPr>
        <w:t xml:space="preserve">temkinli para </w:t>
      </w:r>
      <w:r w:rsidR="00E7776F" w:rsidRPr="00AF59A6">
        <w:rPr>
          <w:rFonts w:ascii="Arial" w:hAnsi="Arial"/>
          <w:b/>
          <w:sz w:val="22"/>
          <w:szCs w:val="22"/>
        </w:rPr>
        <w:t>politikası</w:t>
      </w:r>
      <w:r w:rsidR="0025628B" w:rsidRPr="00AF59A6">
        <w:rPr>
          <w:rFonts w:ascii="Arial" w:hAnsi="Arial"/>
          <w:b/>
          <w:sz w:val="22"/>
          <w:szCs w:val="22"/>
        </w:rPr>
        <w:t xml:space="preserve"> duruşuna devam etmiştir</w:t>
      </w:r>
      <w:r w:rsidR="00DE5855" w:rsidRPr="00AF59A6">
        <w:rPr>
          <w:rFonts w:ascii="Arial" w:hAnsi="Arial"/>
          <w:b/>
          <w:sz w:val="22"/>
          <w:szCs w:val="22"/>
        </w:rPr>
        <w:t xml:space="preserve">: </w:t>
      </w:r>
      <w:r w:rsidR="00DE5855" w:rsidRPr="00AF59A6">
        <w:rPr>
          <w:rFonts w:ascii="Arial" w:hAnsi="Arial"/>
          <w:sz w:val="22"/>
          <w:szCs w:val="22"/>
        </w:rPr>
        <w:t xml:space="preserve">Küresel düzeyde belirsizlik, TL’de değer kaybı ve buna bağlı olarak enflasyonun yükselmesi </w:t>
      </w:r>
      <w:r w:rsidR="008F5732" w:rsidRPr="00AF59A6">
        <w:rPr>
          <w:rFonts w:ascii="Arial" w:hAnsi="Arial"/>
          <w:sz w:val="22"/>
          <w:szCs w:val="22"/>
        </w:rPr>
        <w:t>nedeniyle</w:t>
      </w:r>
      <w:r w:rsidR="00031E5A" w:rsidRPr="00AF59A6">
        <w:rPr>
          <w:rFonts w:ascii="Arial" w:hAnsi="Arial" w:cs="Arial"/>
          <w:sz w:val="22"/>
          <w:szCs w:val="22"/>
        </w:rPr>
        <w:t xml:space="preserve"> ağırlıklı ortalama fonlama maliy</w:t>
      </w:r>
      <w:r w:rsidR="00A230C5">
        <w:rPr>
          <w:rFonts w:ascii="Arial" w:hAnsi="Arial" w:cs="Arial"/>
          <w:sz w:val="22"/>
          <w:szCs w:val="22"/>
        </w:rPr>
        <w:t>eti bir önceki çeyreğe göre 0,4</w:t>
      </w:r>
      <w:r w:rsidR="00031E5A" w:rsidRPr="00AF59A6">
        <w:rPr>
          <w:rFonts w:ascii="Arial" w:hAnsi="Arial" w:cs="Arial"/>
          <w:sz w:val="22"/>
          <w:szCs w:val="22"/>
        </w:rPr>
        <w:t xml:space="preserve"> puanlık yükselişle yüzde</w:t>
      </w:r>
      <w:r w:rsidR="00031E5A" w:rsidRPr="00AF59A6">
        <w:rPr>
          <w:rFonts w:ascii="Arial" w:hAnsi="Arial" w:cs="Arial"/>
          <w:b/>
          <w:sz w:val="22"/>
          <w:szCs w:val="22"/>
        </w:rPr>
        <w:t xml:space="preserve"> 8,9 </w:t>
      </w:r>
      <w:r w:rsidR="00031E5A" w:rsidRPr="00AF59A6">
        <w:rPr>
          <w:rFonts w:ascii="Arial" w:hAnsi="Arial" w:cs="Arial"/>
          <w:sz w:val="22"/>
          <w:szCs w:val="22"/>
        </w:rPr>
        <w:t xml:space="preserve">seviyesine ulaşmıştır. </w:t>
      </w:r>
    </w:p>
    <w:p w:rsidR="006D5AB7" w:rsidRPr="00AF59A6" w:rsidRDefault="006D5AB7" w:rsidP="006D5AB7">
      <w:pPr>
        <w:pStyle w:val="ListParagraph"/>
        <w:spacing w:before="120" w:after="120"/>
        <w:ind w:left="426"/>
        <w:jc w:val="both"/>
        <w:rPr>
          <w:rFonts w:ascii="Arial" w:hAnsi="Arial"/>
          <w:b/>
          <w:sz w:val="22"/>
          <w:szCs w:val="22"/>
        </w:rPr>
      </w:pPr>
    </w:p>
    <w:p w:rsidR="00CB11EF" w:rsidRPr="00AF59A6" w:rsidRDefault="00641A2F" w:rsidP="00C06DD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1" w:name="OLE_LINK17"/>
      <w:bookmarkStart w:id="2" w:name="OLE_LINK18"/>
      <w:r w:rsidRPr="00AF59A6">
        <w:rPr>
          <w:rFonts w:ascii="Arial" w:hAnsi="Arial" w:cs="Arial"/>
          <w:b/>
          <w:sz w:val="22"/>
          <w:szCs w:val="22"/>
        </w:rPr>
        <w:t>2.</w:t>
      </w:r>
      <w:r w:rsidR="00CB11EF" w:rsidRPr="00AF59A6">
        <w:rPr>
          <w:rFonts w:ascii="Arial" w:hAnsi="Arial" w:cs="Arial"/>
          <w:b/>
          <w:sz w:val="22"/>
          <w:szCs w:val="22"/>
        </w:rPr>
        <w:t xml:space="preserve"> </w:t>
      </w:r>
      <w:r w:rsidR="00C06DDF" w:rsidRPr="00AF59A6">
        <w:rPr>
          <w:rFonts w:ascii="Arial" w:hAnsi="Arial" w:cs="Arial"/>
          <w:b/>
          <w:sz w:val="22"/>
          <w:szCs w:val="22"/>
        </w:rPr>
        <w:t>Sektör Gelişmeleri</w:t>
      </w:r>
    </w:p>
    <w:p w:rsidR="004A33DD" w:rsidRPr="00AF59A6" w:rsidRDefault="00736644" w:rsidP="00C5615B">
      <w:pPr>
        <w:pStyle w:val="BodyText"/>
        <w:numPr>
          <w:ilvl w:val="0"/>
          <w:numId w:val="20"/>
        </w:numPr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 xml:space="preserve">Bilanço toplamı, </w:t>
      </w:r>
      <w:r w:rsidR="004331D5" w:rsidRPr="00AF59A6">
        <w:rPr>
          <w:rFonts w:ascii="Arial" w:hAnsi="Arial" w:cs="Arial"/>
          <w:sz w:val="22"/>
          <w:szCs w:val="22"/>
        </w:rPr>
        <w:t>Eylül</w:t>
      </w:r>
      <w:r w:rsidR="00D22003" w:rsidRPr="00AF59A6">
        <w:rPr>
          <w:rFonts w:ascii="Arial" w:hAnsi="Arial" w:cs="Arial"/>
          <w:sz w:val="22"/>
          <w:szCs w:val="22"/>
        </w:rPr>
        <w:t xml:space="preserve"> </w:t>
      </w:r>
      <w:r w:rsidR="00CD4D78" w:rsidRPr="00AF59A6">
        <w:rPr>
          <w:rFonts w:ascii="Arial" w:hAnsi="Arial" w:cs="Arial"/>
          <w:sz w:val="22"/>
          <w:szCs w:val="22"/>
        </w:rPr>
        <w:t>201</w:t>
      </w:r>
      <w:r w:rsidR="009D2B88" w:rsidRPr="00AF59A6">
        <w:rPr>
          <w:rFonts w:ascii="Arial" w:hAnsi="Arial" w:cs="Arial"/>
          <w:sz w:val="22"/>
          <w:szCs w:val="22"/>
        </w:rPr>
        <w:t>5</w:t>
      </w:r>
      <w:r w:rsidR="0055654D" w:rsidRPr="00AF59A6">
        <w:rPr>
          <w:rFonts w:ascii="Arial" w:hAnsi="Arial" w:cs="Arial"/>
          <w:sz w:val="22"/>
          <w:szCs w:val="22"/>
        </w:rPr>
        <w:t xml:space="preserve"> itibariyle</w:t>
      </w:r>
      <w:r w:rsidR="005A6CD3" w:rsidRPr="00AF59A6">
        <w:rPr>
          <w:rFonts w:ascii="Arial" w:hAnsi="Arial" w:cs="Arial"/>
          <w:sz w:val="22"/>
          <w:szCs w:val="22"/>
        </w:rPr>
        <w:t>, geçen y</w:t>
      </w:r>
      <w:r w:rsidR="00BB7A53" w:rsidRPr="00AF59A6">
        <w:rPr>
          <w:rFonts w:ascii="Arial" w:hAnsi="Arial" w:cs="Arial"/>
          <w:sz w:val="22"/>
          <w:szCs w:val="22"/>
        </w:rPr>
        <w:t xml:space="preserve">ılın aynı dönemine göre </w:t>
      </w:r>
      <w:r w:rsidR="009767FB" w:rsidRPr="00AF59A6">
        <w:rPr>
          <w:rFonts w:ascii="Arial" w:hAnsi="Arial" w:cs="Arial"/>
          <w:sz w:val="22"/>
          <w:szCs w:val="22"/>
        </w:rPr>
        <w:t xml:space="preserve">TL bazında </w:t>
      </w:r>
      <w:r w:rsidR="00BB7A53" w:rsidRPr="00AF59A6">
        <w:rPr>
          <w:rFonts w:ascii="Arial" w:hAnsi="Arial" w:cs="Arial"/>
          <w:sz w:val="22"/>
          <w:szCs w:val="22"/>
        </w:rPr>
        <w:t xml:space="preserve">yüzde </w:t>
      </w:r>
      <w:r w:rsidR="004331D5" w:rsidRPr="00AF59A6">
        <w:rPr>
          <w:rFonts w:ascii="Arial" w:hAnsi="Arial" w:cs="Arial"/>
          <w:b/>
          <w:sz w:val="22"/>
          <w:szCs w:val="22"/>
        </w:rPr>
        <w:t>24</w:t>
      </w:r>
      <w:r w:rsidR="009D2B88" w:rsidRPr="00AF59A6">
        <w:rPr>
          <w:rFonts w:ascii="Arial" w:hAnsi="Arial" w:cs="Arial"/>
          <w:b/>
          <w:sz w:val="22"/>
          <w:szCs w:val="22"/>
        </w:rPr>
        <w:t>,5</w:t>
      </w:r>
      <w:r w:rsidR="00DA2D8F" w:rsidRPr="00AF59A6">
        <w:rPr>
          <w:rFonts w:ascii="Arial" w:hAnsi="Arial" w:cs="Arial"/>
          <w:sz w:val="22"/>
          <w:szCs w:val="22"/>
        </w:rPr>
        <w:t xml:space="preserve"> oranında büyüyerek </w:t>
      </w:r>
      <w:r w:rsidR="004331D5" w:rsidRPr="00AF59A6">
        <w:rPr>
          <w:rFonts w:ascii="Arial" w:hAnsi="Arial" w:cs="Arial"/>
          <w:b/>
          <w:sz w:val="22"/>
          <w:szCs w:val="22"/>
        </w:rPr>
        <w:t>2.272</w:t>
      </w:r>
      <w:r w:rsidR="005A6CD3" w:rsidRPr="00AF59A6">
        <w:rPr>
          <w:rFonts w:ascii="Arial" w:hAnsi="Arial" w:cs="Arial"/>
          <w:b/>
          <w:sz w:val="22"/>
          <w:szCs w:val="22"/>
        </w:rPr>
        <w:t xml:space="preserve"> milyar TL </w:t>
      </w:r>
      <w:r w:rsidR="009767FB" w:rsidRPr="00AF59A6">
        <w:rPr>
          <w:rFonts w:ascii="Arial" w:hAnsi="Arial" w:cs="Arial"/>
          <w:b/>
          <w:sz w:val="22"/>
          <w:szCs w:val="22"/>
        </w:rPr>
        <w:t>(</w:t>
      </w:r>
      <w:r w:rsidR="004331D5" w:rsidRPr="00AF59A6">
        <w:rPr>
          <w:rFonts w:ascii="Arial" w:hAnsi="Arial" w:cs="Arial"/>
          <w:b/>
          <w:sz w:val="22"/>
          <w:szCs w:val="22"/>
        </w:rPr>
        <w:t>751</w:t>
      </w:r>
      <w:r w:rsidR="005A6CD3" w:rsidRPr="00AF59A6">
        <w:rPr>
          <w:rFonts w:ascii="Arial" w:hAnsi="Arial" w:cs="Arial"/>
          <w:b/>
          <w:sz w:val="22"/>
          <w:szCs w:val="22"/>
        </w:rPr>
        <w:t xml:space="preserve"> milyar dolar)</w:t>
      </w:r>
      <w:r w:rsidR="005A6CD3" w:rsidRPr="00AF59A6">
        <w:rPr>
          <w:rFonts w:ascii="Arial" w:hAnsi="Arial" w:cs="Arial"/>
          <w:sz w:val="22"/>
          <w:szCs w:val="22"/>
        </w:rPr>
        <w:t xml:space="preserve"> olmuştur. </w:t>
      </w:r>
      <w:r w:rsidR="003A387A" w:rsidRPr="00AF59A6">
        <w:rPr>
          <w:rFonts w:ascii="Arial" w:hAnsi="Arial" w:cs="Arial"/>
          <w:sz w:val="22"/>
          <w:szCs w:val="22"/>
        </w:rPr>
        <w:t>Toplam</w:t>
      </w:r>
      <w:r w:rsidR="00AC776B" w:rsidRPr="00AF59A6">
        <w:rPr>
          <w:rFonts w:ascii="Arial" w:hAnsi="Arial" w:cs="Arial"/>
          <w:sz w:val="22"/>
          <w:szCs w:val="22"/>
        </w:rPr>
        <w:t xml:space="preserve"> aktifler dolar bazında</w:t>
      </w:r>
      <w:r w:rsidR="004331D5" w:rsidRPr="00AF59A6">
        <w:rPr>
          <w:rFonts w:ascii="Arial" w:hAnsi="Arial" w:cs="Arial"/>
          <w:sz w:val="22"/>
          <w:szCs w:val="22"/>
        </w:rPr>
        <w:t xml:space="preserve"> yüzde </w:t>
      </w:r>
      <w:r w:rsidR="004331D5" w:rsidRPr="00AF59A6">
        <w:rPr>
          <w:rFonts w:ascii="Arial" w:hAnsi="Arial" w:cs="Arial"/>
          <w:b/>
          <w:sz w:val="22"/>
          <w:szCs w:val="22"/>
        </w:rPr>
        <w:t>6,3</w:t>
      </w:r>
      <w:r w:rsidR="004331D5" w:rsidRPr="00AF59A6">
        <w:rPr>
          <w:rFonts w:ascii="Arial" w:hAnsi="Arial" w:cs="Arial"/>
          <w:sz w:val="22"/>
          <w:szCs w:val="22"/>
        </w:rPr>
        <w:t xml:space="preserve"> küçülmüştür. </w:t>
      </w:r>
      <w:r w:rsidR="000E2381" w:rsidRPr="00AF59A6">
        <w:rPr>
          <w:rFonts w:ascii="Arial" w:hAnsi="Arial" w:cs="Arial"/>
          <w:sz w:val="22"/>
          <w:szCs w:val="22"/>
        </w:rPr>
        <w:t>Eylül 2015 itibariyle mevduat, kalkınma ve yatırım bankalarının toplam aktifler</w:t>
      </w:r>
      <w:r w:rsidR="003A387A" w:rsidRPr="00AF59A6">
        <w:rPr>
          <w:rFonts w:ascii="Arial" w:hAnsi="Arial" w:cs="Arial"/>
          <w:sz w:val="22"/>
          <w:szCs w:val="22"/>
        </w:rPr>
        <w:t xml:space="preserve">inin gsyh’ya oranının yüzde </w:t>
      </w:r>
      <w:r w:rsidR="003A387A" w:rsidRPr="00AF59A6">
        <w:rPr>
          <w:rFonts w:ascii="Arial" w:hAnsi="Arial" w:cs="Arial"/>
          <w:b/>
          <w:sz w:val="22"/>
          <w:szCs w:val="22"/>
        </w:rPr>
        <w:t>120</w:t>
      </w:r>
      <w:r w:rsidR="000E2381" w:rsidRPr="00AF59A6">
        <w:rPr>
          <w:rFonts w:ascii="Arial" w:hAnsi="Arial" w:cs="Arial"/>
          <w:sz w:val="22"/>
          <w:szCs w:val="22"/>
        </w:rPr>
        <w:t xml:space="preserve"> olarak gerçekleştiği tahmin edilmektedir.</w:t>
      </w:r>
    </w:p>
    <w:bookmarkEnd w:id="1"/>
    <w:bookmarkEnd w:id="2"/>
    <w:p w:rsidR="000E2381" w:rsidRPr="00AF59A6" w:rsidRDefault="00D25884" w:rsidP="00C5615B">
      <w:pPr>
        <w:pStyle w:val="BodyText"/>
        <w:numPr>
          <w:ilvl w:val="0"/>
          <w:numId w:val="20"/>
        </w:numPr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AF59A6">
        <w:rPr>
          <w:rFonts w:ascii="Arial" w:hAnsi="Arial"/>
          <w:sz w:val="22"/>
          <w:szCs w:val="22"/>
        </w:rPr>
        <w:t xml:space="preserve">Toplam kredi stoku Eylül 2015 itibariyle </w:t>
      </w:r>
      <w:r w:rsidRPr="005B214D">
        <w:rPr>
          <w:rFonts w:ascii="Arial" w:hAnsi="Arial"/>
          <w:sz w:val="22"/>
          <w:szCs w:val="22"/>
        </w:rPr>
        <w:t xml:space="preserve">yıllık bazda yüzde </w:t>
      </w:r>
      <w:r w:rsidRPr="005B214D">
        <w:rPr>
          <w:rFonts w:ascii="Arial" w:hAnsi="Arial"/>
          <w:b/>
          <w:sz w:val="22"/>
          <w:szCs w:val="22"/>
        </w:rPr>
        <w:t>26</w:t>
      </w:r>
      <w:r w:rsidRPr="005B214D">
        <w:rPr>
          <w:rFonts w:ascii="Arial" w:hAnsi="Arial"/>
          <w:sz w:val="22"/>
          <w:szCs w:val="22"/>
        </w:rPr>
        <w:t xml:space="preserve"> artmıştır.</w:t>
      </w:r>
      <w:r w:rsidR="00DE7FAE" w:rsidRPr="005B214D">
        <w:rPr>
          <w:rFonts w:ascii="Arial" w:hAnsi="Arial"/>
          <w:sz w:val="22"/>
          <w:szCs w:val="22"/>
        </w:rPr>
        <w:t xml:space="preserve"> </w:t>
      </w:r>
      <w:r w:rsidR="00DE7FAE" w:rsidRPr="005B214D">
        <w:rPr>
          <w:rFonts w:ascii="Arial" w:hAnsi="Arial" w:cs="Arial"/>
          <w:sz w:val="22"/>
          <w:szCs w:val="22"/>
        </w:rPr>
        <w:t xml:space="preserve">Sabit kurlarla </w:t>
      </w:r>
      <w:r w:rsidR="005B214D" w:rsidRPr="005B214D">
        <w:rPr>
          <w:rFonts w:ascii="Arial" w:hAnsi="Arial" w:cs="Arial"/>
          <w:sz w:val="22"/>
          <w:szCs w:val="22"/>
        </w:rPr>
        <w:t>kredilerdeki</w:t>
      </w:r>
      <w:r w:rsidR="00DE7FAE" w:rsidRPr="005B214D">
        <w:rPr>
          <w:rFonts w:ascii="Arial" w:hAnsi="Arial" w:cs="Arial"/>
          <w:sz w:val="22"/>
          <w:szCs w:val="22"/>
        </w:rPr>
        <w:t xml:space="preserve"> yıllık büyüme yüzde </w:t>
      </w:r>
      <w:r w:rsidR="00DE7FAE" w:rsidRPr="005B214D">
        <w:rPr>
          <w:rFonts w:ascii="Arial" w:hAnsi="Arial" w:cs="Arial"/>
          <w:b/>
          <w:sz w:val="22"/>
          <w:szCs w:val="22"/>
        </w:rPr>
        <w:t>18</w:t>
      </w:r>
      <w:r w:rsidR="00DE7FAE" w:rsidRPr="005B214D">
        <w:rPr>
          <w:rFonts w:ascii="Arial" w:hAnsi="Arial" w:cs="Arial"/>
          <w:sz w:val="22"/>
          <w:szCs w:val="22"/>
        </w:rPr>
        <w:t xml:space="preserve"> olmuştur</w:t>
      </w:r>
      <w:r w:rsidR="00DE7FAE" w:rsidRPr="005B214D">
        <w:rPr>
          <w:rFonts w:ascii="Arial" w:hAnsi="Arial" w:cs="Arial"/>
          <w:b/>
          <w:sz w:val="22"/>
          <w:szCs w:val="22"/>
        </w:rPr>
        <w:t>.</w:t>
      </w:r>
      <w:r w:rsidRPr="005B214D">
        <w:rPr>
          <w:rFonts w:ascii="Arial" w:hAnsi="Arial"/>
          <w:sz w:val="22"/>
          <w:szCs w:val="22"/>
        </w:rPr>
        <w:t xml:space="preserve"> </w:t>
      </w:r>
      <w:r w:rsidR="003A387A" w:rsidRPr="00AF59A6">
        <w:rPr>
          <w:rFonts w:ascii="Arial" w:hAnsi="Arial" w:cs="Arial"/>
          <w:sz w:val="22"/>
          <w:szCs w:val="22"/>
        </w:rPr>
        <w:t>Eylül ayı itibariyle,  bi</w:t>
      </w:r>
      <w:r w:rsidR="000E2381" w:rsidRPr="00AF59A6">
        <w:rPr>
          <w:rFonts w:ascii="Arial" w:hAnsi="Arial" w:cs="Arial"/>
          <w:sz w:val="22"/>
          <w:szCs w:val="22"/>
        </w:rPr>
        <w:t xml:space="preserve">reysel kredilerin yıllık büyümesi </w:t>
      </w:r>
      <w:r w:rsidR="003A387A" w:rsidRPr="00AF59A6">
        <w:rPr>
          <w:rFonts w:ascii="Arial" w:hAnsi="Arial" w:cs="Arial"/>
          <w:sz w:val="22"/>
          <w:szCs w:val="22"/>
        </w:rPr>
        <w:t xml:space="preserve">yüzde </w:t>
      </w:r>
      <w:r w:rsidR="003A387A" w:rsidRPr="00AF59A6">
        <w:rPr>
          <w:rFonts w:ascii="Arial" w:hAnsi="Arial" w:cs="Arial"/>
          <w:b/>
          <w:sz w:val="22"/>
          <w:szCs w:val="22"/>
        </w:rPr>
        <w:t>11</w:t>
      </w:r>
      <w:r w:rsidR="000E2381" w:rsidRPr="00AF59A6">
        <w:rPr>
          <w:rFonts w:ascii="Arial" w:hAnsi="Arial" w:cs="Arial"/>
          <w:sz w:val="22"/>
          <w:szCs w:val="22"/>
        </w:rPr>
        <w:t xml:space="preserve"> </w:t>
      </w:r>
      <w:r w:rsidRPr="00AF59A6">
        <w:rPr>
          <w:rFonts w:ascii="Arial" w:hAnsi="Arial" w:cs="Arial"/>
          <w:sz w:val="22"/>
          <w:szCs w:val="22"/>
        </w:rPr>
        <w:t xml:space="preserve">ve kurumsal kredilerin yıllık büyümesi yüzde </w:t>
      </w:r>
      <w:r w:rsidRPr="00AF59A6">
        <w:rPr>
          <w:rFonts w:ascii="Arial" w:hAnsi="Arial" w:cs="Arial"/>
          <w:b/>
          <w:sz w:val="22"/>
          <w:szCs w:val="22"/>
        </w:rPr>
        <w:t>31</w:t>
      </w:r>
      <w:r w:rsidRPr="00AF59A6">
        <w:rPr>
          <w:rFonts w:ascii="Arial" w:hAnsi="Arial" w:cs="Arial"/>
          <w:sz w:val="22"/>
          <w:szCs w:val="22"/>
        </w:rPr>
        <w:t xml:space="preserve"> </w:t>
      </w:r>
      <w:r w:rsidR="000E2381" w:rsidRPr="00AF59A6">
        <w:rPr>
          <w:rFonts w:ascii="Arial" w:hAnsi="Arial" w:cs="Arial"/>
          <w:sz w:val="22"/>
          <w:szCs w:val="22"/>
        </w:rPr>
        <w:t>düzeyinde gerçekleşmiş</w:t>
      </w:r>
      <w:r w:rsidR="003A387A" w:rsidRPr="00AF59A6">
        <w:rPr>
          <w:rFonts w:ascii="Arial" w:hAnsi="Arial" w:cs="Arial"/>
          <w:sz w:val="22"/>
          <w:szCs w:val="22"/>
        </w:rPr>
        <w:t>tir.</w:t>
      </w:r>
      <w:r w:rsidR="00742F2B" w:rsidRPr="00AF59A6">
        <w:rPr>
          <w:rFonts w:ascii="Arial" w:hAnsi="Arial" w:cs="Arial"/>
          <w:sz w:val="22"/>
          <w:szCs w:val="22"/>
        </w:rPr>
        <w:t xml:space="preserve"> </w:t>
      </w:r>
      <w:r w:rsidR="00742F2B" w:rsidRPr="00AF59A6">
        <w:rPr>
          <w:rFonts w:ascii="Arial" w:hAnsi="Arial"/>
          <w:sz w:val="22"/>
          <w:szCs w:val="22"/>
        </w:rPr>
        <w:t>Öte yandan</w:t>
      </w:r>
      <w:r w:rsidR="00742F2B" w:rsidRPr="00AF59A6">
        <w:rPr>
          <w:rFonts w:ascii="Arial" w:hAnsi="Arial"/>
          <w:b/>
          <w:sz w:val="22"/>
          <w:szCs w:val="22"/>
        </w:rPr>
        <w:t xml:space="preserve"> </w:t>
      </w:r>
      <w:r w:rsidR="00742F2B" w:rsidRPr="00AF59A6">
        <w:rPr>
          <w:rFonts w:ascii="Arial" w:hAnsi="Arial"/>
          <w:sz w:val="22"/>
          <w:szCs w:val="22"/>
        </w:rPr>
        <w:t>TL’nin değer kaybı</w:t>
      </w:r>
      <w:r w:rsidR="00742F2B" w:rsidRPr="00AF59A6">
        <w:rPr>
          <w:rFonts w:ascii="Arial" w:hAnsi="Arial"/>
          <w:b/>
          <w:sz w:val="22"/>
          <w:szCs w:val="22"/>
        </w:rPr>
        <w:t xml:space="preserve"> </w:t>
      </w:r>
      <w:r w:rsidR="00742F2B" w:rsidRPr="00AF59A6">
        <w:rPr>
          <w:rFonts w:ascii="Arial" w:hAnsi="Arial" w:cs="Arial"/>
          <w:sz w:val="22"/>
          <w:szCs w:val="22"/>
        </w:rPr>
        <w:t>YP kalemlerin TL karşılıklarını büyütmekte ve toplam riskleri artırmaktadır.</w:t>
      </w:r>
    </w:p>
    <w:p w:rsidR="00791324" w:rsidRPr="00AF59A6" w:rsidRDefault="000E238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 xml:space="preserve">Kredi mevduat oranı </w:t>
      </w:r>
      <w:r w:rsidR="00B875D3" w:rsidRPr="00AF59A6">
        <w:rPr>
          <w:rFonts w:ascii="Arial" w:hAnsi="Arial" w:cs="Arial"/>
          <w:sz w:val="22"/>
          <w:szCs w:val="22"/>
        </w:rPr>
        <w:t>Eylül</w:t>
      </w:r>
      <w:r w:rsidRPr="00AF59A6">
        <w:rPr>
          <w:rFonts w:ascii="Arial" w:hAnsi="Arial" w:cs="Arial"/>
          <w:sz w:val="22"/>
          <w:szCs w:val="22"/>
        </w:rPr>
        <w:t xml:space="preserve"> 2014’e göre </w:t>
      </w:r>
      <w:r w:rsidR="00B875D3" w:rsidRPr="00AF59A6">
        <w:rPr>
          <w:rFonts w:ascii="Arial" w:hAnsi="Arial" w:cs="Arial"/>
          <w:sz w:val="22"/>
          <w:szCs w:val="22"/>
        </w:rPr>
        <w:t>2</w:t>
      </w:r>
      <w:r w:rsidRPr="00AF59A6">
        <w:rPr>
          <w:rFonts w:ascii="Arial" w:hAnsi="Arial" w:cs="Arial"/>
          <w:sz w:val="22"/>
          <w:szCs w:val="22"/>
        </w:rPr>
        <w:t xml:space="preserve"> puan artarak yüzde </w:t>
      </w:r>
      <w:r w:rsidRPr="00AF59A6">
        <w:rPr>
          <w:rFonts w:ascii="Arial" w:hAnsi="Arial" w:cs="Arial"/>
          <w:b/>
          <w:sz w:val="22"/>
          <w:szCs w:val="22"/>
        </w:rPr>
        <w:t>11</w:t>
      </w:r>
      <w:r w:rsidR="00B875D3" w:rsidRPr="00AF59A6">
        <w:rPr>
          <w:rFonts w:ascii="Arial" w:hAnsi="Arial" w:cs="Arial"/>
          <w:b/>
          <w:sz w:val="22"/>
          <w:szCs w:val="22"/>
        </w:rPr>
        <w:t>4</w:t>
      </w:r>
      <w:r w:rsidRPr="00AF59A6">
        <w:rPr>
          <w:rFonts w:ascii="Arial" w:hAnsi="Arial" w:cs="Arial"/>
          <w:b/>
          <w:sz w:val="22"/>
          <w:szCs w:val="22"/>
        </w:rPr>
        <w:t>’</w:t>
      </w:r>
      <w:r w:rsidR="00B875D3" w:rsidRPr="00AF59A6">
        <w:rPr>
          <w:rFonts w:ascii="Arial" w:hAnsi="Arial" w:cs="Arial"/>
          <w:b/>
          <w:sz w:val="22"/>
          <w:szCs w:val="22"/>
        </w:rPr>
        <w:t>e</w:t>
      </w:r>
      <w:r w:rsidRPr="00AF59A6">
        <w:rPr>
          <w:rFonts w:ascii="Arial" w:hAnsi="Arial" w:cs="Arial"/>
          <w:sz w:val="22"/>
          <w:szCs w:val="22"/>
        </w:rPr>
        <w:t xml:space="preserve"> yükselmiştir. </w:t>
      </w:r>
      <w:r w:rsidR="00B875D3" w:rsidRPr="00AF59A6">
        <w:rPr>
          <w:rFonts w:ascii="Arial" w:hAnsi="Arial" w:cs="Arial"/>
          <w:sz w:val="22"/>
          <w:szCs w:val="22"/>
        </w:rPr>
        <w:t>Eylül</w:t>
      </w:r>
      <w:r w:rsidRPr="00AF59A6">
        <w:rPr>
          <w:rFonts w:ascii="Arial" w:hAnsi="Arial" w:cs="Arial"/>
          <w:sz w:val="22"/>
          <w:szCs w:val="22"/>
        </w:rPr>
        <w:t xml:space="preserve"> 2015 itibariyle, bu oran kamu bankalarında yüzde </w:t>
      </w:r>
      <w:r w:rsidRPr="00AF59A6">
        <w:rPr>
          <w:rFonts w:ascii="Arial" w:hAnsi="Arial" w:cs="Arial"/>
          <w:b/>
          <w:sz w:val="22"/>
          <w:szCs w:val="22"/>
        </w:rPr>
        <w:t>10</w:t>
      </w:r>
      <w:r w:rsidR="00B875D3" w:rsidRPr="00AF59A6">
        <w:rPr>
          <w:rFonts w:ascii="Arial" w:hAnsi="Arial" w:cs="Arial"/>
          <w:b/>
          <w:sz w:val="22"/>
          <w:szCs w:val="22"/>
        </w:rPr>
        <w:t>2</w:t>
      </w:r>
      <w:r w:rsidRPr="00AF59A6">
        <w:rPr>
          <w:rFonts w:ascii="Arial" w:hAnsi="Arial" w:cs="Arial"/>
          <w:b/>
          <w:sz w:val="22"/>
          <w:szCs w:val="22"/>
        </w:rPr>
        <w:t xml:space="preserve">, </w:t>
      </w:r>
      <w:r w:rsidRPr="00AF59A6">
        <w:rPr>
          <w:rFonts w:ascii="Arial" w:hAnsi="Arial" w:cs="Arial"/>
          <w:sz w:val="22"/>
          <w:szCs w:val="22"/>
        </w:rPr>
        <w:t xml:space="preserve">özel bankalarda yüzde </w:t>
      </w:r>
      <w:r w:rsidRPr="00AF59A6">
        <w:rPr>
          <w:rFonts w:ascii="Arial" w:hAnsi="Arial" w:cs="Arial"/>
          <w:b/>
          <w:sz w:val="22"/>
          <w:szCs w:val="22"/>
        </w:rPr>
        <w:t>11</w:t>
      </w:r>
      <w:r w:rsidR="00B875D3" w:rsidRPr="00AF59A6">
        <w:rPr>
          <w:rFonts w:ascii="Arial" w:hAnsi="Arial" w:cs="Arial"/>
          <w:b/>
          <w:sz w:val="22"/>
          <w:szCs w:val="22"/>
        </w:rPr>
        <w:t>0</w:t>
      </w:r>
      <w:r w:rsidRPr="00AF59A6">
        <w:rPr>
          <w:rFonts w:ascii="Arial" w:hAnsi="Arial" w:cs="Arial"/>
          <w:sz w:val="22"/>
          <w:szCs w:val="22"/>
        </w:rPr>
        <w:t xml:space="preserve"> ve yabancı sermayeli bankalarda yüzde </w:t>
      </w:r>
      <w:r w:rsidRPr="00AF59A6">
        <w:rPr>
          <w:rFonts w:ascii="Arial" w:hAnsi="Arial" w:cs="Arial"/>
          <w:b/>
          <w:sz w:val="22"/>
          <w:szCs w:val="22"/>
        </w:rPr>
        <w:t>114</w:t>
      </w:r>
      <w:r w:rsidRPr="00AF59A6">
        <w:rPr>
          <w:rFonts w:ascii="Arial" w:hAnsi="Arial" w:cs="Arial"/>
          <w:sz w:val="22"/>
          <w:szCs w:val="22"/>
        </w:rPr>
        <w:t xml:space="preserve"> olmuştur</w:t>
      </w:r>
      <w:r w:rsidRPr="00AF59A6">
        <w:rPr>
          <w:rStyle w:val="FootnoteReference"/>
          <w:rFonts w:ascii="Arial" w:hAnsi="Arial" w:cs="Arial"/>
          <w:sz w:val="18"/>
          <w:szCs w:val="18"/>
        </w:rPr>
        <w:footnoteReference w:id="3"/>
      </w:r>
      <w:r w:rsidRPr="00AF59A6">
        <w:rPr>
          <w:rFonts w:ascii="Arial" w:hAnsi="Arial" w:cs="Arial"/>
          <w:sz w:val="18"/>
          <w:szCs w:val="18"/>
        </w:rPr>
        <w:t xml:space="preserve">. </w:t>
      </w:r>
    </w:p>
    <w:p w:rsidR="00C5615B" w:rsidRPr="00AF59A6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sz w:val="10"/>
          <w:szCs w:val="10"/>
        </w:rPr>
      </w:pPr>
    </w:p>
    <w:p w:rsidR="00C5615B" w:rsidRPr="00AF59A6" w:rsidRDefault="000E2381" w:rsidP="008F5732">
      <w:pPr>
        <w:pStyle w:val="ListParagraph"/>
        <w:numPr>
          <w:ilvl w:val="0"/>
          <w:numId w:val="20"/>
        </w:numPr>
        <w:spacing w:before="120" w:after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>Takipteki krediler, yıllık olarak ve sabit fiyatlarla yüzde</w:t>
      </w:r>
      <w:r w:rsidR="00A606C0" w:rsidRPr="00AF59A6">
        <w:rPr>
          <w:rFonts w:ascii="Arial" w:hAnsi="Arial" w:cs="Arial"/>
          <w:sz w:val="22"/>
          <w:szCs w:val="22"/>
        </w:rPr>
        <w:t xml:space="preserve"> </w:t>
      </w:r>
      <w:r w:rsidR="00A606C0" w:rsidRPr="00AF59A6">
        <w:rPr>
          <w:rFonts w:ascii="Arial" w:hAnsi="Arial" w:cs="Arial"/>
          <w:b/>
          <w:sz w:val="22"/>
          <w:szCs w:val="22"/>
        </w:rPr>
        <w:t>25</w:t>
      </w:r>
      <w:r w:rsidRPr="00AF59A6">
        <w:rPr>
          <w:rFonts w:ascii="Arial" w:hAnsi="Arial" w:cs="Arial"/>
          <w:sz w:val="22"/>
          <w:szCs w:val="22"/>
        </w:rPr>
        <w:t xml:space="preserve"> oranında artmıştır. Buna karşılık, takipteki kredilerin toplam kredilere oranı yılın ilk yarısında bir önceki yılın aynı dönemine göre bi</w:t>
      </w:r>
      <w:r w:rsidR="008F5732" w:rsidRPr="00AF59A6">
        <w:rPr>
          <w:rFonts w:ascii="Arial" w:hAnsi="Arial" w:cs="Arial"/>
          <w:sz w:val="22"/>
          <w:szCs w:val="22"/>
        </w:rPr>
        <w:t>r değişme</w:t>
      </w:r>
      <w:r w:rsidRPr="00AF59A6">
        <w:rPr>
          <w:rFonts w:ascii="Arial" w:hAnsi="Arial" w:cs="Arial"/>
          <w:sz w:val="22"/>
          <w:szCs w:val="22"/>
        </w:rPr>
        <w:t xml:space="preserve"> göstermemiş ve yüzde </w:t>
      </w:r>
      <w:r w:rsidRPr="00AF59A6">
        <w:rPr>
          <w:rFonts w:ascii="Arial" w:hAnsi="Arial" w:cs="Arial"/>
          <w:b/>
          <w:sz w:val="22"/>
          <w:szCs w:val="22"/>
        </w:rPr>
        <w:t>2,</w:t>
      </w:r>
      <w:r w:rsidR="00A606C0" w:rsidRPr="00AF59A6">
        <w:rPr>
          <w:rFonts w:ascii="Arial" w:hAnsi="Arial" w:cs="Arial"/>
          <w:b/>
          <w:sz w:val="22"/>
          <w:szCs w:val="22"/>
        </w:rPr>
        <w:t>8</w:t>
      </w:r>
      <w:r w:rsidRPr="00AF59A6">
        <w:rPr>
          <w:rFonts w:ascii="Arial" w:hAnsi="Arial" w:cs="Arial"/>
          <w:sz w:val="22"/>
          <w:szCs w:val="22"/>
        </w:rPr>
        <w:t xml:space="preserve"> seviyesinde gerçekleşmiştir. </w:t>
      </w:r>
      <w:r w:rsidR="00A606C0" w:rsidRPr="00AF59A6">
        <w:rPr>
          <w:rFonts w:ascii="Arial" w:hAnsi="Arial" w:cs="Arial"/>
          <w:sz w:val="22"/>
          <w:szCs w:val="22"/>
        </w:rPr>
        <w:t>Eylül 2015 itibariyle</w:t>
      </w:r>
      <w:r w:rsidRPr="00AF59A6">
        <w:rPr>
          <w:rFonts w:ascii="Arial" w:hAnsi="Arial" w:cs="Arial"/>
          <w:sz w:val="22"/>
          <w:szCs w:val="22"/>
        </w:rPr>
        <w:t xml:space="preserve">, özel karşılıkların takipteki kredileri karşılama oranı yüzde </w:t>
      </w:r>
      <w:r w:rsidRPr="00AF59A6">
        <w:rPr>
          <w:rFonts w:ascii="Arial" w:hAnsi="Arial" w:cs="Arial"/>
          <w:b/>
          <w:sz w:val="22"/>
          <w:szCs w:val="22"/>
        </w:rPr>
        <w:t>7</w:t>
      </w:r>
      <w:r w:rsidR="00A606C0" w:rsidRPr="00AF59A6">
        <w:rPr>
          <w:rFonts w:ascii="Arial" w:hAnsi="Arial" w:cs="Arial"/>
          <w:b/>
          <w:sz w:val="22"/>
          <w:szCs w:val="22"/>
        </w:rPr>
        <w:t>5</w:t>
      </w:r>
      <w:r w:rsidRPr="00AF59A6">
        <w:rPr>
          <w:rFonts w:ascii="Arial" w:hAnsi="Arial" w:cs="Arial"/>
          <w:sz w:val="22"/>
          <w:szCs w:val="22"/>
        </w:rPr>
        <w:t xml:space="preserve"> olmuştur. Öte yandan, </w:t>
      </w:r>
      <w:r w:rsidR="00A606C0" w:rsidRPr="00AF59A6">
        <w:rPr>
          <w:rFonts w:ascii="Arial" w:hAnsi="Arial" w:cs="Arial"/>
          <w:sz w:val="22"/>
          <w:szCs w:val="22"/>
        </w:rPr>
        <w:t xml:space="preserve">yılın ilk dokuz aylık döneminde </w:t>
      </w:r>
      <w:r w:rsidRPr="00AF59A6">
        <w:rPr>
          <w:rFonts w:ascii="Arial" w:hAnsi="Arial" w:cs="Arial"/>
          <w:sz w:val="22"/>
          <w:szCs w:val="22"/>
        </w:rPr>
        <w:t xml:space="preserve">varlık yönetim şirketlerine satılan takipteki alacakların toplam </w:t>
      </w:r>
      <w:r w:rsidR="00AC776B" w:rsidRPr="00AF59A6">
        <w:rPr>
          <w:rFonts w:ascii="Arial" w:hAnsi="Arial" w:cs="Arial"/>
          <w:sz w:val="22"/>
          <w:szCs w:val="22"/>
        </w:rPr>
        <w:t>kredilerin</w:t>
      </w:r>
      <w:r w:rsidR="00C507CB" w:rsidRPr="00AF59A6">
        <w:rPr>
          <w:rFonts w:ascii="Arial" w:hAnsi="Arial" w:cs="Arial"/>
          <w:sz w:val="22"/>
          <w:szCs w:val="22"/>
        </w:rPr>
        <w:t xml:space="preserve"> yüzde </w:t>
      </w:r>
      <w:r w:rsidR="00AC776B" w:rsidRPr="00AF59A6">
        <w:rPr>
          <w:rFonts w:ascii="Arial" w:hAnsi="Arial" w:cs="Arial"/>
          <w:b/>
          <w:sz w:val="22"/>
          <w:szCs w:val="22"/>
        </w:rPr>
        <w:t>1,2’si</w:t>
      </w:r>
      <w:r w:rsidRPr="00AF59A6">
        <w:rPr>
          <w:rFonts w:ascii="Arial" w:hAnsi="Arial" w:cs="Arial"/>
          <w:sz w:val="22"/>
          <w:szCs w:val="22"/>
        </w:rPr>
        <w:t xml:space="preserve"> düzeyinde olduğu hesaplanmaktadır.</w:t>
      </w:r>
    </w:p>
    <w:p w:rsidR="00C5615B" w:rsidRPr="00AF59A6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sz w:val="10"/>
          <w:szCs w:val="10"/>
        </w:rPr>
      </w:pPr>
    </w:p>
    <w:p w:rsidR="00C507CB" w:rsidRPr="00AF59A6" w:rsidRDefault="00C507CB" w:rsidP="00C5615B">
      <w:pPr>
        <w:pStyle w:val="ListParagraph"/>
        <w:numPr>
          <w:ilvl w:val="0"/>
          <w:numId w:val="20"/>
        </w:numPr>
        <w:spacing w:before="120" w:after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>Bankacılık sektörünün toplam mevduatları Eylül 2015 itibariyle bir önceki yılın aynı ay</w:t>
      </w:r>
      <w:r w:rsidR="003F6571" w:rsidRPr="00AF59A6">
        <w:rPr>
          <w:rFonts w:ascii="Arial" w:hAnsi="Arial" w:cs="Arial"/>
          <w:sz w:val="22"/>
          <w:szCs w:val="22"/>
        </w:rPr>
        <w:t xml:space="preserve">ına göre yüzde </w:t>
      </w:r>
      <w:r w:rsidR="003F6571" w:rsidRPr="00AF59A6">
        <w:rPr>
          <w:rFonts w:ascii="Arial" w:hAnsi="Arial" w:cs="Arial"/>
          <w:b/>
          <w:sz w:val="22"/>
          <w:szCs w:val="22"/>
        </w:rPr>
        <w:t>24,3</w:t>
      </w:r>
      <w:r w:rsidR="003F6571" w:rsidRPr="00AF59A6">
        <w:rPr>
          <w:rFonts w:ascii="Arial" w:hAnsi="Arial" w:cs="Arial"/>
          <w:sz w:val="22"/>
          <w:szCs w:val="22"/>
        </w:rPr>
        <w:t xml:space="preserve"> büyüyerek </w:t>
      </w:r>
      <w:r w:rsidR="003F6571" w:rsidRPr="00AF59A6">
        <w:rPr>
          <w:rFonts w:ascii="Arial" w:hAnsi="Arial" w:cs="Arial"/>
          <w:b/>
          <w:sz w:val="22"/>
          <w:szCs w:val="22"/>
        </w:rPr>
        <w:t>1.</w:t>
      </w:r>
      <w:r w:rsidRPr="00AF59A6">
        <w:rPr>
          <w:rFonts w:ascii="Arial" w:hAnsi="Arial" w:cs="Arial"/>
          <w:b/>
          <w:sz w:val="22"/>
          <w:szCs w:val="22"/>
        </w:rPr>
        <w:t>277</w:t>
      </w:r>
      <w:r w:rsidRPr="00AF59A6">
        <w:rPr>
          <w:rFonts w:ascii="Arial" w:hAnsi="Arial" w:cs="Arial"/>
          <w:sz w:val="22"/>
          <w:szCs w:val="22"/>
        </w:rPr>
        <w:t xml:space="preserve"> milyar TL’ye ulaşmıştır. </w:t>
      </w:r>
      <w:r w:rsidR="00DE7FAE" w:rsidRPr="00AF59A6">
        <w:rPr>
          <w:rFonts w:ascii="Arial" w:hAnsi="Arial" w:cs="Arial"/>
          <w:sz w:val="22"/>
          <w:szCs w:val="22"/>
        </w:rPr>
        <w:t xml:space="preserve">Sabit kurlarla mevduatlardaki yıllık büyüme yüzde </w:t>
      </w:r>
      <w:r w:rsidR="00DE7FAE" w:rsidRPr="00AF59A6">
        <w:rPr>
          <w:rFonts w:ascii="Arial" w:hAnsi="Arial" w:cs="Arial"/>
          <w:b/>
          <w:sz w:val="22"/>
          <w:szCs w:val="22"/>
        </w:rPr>
        <w:t>11</w:t>
      </w:r>
      <w:r w:rsidR="00DE7FAE" w:rsidRPr="00AF59A6">
        <w:rPr>
          <w:rFonts w:ascii="Arial" w:hAnsi="Arial" w:cs="Arial"/>
          <w:sz w:val="22"/>
          <w:szCs w:val="22"/>
        </w:rPr>
        <w:t xml:space="preserve"> olmuştur</w:t>
      </w:r>
      <w:r w:rsidR="00DE7FAE" w:rsidRPr="00AF59A6">
        <w:rPr>
          <w:rFonts w:ascii="Arial" w:hAnsi="Arial" w:cs="Arial"/>
          <w:b/>
          <w:sz w:val="22"/>
          <w:szCs w:val="22"/>
        </w:rPr>
        <w:t>.</w:t>
      </w:r>
      <w:r w:rsidR="008F5732" w:rsidRPr="00AF59A6">
        <w:rPr>
          <w:rFonts w:ascii="Arial" w:hAnsi="Arial" w:cs="Arial"/>
          <w:sz w:val="22"/>
          <w:szCs w:val="22"/>
        </w:rPr>
        <w:t xml:space="preserve"> </w:t>
      </w:r>
      <w:r w:rsidR="003F6571" w:rsidRPr="00AF59A6">
        <w:rPr>
          <w:rFonts w:ascii="Arial" w:hAnsi="Arial" w:cs="Arial"/>
          <w:sz w:val="22"/>
          <w:szCs w:val="22"/>
        </w:rPr>
        <w:t xml:space="preserve">YP mevduatlar dolar bazında yüzde 7 oranında artmıştır. </w:t>
      </w:r>
      <w:r w:rsidRPr="00AF59A6">
        <w:rPr>
          <w:rFonts w:ascii="Arial" w:hAnsi="Arial" w:cs="Arial"/>
          <w:sz w:val="22"/>
          <w:szCs w:val="22"/>
        </w:rPr>
        <w:t xml:space="preserve">Mevduatlar içinde TL mevduatlarının payı bir önceki yılın aynı ayına göre 6 puan düşüş ile yüzde </w:t>
      </w:r>
      <w:r w:rsidRPr="00AF59A6">
        <w:rPr>
          <w:rFonts w:ascii="Arial" w:hAnsi="Arial" w:cs="Arial"/>
          <w:b/>
          <w:sz w:val="22"/>
          <w:szCs w:val="22"/>
        </w:rPr>
        <w:t>53</w:t>
      </w:r>
      <w:r w:rsidRPr="00AF59A6">
        <w:rPr>
          <w:rFonts w:ascii="Arial" w:hAnsi="Arial" w:cs="Arial"/>
          <w:sz w:val="22"/>
          <w:szCs w:val="22"/>
        </w:rPr>
        <w:t xml:space="preserve">’e gerilemiştir. </w:t>
      </w:r>
    </w:p>
    <w:p w:rsidR="00C5615B" w:rsidRPr="00AF59A6" w:rsidRDefault="00C5615B" w:rsidP="00C5615B">
      <w:pPr>
        <w:pStyle w:val="ListParagraph"/>
        <w:ind w:left="426"/>
        <w:rPr>
          <w:rFonts w:ascii="Arial" w:hAnsi="Arial" w:cs="Arial"/>
          <w:sz w:val="10"/>
          <w:szCs w:val="10"/>
        </w:rPr>
      </w:pPr>
    </w:p>
    <w:p w:rsidR="000E2381" w:rsidRPr="00AF59A6" w:rsidRDefault="000E238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 xml:space="preserve">Mevduat dışı kaynaklar yıllık bazda yüzde </w:t>
      </w:r>
      <w:r w:rsidR="004F301A" w:rsidRPr="00AF59A6">
        <w:rPr>
          <w:rFonts w:ascii="Arial" w:hAnsi="Arial" w:cs="Arial"/>
          <w:b/>
          <w:sz w:val="22"/>
          <w:szCs w:val="22"/>
        </w:rPr>
        <w:t>29</w:t>
      </w:r>
      <w:r w:rsidR="004F301A" w:rsidRPr="00AF59A6">
        <w:rPr>
          <w:rFonts w:ascii="Arial" w:hAnsi="Arial" w:cs="Arial"/>
          <w:sz w:val="22"/>
          <w:szCs w:val="22"/>
        </w:rPr>
        <w:t xml:space="preserve"> büyümüştür. Mevduat dışı kaynakların toplam pasifler içindeki payı ise bir önceki yıla göre 1 puan artış ile yüzde </w:t>
      </w:r>
      <w:r w:rsidR="004F301A" w:rsidRPr="00AF59A6">
        <w:rPr>
          <w:rFonts w:ascii="Arial" w:hAnsi="Arial" w:cs="Arial"/>
          <w:b/>
          <w:sz w:val="22"/>
          <w:szCs w:val="22"/>
        </w:rPr>
        <w:t xml:space="preserve">26 </w:t>
      </w:r>
      <w:r w:rsidR="004F301A" w:rsidRPr="00AF59A6">
        <w:rPr>
          <w:rFonts w:ascii="Arial" w:hAnsi="Arial" w:cs="Arial"/>
          <w:sz w:val="22"/>
          <w:szCs w:val="22"/>
        </w:rPr>
        <w:t xml:space="preserve">olmuştur. </w:t>
      </w:r>
      <w:r w:rsidRPr="00AF59A6">
        <w:rPr>
          <w:rFonts w:ascii="Arial" w:hAnsi="Arial" w:cs="Arial"/>
          <w:sz w:val="22"/>
          <w:szCs w:val="22"/>
        </w:rPr>
        <w:t xml:space="preserve"> </w:t>
      </w:r>
      <w:r w:rsidR="003F6571" w:rsidRPr="00AF59A6">
        <w:rPr>
          <w:rFonts w:ascii="Arial" w:hAnsi="Arial" w:cs="Arial"/>
          <w:sz w:val="22"/>
          <w:szCs w:val="22"/>
        </w:rPr>
        <w:t xml:space="preserve">Mevduat dışı kaynaklardaki artışta bankaların yurtdışı bankalardan sağladıkları sendikasyon kredileri ve ihraç ettikleri menkul kıymetler etkili olmuştur. </w:t>
      </w:r>
    </w:p>
    <w:p w:rsidR="00C5615B" w:rsidRPr="00AF59A6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sz w:val="10"/>
          <w:szCs w:val="10"/>
        </w:rPr>
      </w:pPr>
    </w:p>
    <w:p w:rsidR="000E2381" w:rsidRPr="00AF59A6" w:rsidRDefault="003F657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>Özkaynakların yıllık büyüme hızı</w:t>
      </w:r>
      <w:r w:rsidR="000E2381" w:rsidRPr="00AF59A6">
        <w:rPr>
          <w:rFonts w:ascii="Arial" w:hAnsi="Arial" w:cs="Arial"/>
          <w:sz w:val="22"/>
          <w:szCs w:val="22"/>
        </w:rPr>
        <w:t xml:space="preserve"> yüzde </w:t>
      </w:r>
      <w:r w:rsidR="000E2381" w:rsidRPr="00AF59A6">
        <w:rPr>
          <w:rFonts w:ascii="Arial" w:hAnsi="Arial" w:cs="Arial"/>
          <w:b/>
          <w:sz w:val="22"/>
          <w:szCs w:val="22"/>
        </w:rPr>
        <w:t>1</w:t>
      </w:r>
      <w:r w:rsidR="009B7702" w:rsidRPr="00AF59A6">
        <w:rPr>
          <w:rFonts w:ascii="Arial" w:hAnsi="Arial" w:cs="Arial"/>
          <w:b/>
          <w:sz w:val="22"/>
          <w:szCs w:val="22"/>
        </w:rPr>
        <w:t>3</w:t>
      </w:r>
      <w:r w:rsidR="009B7702" w:rsidRPr="00AF59A6">
        <w:rPr>
          <w:rFonts w:ascii="Arial" w:hAnsi="Arial" w:cs="Arial"/>
          <w:sz w:val="22"/>
          <w:szCs w:val="22"/>
        </w:rPr>
        <w:t xml:space="preserve"> </w:t>
      </w:r>
      <w:r w:rsidR="000E2381" w:rsidRPr="00AF59A6">
        <w:rPr>
          <w:rFonts w:ascii="Arial" w:hAnsi="Arial" w:cs="Arial"/>
          <w:sz w:val="22"/>
          <w:szCs w:val="22"/>
        </w:rPr>
        <w:t xml:space="preserve">ile </w:t>
      </w:r>
      <w:r w:rsidR="009B7702" w:rsidRPr="00AF59A6">
        <w:rPr>
          <w:rFonts w:ascii="Arial" w:hAnsi="Arial" w:cs="Arial"/>
          <w:sz w:val="22"/>
          <w:szCs w:val="22"/>
        </w:rPr>
        <w:t xml:space="preserve">yavaşlamaya devam etmiş </w:t>
      </w:r>
      <w:r w:rsidRPr="00AF59A6">
        <w:rPr>
          <w:rFonts w:ascii="Arial" w:hAnsi="Arial" w:cs="Arial"/>
          <w:sz w:val="22"/>
          <w:szCs w:val="22"/>
        </w:rPr>
        <w:t>ve bilanço</w:t>
      </w:r>
      <w:r w:rsidR="000E2381" w:rsidRPr="00AF59A6">
        <w:rPr>
          <w:rFonts w:ascii="Arial" w:hAnsi="Arial" w:cs="Arial"/>
          <w:sz w:val="22"/>
          <w:szCs w:val="22"/>
        </w:rPr>
        <w:t xml:space="preserve"> büyümesinin altında kalmıştır. </w:t>
      </w:r>
      <w:r w:rsidR="009B7702" w:rsidRPr="00AF59A6">
        <w:rPr>
          <w:rFonts w:ascii="Arial" w:hAnsi="Arial" w:cs="Arial"/>
          <w:sz w:val="22"/>
          <w:szCs w:val="22"/>
        </w:rPr>
        <w:t>Eylül</w:t>
      </w:r>
      <w:r w:rsidR="000E2381" w:rsidRPr="00AF59A6">
        <w:rPr>
          <w:rFonts w:ascii="Arial" w:hAnsi="Arial" w:cs="Arial"/>
          <w:sz w:val="22"/>
          <w:szCs w:val="22"/>
        </w:rPr>
        <w:t xml:space="preserve"> 2015 itibariyle </w:t>
      </w:r>
      <w:r w:rsidR="000E2381" w:rsidRPr="00AF59A6">
        <w:rPr>
          <w:rFonts w:ascii="Arial" w:hAnsi="Arial" w:cs="Arial"/>
          <w:b/>
          <w:sz w:val="22"/>
          <w:szCs w:val="22"/>
        </w:rPr>
        <w:t>23</w:t>
      </w:r>
      <w:r w:rsidR="009B7702" w:rsidRPr="00AF59A6">
        <w:rPr>
          <w:rFonts w:ascii="Arial" w:hAnsi="Arial" w:cs="Arial"/>
          <w:b/>
          <w:sz w:val="22"/>
          <w:szCs w:val="22"/>
        </w:rPr>
        <w:t>7</w:t>
      </w:r>
      <w:r w:rsidR="000E2381" w:rsidRPr="00AF59A6">
        <w:rPr>
          <w:rFonts w:ascii="Arial" w:hAnsi="Arial" w:cs="Arial"/>
          <w:b/>
          <w:sz w:val="22"/>
          <w:szCs w:val="22"/>
        </w:rPr>
        <w:t xml:space="preserve"> milyar TL (</w:t>
      </w:r>
      <w:r w:rsidR="009B7702" w:rsidRPr="00AF59A6">
        <w:rPr>
          <w:rFonts w:ascii="Arial" w:hAnsi="Arial" w:cs="Arial"/>
          <w:b/>
          <w:sz w:val="22"/>
          <w:szCs w:val="22"/>
        </w:rPr>
        <w:t>78</w:t>
      </w:r>
      <w:r w:rsidR="000E2381" w:rsidRPr="00AF59A6">
        <w:rPr>
          <w:rFonts w:ascii="Arial" w:hAnsi="Arial" w:cs="Arial"/>
          <w:b/>
          <w:sz w:val="22"/>
          <w:szCs w:val="22"/>
        </w:rPr>
        <w:t xml:space="preserve"> milyar dolar)</w:t>
      </w:r>
      <w:r w:rsidR="000E2381" w:rsidRPr="00AF59A6">
        <w:rPr>
          <w:rFonts w:ascii="Arial" w:hAnsi="Arial" w:cs="Arial"/>
          <w:sz w:val="22"/>
          <w:szCs w:val="22"/>
        </w:rPr>
        <w:t xml:space="preserve"> düzeyinde gerçekleşen özkaynakların toplam pasifler içindeki payı da yüzde </w:t>
      </w:r>
      <w:r w:rsidR="000E2381" w:rsidRPr="00AF59A6">
        <w:rPr>
          <w:rFonts w:ascii="Arial" w:hAnsi="Arial" w:cs="Arial"/>
          <w:b/>
          <w:sz w:val="22"/>
          <w:szCs w:val="22"/>
        </w:rPr>
        <w:t>1</w:t>
      </w:r>
      <w:r w:rsidR="009B7702" w:rsidRPr="00AF59A6">
        <w:rPr>
          <w:rFonts w:ascii="Arial" w:hAnsi="Arial" w:cs="Arial"/>
          <w:b/>
          <w:sz w:val="22"/>
          <w:szCs w:val="22"/>
        </w:rPr>
        <w:t>0,4</w:t>
      </w:r>
      <w:r w:rsidR="000E2381" w:rsidRPr="00AF59A6">
        <w:rPr>
          <w:rFonts w:ascii="Arial" w:hAnsi="Arial" w:cs="Arial"/>
          <w:b/>
          <w:sz w:val="22"/>
          <w:szCs w:val="22"/>
        </w:rPr>
        <w:t xml:space="preserve"> </w:t>
      </w:r>
      <w:r w:rsidR="000E2381" w:rsidRPr="00AF59A6">
        <w:rPr>
          <w:rFonts w:ascii="Arial" w:hAnsi="Arial" w:cs="Arial"/>
          <w:sz w:val="22"/>
          <w:szCs w:val="22"/>
        </w:rPr>
        <w:t xml:space="preserve">olmuştur. </w:t>
      </w:r>
    </w:p>
    <w:p w:rsidR="00C5615B" w:rsidRPr="00AF59A6" w:rsidRDefault="00C5615B" w:rsidP="00C5615B">
      <w:pPr>
        <w:pStyle w:val="ListParagraph"/>
        <w:ind w:left="426"/>
        <w:rPr>
          <w:rFonts w:ascii="Arial" w:hAnsi="Arial" w:cs="Arial"/>
          <w:sz w:val="10"/>
          <w:szCs w:val="10"/>
        </w:rPr>
      </w:pPr>
    </w:p>
    <w:p w:rsidR="000E2381" w:rsidRPr="00AF59A6" w:rsidRDefault="000E238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 xml:space="preserve">2015 yılının ilk </w:t>
      </w:r>
      <w:r w:rsidR="009B7702" w:rsidRPr="00AF59A6">
        <w:rPr>
          <w:rFonts w:ascii="Arial" w:hAnsi="Arial" w:cs="Arial"/>
          <w:sz w:val="22"/>
          <w:szCs w:val="22"/>
        </w:rPr>
        <w:t>dokuz aylık bölümünde</w:t>
      </w:r>
      <w:r w:rsidRPr="00AF59A6">
        <w:rPr>
          <w:rFonts w:ascii="Arial" w:hAnsi="Arial" w:cs="Arial"/>
          <w:sz w:val="22"/>
          <w:szCs w:val="22"/>
        </w:rPr>
        <w:t xml:space="preserve"> bankacılık sektörünün faiz gelirleri yüzde </w:t>
      </w:r>
      <w:r w:rsidR="009B7702" w:rsidRPr="00AF59A6">
        <w:rPr>
          <w:rFonts w:ascii="Arial" w:hAnsi="Arial" w:cs="Arial"/>
          <w:b/>
          <w:sz w:val="22"/>
          <w:szCs w:val="22"/>
        </w:rPr>
        <w:t>17</w:t>
      </w:r>
      <w:r w:rsidRPr="00AF59A6">
        <w:rPr>
          <w:rFonts w:ascii="Arial" w:hAnsi="Arial" w:cs="Arial"/>
          <w:b/>
          <w:sz w:val="22"/>
          <w:szCs w:val="22"/>
        </w:rPr>
        <w:t xml:space="preserve">, </w:t>
      </w:r>
      <w:r w:rsidRPr="00AF59A6">
        <w:rPr>
          <w:rFonts w:ascii="Arial" w:hAnsi="Arial" w:cs="Arial"/>
          <w:sz w:val="22"/>
          <w:szCs w:val="22"/>
        </w:rPr>
        <w:t xml:space="preserve">faiz giderleri yüzde </w:t>
      </w:r>
      <w:r w:rsidR="009B7702" w:rsidRPr="00AF59A6">
        <w:rPr>
          <w:rFonts w:ascii="Arial" w:hAnsi="Arial" w:cs="Arial"/>
          <w:sz w:val="22"/>
          <w:szCs w:val="22"/>
        </w:rPr>
        <w:t xml:space="preserve">16 </w:t>
      </w:r>
      <w:r w:rsidRPr="00AF59A6">
        <w:rPr>
          <w:rFonts w:ascii="Arial" w:hAnsi="Arial" w:cs="Arial"/>
          <w:sz w:val="22"/>
          <w:szCs w:val="22"/>
        </w:rPr>
        <w:t xml:space="preserve">oranında artmıştır. Buna bağlı olarak, net faiz gelirleri geçen yılın aynı dönemine göre TL bazında yüzde </w:t>
      </w:r>
      <w:r w:rsidR="009B7702" w:rsidRPr="00AF59A6">
        <w:rPr>
          <w:rFonts w:ascii="Arial" w:hAnsi="Arial" w:cs="Arial"/>
          <w:b/>
          <w:sz w:val="22"/>
          <w:szCs w:val="22"/>
        </w:rPr>
        <w:t>18</w:t>
      </w:r>
      <w:r w:rsidRPr="00AF59A6">
        <w:rPr>
          <w:rFonts w:ascii="Arial" w:hAnsi="Arial" w:cs="Arial"/>
          <w:b/>
          <w:sz w:val="22"/>
          <w:szCs w:val="22"/>
        </w:rPr>
        <w:t xml:space="preserve"> </w:t>
      </w:r>
      <w:r w:rsidRPr="00AF59A6">
        <w:rPr>
          <w:rFonts w:ascii="Arial" w:hAnsi="Arial" w:cs="Arial"/>
          <w:sz w:val="22"/>
          <w:szCs w:val="22"/>
        </w:rPr>
        <w:t xml:space="preserve">oranında artmış ancak dolar bazında yüzde </w:t>
      </w:r>
      <w:r w:rsidR="009B7702" w:rsidRPr="00AF59A6">
        <w:rPr>
          <w:rFonts w:ascii="Arial" w:hAnsi="Arial" w:cs="Arial"/>
          <w:b/>
          <w:sz w:val="22"/>
          <w:szCs w:val="22"/>
        </w:rPr>
        <w:t>11</w:t>
      </w:r>
      <w:r w:rsidRPr="00AF59A6">
        <w:rPr>
          <w:rFonts w:ascii="Arial" w:hAnsi="Arial" w:cs="Arial"/>
          <w:sz w:val="22"/>
          <w:szCs w:val="22"/>
        </w:rPr>
        <w:t xml:space="preserve"> gerilemiştir. </w:t>
      </w:r>
      <w:r w:rsidR="003F6571" w:rsidRPr="00AF59A6">
        <w:rPr>
          <w:rFonts w:ascii="Arial" w:hAnsi="Arial" w:cs="Arial"/>
          <w:sz w:val="22"/>
          <w:szCs w:val="22"/>
        </w:rPr>
        <w:t xml:space="preserve">Karlılıktaki düşüşte kambiyo işlemlerinden kaynaklanan zarar etkili olmuştur. </w:t>
      </w:r>
    </w:p>
    <w:p w:rsidR="00C5615B" w:rsidRPr="00AF59A6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sz w:val="10"/>
          <w:szCs w:val="10"/>
        </w:rPr>
      </w:pPr>
    </w:p>
    <w:p w:rsidR="000E2381" w:rsidRPr="00AF59A6" w:rsidRDefault="000E238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 xml:space="preserve">Kar hacmi, </w:t>
      </w:r>
      <w:r w:rsidR="009B7702" w:rsidRPr="00AF59A6">
        <w:rPr>
          <w:rFonts w:ascii="Arial" w:hAnsi="Arial" w:cs="Arial"/>
          <w:sz w:val="22"/>
          <w:szCs w:val="22"/>
        </w:rPr>
        <w:t>Ocak-Eylül döneminde</w:t>
      </w:r>
      <w:r w:rsidRPr="00AF59A6">
        <w:rPr>
          <w:rFonts w:ascii="Arial" w:hAnsi="Arial" w:cs="Arial"/>
          <w:sz w:val="22"/>
          <w:szCs w:val="22"/>
        </w:rPr>
        <w:t xml:space="preserve"> bir önceki yılın aynı dönemine göre TL bazında </w:t>
      </w:r>
      <w:r w:rsidR="009B7702" w:rsidRPr="00AF59A6">
        <w:rPr>
          <w:rFonts w:ascii="Arial" w:hAnsi="Arial" w:cs="Arial"/>
          <w:sz w:val="22"/>
          <w:szCs w:val="22"/>
        </w:rPr>
        <w:t xml:space="preserve">aynı kalmış ve </w:t>
      </w:r>
      <w:r w:rsidR="009B7702" w:rsidRPr="00AF59A6">
        <w:rPr>
          <w:rFonts w:ascii="Arial" w:hAnsi="Arial" w:cs="Arial"/>
          <w:b/>
          <w:sz w:val="22"/>
          <w:szCs w:val="22"/>
        </w:rPr>
        <w:t>18,2</w:t>
      </w:r>
      <w:r w:rsidRPr="00AF59A6">
        <w:rPr>
          <w:rFonts w:ascii="Arial" w:hAnsi="Arial" w:cs="Arial"/>
          <w:sz w:val="22"/>
          <w:szCs w:val="22"/>
        </w:rPr>
        <w:t xml:space="preserve"> milyar TL seviyesinde gerçekleşmiştir.  </w:t>
      </w:r>
      <w:r w:rsidR="009B7702" w:rsidRPr="00AF59A6">
        <w:rPr>
          <w:rFonts w:ascii="Arial" w:hAnsi="Arial" w:cs="Arial"/>
          <w:sz w:val="22"/>
          <w:szCs w:val="22"/>
        </w:rPr>
        <w:t>Böylece ortalama</w:t>
      </w:r>
      <w:r w:rsidR="00C06DDF" w:rsidRPr="00AF59A6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9B7702" w:rsidRPr="00AF59A6">
        <w:rPr>
          <w:rFonts w:ascii="Arial" w:hAnsi="Arial" w:cs="Arial"/>
          <w:sz w:val="22"/>
          <w:szCs w:val="22"/>
        </w:rPr>
        <w:t xml:space="preserve"> özkaynak karlılığı yüzde </w:t>
      </w:r>
      <w:r w:rsidR="009B7702" w:rsidRPr="00AF59A6">
        <w:rPr>
          <w:rFonts w:ascii="Arial" w:hAnsi="Arial" w:cs="Arial"/>
          <w:b/>
          <w:sz w:val="22"/>
          <w:szCs w:val="22"/>
        </w:rPr>
        <w:t>11,</w:t>
      </w:r>
      <w:r w:rsidR="009B7702" w:rsidRPr="00AF59A6">
        <w:rPr>
          <w:rFonts w:ascii="Arial" w:hAnsi="Arial" w:cs="Arial"/>
          <w:sz w:val="22"/>
          <w:szCs w:val="22"/>
        </w:rPr>
        <w:t xml:space="preserve"> ortalama aktif karlılığı ise yüzde </w:t>
      </w:r>
      <w:r w:rsidR="009B7702" w:rsidRPr="00AF59A6">
        <w:rPr>
          <w:rFonts w:ascii="Arial" w:hAnsi="Arial" w:cs="Arial"/>
          <w:b/>
          <w:sz w:val="22"/>
          <w:szCs w:val="22"/>
        </w:rPr>
        <w:t>1,2</w:t>
      </w:r>
      <w:r w:rsidR="009B7702" w:rsidRPr="00AF59A6">
        <w:rPr>
          <w:rFonts w:ascii="Arial" w:hAnsi="Arial" w:cs="Arial"/>
          <w:sz w:val="22"/>
          <w:szCs w:val="22"/>
        </w:rPr>
        <w:t xml:space="preserve"> olmuştur. </w:t>
      </w:r>
    </w:p>
    <w:p w:rsidR="00C5615B" w:rsidRPr="00AF59A6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sz w:val="10"/>
          <w:szCs w:val="10"/>
        </w:rPr>
      </w:pPr>
    </w:p>
    <w:p w:rsidR="000E2381" w:rsidRPr="00AF59A6" w:rsidRDefault="009B7702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 xml:space="preserve">Eylül </w:t>
      </w:r>
      <w:r w:rsidR="000E2381" w:rsidRPr="00AF59A6">
        <w:rPr>
          <w:rFonts w:ascii="Arial" w:hAnsi="Arial" w:cs="Arial"/>
          <w:sz w:val="22"/>
          <w:szCs w:val="22"/>
        </w:rPr>
        <w:t xml:space="preserve">2015 itibariyle bankacılık sektörünün net yabancı para pozisyonu </w:t>
      </w:r>
      <w:r w:rsidR="000E2381" w:rsidRPr="00AF59A6">
        <w:rPr>
          <w:rFonts w:ascii="Arial" w:hAnsi="Arial" w:cs="Arial"/>
          <w:b/>
          <w:sz w:val="22"/>
          <w:szCs w:val="22"/>
        </w:rPr>
        <w:t>-</w:t>
      </w:r>
      <w:r w:rsidR="00A942A2" w:rsidRPr="00AF59A6">
        <w:rPr>
          <w:rFonts w:ascii="Arial" w:hAnsi="Arial" w:cs="Arial"/>
          <w:b/>
          <w:sz w:val="22"/>
          <w:szCs w:val="22"/>
        </w:rPr>
        <w:t>3,6</w:t>
      </w:r>
      <w:r w:rsidR="000E2381" w:rsidRPr="00AF59A6">
        <w:rPr>
          <w:rFonts w:ascii="Arial" w:hAnsi="Arial" w:cs="Arial"/>
          <w:sz w:val="22"/>
          <w:szCs w:val="22"/>
        </w:rPr>
        <w:t xml:space="preserve"> milyar dolar ile toplam özkaynakların yüzde </w:t>
      </w:r>
      <w:r w:rsidR="000E2381" w:rsidRPr="00AF59A6">
        <w:rPr>
          <w:rFonts w:ascii="Arial" w:hAnsi="Arial" w:cs="Arial"/>
          <w:b/>
          <w:sz w:val="22"/>
          <w:szCs w:val="22"/>
        </w:rPr>
        <w:t>1</w:t>
      </w:r>
      <w:r w:rsidR="00A942A2" w:rsidRPr="00AF59A6">
        <w:rPr>
          <w:rFonts w:ascii="Arial" w:hAnsi="Arial" w:cs="Arial"/>
          <w:b/>
          <w:sz w:val="22"/>
          <w:szCs w:val="22"/>
        </w:rPr>
        <w:t>,5</w:t>
      </w:r>
      <w:r w:rsidR="000E2381" w:rsidRPr="00AF59A6">
        <w:rPr>
          <w:rFonts w:ascii="Arial" w:hAnsi="Arial" w:cs="Arial"/>
          <w:b/>
          <w:sz w:val="22"/>
          <w:szCs w:val="22"/>
        </w:rPr>
        <w:t>’i</w:t>
      </w:r>
      <w:r w:rsidR="000E2381" w:rsidRPr="00AF59A6">
        <w:rPr>
          <w:rFonts w:ascii="Arial" w:hAnsi="Arial" w:cs="Arial"/>
          <w:sz w:val="22"/>
          <w:szCs w:val="22"/>
        </w:rPr>
        <w:t xml:space="preserve"> düzeyindedir.</w:t>
      </w:r>
    </w:p>
    <w:p w:rsidR="00C5615B" w:rsidRPr="00AF59A6" w:rsidRDefault="00C5615B" w:rsidP="00C5615B">
      <w:pPr>
        <w:pStyle w:val="ListParagraph"/>
        <w:ind w:left="426"/>
        <w:rPr>
          <w:rFonts w:ascii="Arial" w:hAnsi="Arial" w:cs="Arial"/>
          <w:sz w:val="10"/>
          <w:szCs w:val="10"/>
        </w:rPr>
      </w:pPr>
    </w:p>
    <w:p w:rsidR="000E2381" w:rsidRPr="00AF59A6" w:rsidRDefault="000E238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 xml:space="preserve">Toplam aktiflerin yüzde </w:t>
      </w:r>
      <w:r w:rsidR="00A942A2" w:rsidRPr="00AF59A6">
        <w:rPr>
          <w:rFonts w:ascii="Arial" w:hAnsi="Arial" w:cs="Arial"/>
          <w:sz w:val="22"/>
          <w:szCs w:val="22"/>
        </w:rPr>
        <w:t>51’i</w:t>
      </w:r>
      <w:r w:rsidRPr="00AF59A6">
        <w:rPr>
          <w:rFonts w:ascii="Arial" w:hAnsi="Arial" w:cs="Arial"/>
          <w:sz w:val="22"/>
          <w:szCs w:val="22"/>
        </w:rPr>
        <w:t xml:space="preserve">, kaynakların ise yüzde </w:t>
      </w:r>
      <w:r w:rsidRPr="00AF59A6">
        <w:rPr>
          <w:rFonts w:ascii="Arial" w:hAnsi="Arial" w:cs="Arial"/>
          <w:b/>
          <w:sz w:val="22"/>
          <w:szCs w:val="22"/>
        </w:rPr>
        <w:t xml:space="preserve">77’si </w:t>
      </w:r>
      <w:r w:rsidRPr="00AF59A6">
        <w:rPr>
          <w:rFonts w:ascii="Arial" w:hAnsi="Arial" w:cs="Arial"/>
          <w:sz w:val="22"/>
          <w:szCs w:val="22"/>
        </w:rPr>
        <w:t xml:space="preserve">1 yıldan daha kısa vadelidir. 5 yıl ve üzerindeki kalemlerin aktif içindeki payı yüzde </w:t>
      </w:r>
      <w:r w:rsidRPr="00AF59A6">
        <w:rPr>
          <w:rFonts w:ascii="Arial" w:hAnsi="Arial" w:cs="Arial"/>
          <w:b/>
          <w:sz w:val="22"/>
          <w:szCs w:val="22"/>
        </w:rPr>
        <w:t>16</w:t>
      </w:r>
      <w:r w:rsidRPr="00AF59A6">
        <w:rPr>
          <w:rFonts w:ascii="Arial" w:hAnsi="Arial" w:cs="Arial"/>
          <w:sz w:val="22"/>
          <w:szCs w:val="22"/>
        </w:rPr>
        <w:t xml:space="preserve"> seviyesinde iken, bu kalem</w:t>
      </w:r>
      <w:r w:rsidR="002B1970">
        <w:rPr>
          <w:rFonts w:ascii="Arial" w:hAnsi="Arial" w:cs="Arial"/>
          <w:sz w:val="22"/>
          <w:szCs w:val="22"/>
        </w:rPr>
        <w:t>ler</w:t>
      </w:r>
      <w:r w:rsidRPr="00AF59A6">
        <w:rPr>
          <w:rFonts w:ascii="Arial" w:hAnsi="Arial" w:cs="Arial"/>
          <w:sz w:val="22"/>
          <w:szCs w:val="22"/>
        </w:rPr>
        <w:t xml:space="preserve">in toplam pasifler içindeki payı yüzde </w:t>
      </w:r>
      <w:r w:rsidRPr="00AF59A6">
        <w:rPr>
          <w:rFonts w:ascii="Arial" w:hAnsi="Arial" w:cs="Arial"/>
          <w:b/>
          <w:sz w:val="22"/>
          <w:szCs w:val="22"/>
        </w:rPr>
        <w:t xml:space="preserve">4 </w:t>
      </w:r>
      <w:r w:rsidRPr="00AF59A6">
        <w:rPr>
          <w:rFonts w:ascii="Arial" w:hAnsi="Arial" w:cs="Arial"/>
          <w:sz w:val="22"/>
          <w:szCs w:val="22"/>
        </w:rPr>
        <w:t>seviyesindedir.</w:t>
      </w:r>
    </w:p>
    <w:p w:rsidR="000E2381" w:rsidRPr="00AF59A6" w:rsidRDefault="00D25884" w:rsidP="00C06DD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F59A6">
        <w:rPr>
          <w:rFonts w:ascii="Arial" w:hAnsi="Arial" w:cs="Arial"/>
          <w:b/>
          <w:sz w:val="22"/>
          <w:szCs w:val="22"/>
        </w:rPr>
        <w:t>3</w:t>
      </w:r>
      <w:r w:rsidR="000E2381" w:rsidRPr="00AF59A6">
        <w:rPr>
          <w:rFonts w:ascii="Arial" w:hAnsi="Arial" w:cs="Arial"/>
          <w:b/>
          <w:sz w:val="22"/>
          <w:szCs w:val="22"/>
        </w:rPr>
        <w:t xml:space="preserve">. Genel bilgiler </w:t>
      </w:r>
    </w:p>
    <w:p w:rsidR="000E2381" w:rsidRPr="00EA7608" w:rsidRDefault="00A942A2" w:rsidP="00C5615B">
      <w:pPr>
        <w:pStyle w:val="ListParagraph"/>
        <w:numPr>
          <w:ilvl w:val="0"/>
          <w:numId w:val="22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7608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0E2381" w:rsidRPr="00EA7608">
        <w:rPr>
          <w:rFonts w:ascii="Arial" w:hAnsi="Arial" w:cs="Arial"/>
          <w:color w:val="000000" w:themeColor="text1"/>
          <w:sz w:val="22"/>
          <w:szCs w:val="22"/>
        </w:rPr>
        <w:t xml:space="preserve"> 2015 itibariyle faaliyet gösteren banka sayısı </w:t>
      </w:r>
      <w:r w:rsidR="000E2381" w:rsidRPr="00EA7608">
        <w:rPr>
          <w:rFonts w:ascii="Arial" w:hAnsi="Arial" w:cs="Arial"/>
          <w:b/>
          <w:color w:val="000000" w:themeColor="text1"/>
          <w:sz w:val="22"/>
          <w:szCs w:val="22"/>
        </w:rPr>
        <w:t>47</w:t>
      </w:r>
      <w:r w:rsidR="000E2381" w:rsidRPr="00EA7608">
        <w:rPr>
          <w:rFonts w:ascii="Arial" w:hAnsi="Arial" w:cs="Arial"/>
          <w:color w:val="000000" w:themeColor="text1"/>
          <w:sz w:val="22"/>
          <w:szCs w:val="22"/>
        </w:rPr>
        <w:t xml:space="preserve"> tanedir. Bir önceki yılın aynı ayına göre şube sayısı</w:t>
      </w:r>
      <w:r w:rsidR="00EA7608" w:rsidRPr="00EA7608">
        <w:rPr>
          <w:rFonts w:ascii="Arial" w:hAnsi="Arial" w:cs="Arial"/>
          <w:color w:val="000000" w:themeColor="text1"/>
          <w:sz w:val="22"/>
          <w:szCs w:val="22"/>
        </w:rPr>
        <w:t xml:space="preserve"> 91</w:t>
      </w:r>
      <w:r w:rsidR="000E2381" w:rsidRPr="00EA7608">
        <w:rPr>
          <w:rFonts w:ascii="Arial" w:hAnsi="Arial" w:cs="Arial"/>
          <w:color w:val="000000" w:themeColor="text1"/>
          <w:sz w:val="22"/>
          <w:szCs w:val="22"/>
        </w:rPr>
        <w:t xml:space="preserve"> adet artarak</w:t>
      </w:r>
      <w:r w:rsidR="000E2381" w:rsidRPr="00EA7608">
        <w:rPr>
          <w:rFonts w:ascii="Arial" w:hAnsi="Arial" w:cs="Arial"/>
          <w:b/>
          <w:color w:val="000000" w:themeColor="text1"/>
          <w:sz w:val="22"/>
          <w:szCs w:val="22"/>
        </w:rPr>
        <w:t xml:space="preserve"> 11.2</w:t>
      </w:r>
      <w:r w:rsidRPr="00EA7608">
        <w:rPr>
          <w:rFonts w:ascii="Arial" w:hAnsi="Arial" w:cs="Arial"/>
          <w:b/>
          <w:color w:val="000000" w:themeColor="text1"/>
          <w:sz w:val="22"/>
          <w:szCs w:val="22"/>
        </w:rPr>
        <w:t>80</w:t>
      </w:r>
      <w:r w:rsidR="000E2381" w:rsidRPr="00EA7608">
        <w:rPr>
          <w:rFonts w:ascii="Arial" w:hAnsi="Arial" w:cs="Arial"/>
          <w:b/>
          <w:color w:val="000000" w:themeColor="text1"/>
          <w:sz w:val="22"/>
          <w:szCs w:val="22"/>
        </w:rPr>
        <w:t>’</w:t>
      </w:r>
      <w:r w:rsidRPr="00EA7608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0E2381" w:rsidRPr="00EA76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E2381" w:rsidRPr="00EA7608">
        <w:rPr>
          <w:rFonts w:ascii="Arial" w:hAnsi="Arial" w:cs="Arial"/>
          <w:color w:val="000000" w:themeColor="text1"/>
          <w:sz w:val="22"/>
          <w:szCs w:val="22"/>
        </w:rPr>
        <w:t xml:space="preserve">yükselmiştir. Personel sayısı ise </w:t>
      </w:r>
      <w:r w:rsidR="00EA7608" w:rsidRPr="00EA7608">
        <w:rPr>
          <w:rFonts w:ascii="Arial" w:hAnsi="Arial" w:cs="Arial"/>
          <w:color w:val="000000" w:themeColor="text1"/>
          <w:sz w:val="22"/>
          <w:szCs w:val="22"/>
        </w:rPr>
        <w:t>2,506</w:t>
      </w:r>
      <w:r w:rsidR="00E76D74" w:rsidRPr="00EA76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2381" w:rsidRPr="00EA7608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EA7608" w:rsidRPr="00EA7608">
        <w:rPr>
          <w:rFonts w:ascii="Arial" w:hAnsi="Arial" w:cs="Arial"/>
          <w:color w:val="000000" w:themeColor="text1"/>
          <w:sz w:val="22"/>
          <w:szCs w:val="22"/>
        </w:rPr>
        <w:t>artarak</w:t>
      </w:r>
      <w:r w:rsidR="000E2381" w:rsidRPr="00EA7608">
        <w:rPr>
          <w:rFonts w:ascii="Arial" w:hAnsi="Arial" w:cs="Arial"/>
          <w:b/>
          <w:color w:val="000000" w:themeColor="text1"/>
          <w:sz w:val="22"/>
          <w:szCs w:val="22"/>
        </w:rPr>
        <w:t xml:space="preserve"> 201.</w:t>
      </w:r>
      <w:r w:rsidR="00E76D74" w:rsidRPr="00EA7608">
        <w:rPr>
          <w:rFonts w:ascii="Arial" w:hAnsi="Arial" w:cs="Arial"/>
          <w:b/>
          <w:color w:val="000000" w:themeColor="text1"/>
          <w:sz w:val="22"/>
          <w:szCs w:val="22"/>
        </w:rPr>
        <w:t>605</w:t>
      </w:r>
      <w:r w:rsidR="000E2381" w:rsidRPr="00EA7608">
        <w:rPr>
          <w:rFonts w:ascii="Arial" w:hAnsi="Arial" w:cs="Arial"/>
          <w:b/>
          <w:color w:val="000000" w:themeColor="text1"/>
          <w:sz w:val="22"/>
          <w:szCs w:val="22"/>
        </w:rPr>
        <w:t xml:space="preserve">’e </w:t>
      </w:r>
      <w:r w:rsidR="000E2381" w:rsidRPr="00EA7608">
        <w:rPr>
          <w:rFonts w:ascii="Arial" w:hAnsi="Arial" w:cs="Arial"/>
          <w:color w:val="000000" w:themeColor="text1"/>
          <w:sz w:val="22"/>
          <w:szCs w:val="22"/>
        </w:rPr>
        <w:t>yükselmiştir.</w:t>
      </w:r>
    </w:p>
    <w:p w:rsidR="00C5615B" w:rsidRPr="00AF59A6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sz w:val="10"/>
          <w:szCs w:val="10"/>
        </w:rPr>
      </w:pPr>
    </w:p>
    <w:p w:rsidR="00C26146" w:rsidRPr="00AF59A6" w:rsidRDefault="000E2381" w:rsidP="00C5615B">
      <w:pPr>
        <w:pStyle w:val="ListParagraph"/>
        <w:numPr>
          <w:ilvl w:val="0"/>
          <w:numId w:val="22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F59A6">
        <w:rPr>
          <w:rFonts w:ascii="Arial" w:hAnsi="Arial" w:cs="Arial"/>
          <w:sz w:val="22"/>
          <w:szCs w:val="22"/>
        </w:rPr>
        <w:t xml:space="preserve">Ayrıca, katılım bankacılığı alanında faaliyet gösteren beş adet banka vardır. Katılım bankalarıyla ilgili bilgilere </w:t>
      </w:r>
      <w:hyperlink r:id="rId12" w:history="1">
        <w:r w:rsidRPr="00AF59A6">
          <w:rPr>
            <w:rStyle w:val="Hyperlink"/>
            <w:rFonts w:ascii="Arial" w:hAnsi="Arial" w:cs="Arial"/>
            <w:color w:val="auto"/>
            <w:sz w:val="22"/>
            <w:szCs w:val="22"/>
          </w:rPr>
          <w:t>http://www.tkbb.org.tr</w:t>
        </w:r>
      </w:hyperlink>
      <w:r w:rsidRPr="00AF59A6">
        <w:rPr>
          <w:rFonts w:ascii="Arial" w:hAnsi="Arial" w:cs="Arial"/>
          <w:sz w:val="22"/>
          <w:szCs w:val="22"/>
        </w:rPr>
        <w:t xml:space="preserve"> linkinden ulaşılabilir.</w:t>
      </w:r>
    </w:p>
    <w:sectPr w:rsidR="00C26146" w:rsidRPr="00AF59A6" w:rsidSect="00970C16"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2381" w:right="1277" w:bottom="1276" w:left="1814" w:header="1151" w:footer="431" w:gutter="0"/>
      <w:pgNumType w:fmt="lowerRoman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A8" w:rsidRDefault="00E375A8">
      <w:r>
        <w:separator/>
      </w:r>
    </w:p>
  </w:endnote>
  <w:endnote w:type="continuationSeparator" w:id="0">
    <w:p w:rsidR="00E375A8" w:rsidRDefault="00E375A8">
      <w:r>
        <w:continuationSeparator/>
      </w:r>
    </w:p>
  </w:endnote>
  <w:endnote w:type="continuationNotice" w:id="1">
    <w:p w:rsidR="00E375A8" w:rsidRDefault="00E37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 w:rsidP="00AC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5A2" w:rsidRDefault="00EC25A2" w:rsidP="00150A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Pr="00150A4B" w:rsidRDefault="00EC25A2" w:rsidP="00AC373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150A4B">
      <w:rPr>
        <w:rStyle w:val="PageNumber"/>
        <w:rFonts w:ascii="Arial" w:hAnsi="Arial" w:cs="Arial"/>
        <w:sz w:val="18"/>
        <w:szCs w:val="18"/>
      </w:rPr>
      <w:fldChar w:fldCharType="begin"/>
    </w:r>
    <w:r w:rsidRPr="00150A4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50A4B">
      <w:rPr>
        <w:rStyle w:val="PageNumber"/>
        <w:rFonts w:ascii="Arial" w:hAnsi="Arial" w:cs="Arial"/>
        <w:sz w:val="18"/>
        <w:szCs w:val="18"/>
      </w:rPr>
      <w:fldChar w:fldCharType="separate"/>
    </w:r>
    <w:r w:rsidR="00970C16">
      <w:rPr>
        <w:rStyle w:val="PageNumber"/>
        <w:rFonts w:ascii="Arial" w:hAnsi="Arial" w:cs="Arial"/>
        <w:noProof/>
        <w:sz w:val="18"/>
        <w:szCs w:val="18"/>
      </w:rPr>
      <w:t>i</w:t>
    </w:r>
    <w:r w:rsidRPr="00150A4B">
      <w:rPr>
        <w:rStyle w:val="PageNumber"/>
        <w:rFonts w:ascii="Arial" w:hAnsi="Arial" w:cs="Arial"/>
        <w:sz w:val="18"/>
        <w:szCs w:val="18"/>
      </w:rPr>
      <w:fldChar w:fldCharType="end"/>
    </w:r>
  </w:p>
  <w:p w:rsidR="00EC25A2" w:rsidRPr="00150A4B" w:rsidRDefault="00EC25A2" w:rsidP="00150A4B">
    <w:pPr>
      <w:pStyle w:val="Footer"/>
      <w:ind w:right="360"/>
      <w:rPr>
        <w:rFonts w:ascii="Arial" w:hAnsi="Arial" w:cs="Arial"/>
        <w:sz w:val="18"/>
        <w:szCs w:val="18"/>
      </w:rPr>
    </w:pPr>
    <w:r w:rsidRPr="00150A4B">
      <w:rPr>
        <w:rFonts w:ascii="Arial" w:hAnsi="Arial" w:cs="Arial"/>
        <w:sz w:val="18"/>
        <w:szCs w:val="18"/>
      </w:rPr>
      <w:t>TBB/İstatistiki Raporlar/Üç Aylık B</w:t>
    </w:r>
    <w:r>
      <w:rPr>
        <w:rFonts w:ascii="Arial" w:hAnsi="Arial" w:cs="Arial"/>
        <w:sz w:val="18"/>
        <w:szCs w:val="18"/>
      </w:rPr>
      <w:t>an</w:t>
    </w:r>
    <w:r w:rsidR="0002321F">
      <w:rPr>
        <w:rFonts w:ascii="Arial" w:hAnsi="Arial" w:cs="Arial"/>
        <w:sz w:val="18"/>
        <w:szCs w:val="18"/>
      </w:rPr>
      <w:t>kac</w:t>
    </w:r>
    <w:r w:rsidR="00D703EA">
      <w:rPr>
        <w:rFonts w:ascii="Arial" w:hAnsi="Arial" w:cs="Arial"/>
        <w:sz w:val="18"/>
        <w:szCs w:val="18"/>
      </w:rPr>
      <w:t>ılık Sektörü Bilgileri</w:t>
    </w:r>
    <w:r w:rsidR="00B875D3">
      <w:rPr>
        <w:rFonts w:ascii="Arial" w:hAnsi="Arial" w:cs="Arial"/>
        <w:sz w:val="18"/>
        <w:szCs w:val="18"/>
      </w:rPr>
      <w:t xml:space="preserve"> Eylül</w:t>
    </w:r>
    <w:r w:rsidR="00575D4D">
      <w:rPr>
        <w:rFonts w:ascii="Arial" w:hAnsi="Arial" w:cs="Arial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A8" w:rsidRDefault="00E375A8">
      <w:r>
        <w:separator/>
      </w:r>
    </w:p>
  </w:footnote>
  <w:footnote w:type="continuationSeparator" w:id="0">
    <w:p w:rsidR="00E375A8" w:rsidRDefault="00E375A8">
      <w:r>
        <w:continuationSeparator/>
      </w:r>
    </w:p>
  </w:footnote>
  <w:footnote w:type="continuationNotice" w:id="1">
    <w:p w:rsidR="00E375A8" w:rsidRDefault="00E375A8"/>
  </w:footnote>
  <w:footnote w:id="2">
    <w:p w:rsidR="00EC25A2" w:rsidRPr="0043078B" w:rsidRDefault="00EC25A2" w:rsidP="00F56C32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3078B">
        <w:rPr>
          <w:rStyle w:val="FootnoteReference"/>
          <w:rFonts w:ascii="Arial" w:hAnsi="Arial" w:cs="Arial"/>
          <w:sz w:val="18"/>
          <w:szCs w:val="18"/>
        </w:rPr>
        <w:footnoteRef/>
      </w:r>
      <w:r w:rsidRPr="0043078B">
        <w:rPr>
          <w:rFonts w:ascii="Arial" w:hAnsi="Arial" w:cs="Arial"/>
          <w:sz w:val="18"/>
          <w:szCs w:val="18"/>
        </w:rPr>
        <w:t xml:space="preserve"> Mevduat bankalarıyla kalkınma ve yatırım bankalarını (KYB) kapsamaktadır.</w:t>
      </w:r>
    </w:p>
  </w:footnote>
  <w:footnote w:id="3">
    <w:p w:rsidR="000E2381" w:rsidRPr="00C06DDF" w:rsidRDefault="000E2381" w:rsidP="00C06DDF">
      <w:pPr>
        <w:jc w:val="both"/>
        <w:rPr>
          <w:rFonts w:ascii="Arial" w:hAnsi="Arial" w:cs="Arial"/>
          <w:sz w:val="18"/>
          <w:szCs w:val="22"/>
        </w:rPr>
      </w:pPr>
      <w:r w:rsidRPr="00835134">
        <w:rPr>
          <w:rStyle w:val="FootnoteReference"/>
          <w:rFonts w:ascii="Arial" w:hAnsi="Arial" w:cs="Arial"/>
          <w:sz w:val="18"/>
          <w:szCs w:val="18"/>
        </w:rPr>
        <w:footnoteRef/>
      </w:r>
      <w:r w:rsidRPr="00835134">
        <w:rPr>
          <w:rFonts w:ascii="Arial" w:hAnsi="Arial" w:cs="Arial"/>
          <w:sz w:val="18"/>
          <w:szCs w:val="18"/>
        </w:rPr>
        <w:t xml:space="preserve"> </w:t>
      </w:r>
      <w:r w:rsidRPr="00835134">
        <w:rPr>
          <w:rFonts w:ascii="Arial" w:hAnsi="Arial" w:cs="Arial"/>
          <w:sz w:val="18"/>
          <w:szCs w:val="22"/>
        </w:rPr>
        <w:t xml:space="preserve">Sektör ile banka grupları arasında kredi/mevduat oranındaki farklılıklar, mevduat toplamayan kalkınma ve yatırım bankalarının kredilerinden kaynaklanmaktadır. </w:t>
      </w:r>
    </w:p>
  </w:footnote>
  <w:footnote w:id="4">
    <w:p w:rsidR="00C06DDF" w:rsidRPr="00C06DDF" w:rsidRDefault="00C06DDF">
      <w:pPr>
        <w:pStyle w:val="FootnoteText"/>
        <w:rPr>
          <w:rFonts w:ascii="Arial" w:hAnsi="Arial" w:cs="Arial"/>
        </w:rPr>
      </w:pPr>
      <w:r w:rsidRPr="00C06DDF">
        <w:rPr>
          <w:rStyle w:val="FootnoteReference"/>
          <w:rFonts w:ascii="Arial" w:hAnsi="Arial" w:cs="Arial"/>
          <w:sz w:val="18"/>
        </w:rPr>
        <w:footnoteRef/>
      </w:r>
      <w:r w:rsidRPr="00C06DDF">
        <w:rPr>
          <w:rFonts w:ascii="Arial" w:hAnsi="Arial" w:cs="Arial"/>
          <w:sz w:val="18"/>
        </w:rPr>
        <w:t xml:space="preserve"> Dönem başı ve dönem sonu ortalamasıdır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1" behindDoc="0" locked="0" layoutInCell="1" allowOverlap="1" wp14:anchorId="2F41BA6C" wp14:editId="07997E28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6896B7F" wp14:editId="00EDAC00">
          <wp:simplePos x="0" y="0"/>
          <wp:positionH relativeFrom="page">
            <wp:posOffset>6299835</wp:posOffset>
          </wp:positionH>
          <wp:positionV relativeFrom="page">
            <wp:posOffset>269875</wp:posOffset>
          </wp:positionV>
          <wp:extent cx="966470" cy="1760220"/>
          <wp:effectExtent l="0" t="0" r="5080" b="0"/>
          <wp:wrapSquare wrapText="bothSides"/>
          <wp:docPr id="1" name="Picture 1" descr="logo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76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06"/>
    <w:multiLevelType w:val="hybridMultilevel"/>
    <w:tmpl w:val="658E971C"/>
    <w:lvl w:ilvl="0" w:tplc="9C8AF5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1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2A7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A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C4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C2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63E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00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5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47560"/>
    <w:multiLevelType w:val="singleLevel"/>
    <w:tmpl w:val="04AC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787ED7"/>
    <w:multiLevelType w:val="hybridMultilevel"/>
    <w:tmpl w:val="9B44F288"/>
    <w:lvl w:ilvl="0" w:tplc="E91E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F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09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E9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F46E6D"/>
    <w:multiLevelType w:val="hybridMultilevel"/>
    <w:tmpl w:val="59E41534"/>
    <w:lvl w:ilvl="0" w:tplc="EB7E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0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87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6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2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007635"/>
    <w:multiLevelType w:val="hybridMultilevel"/>
    <w:tmpl w:val="32CC40BC"/>
    <w:lvl w:ilvl="0" w:tplc="DBB672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EA5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63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4C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AC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6B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CF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8C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81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30167"/>
    <w:multiLevelType w:val="hybridMultilevel"/>
    <w:tmpl w:val="062E7C2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F4800"/>
    <w:multiLevelType w:val="hybridMultilevel"/>
    <w:tmpl w:val="A4EEF14E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12264"/>
    <w:multiLevelType w:val="hybridMultilevel"/>
    <w:tmpl w:val="09160564"/>
    <w:lvl w:ilvl="0" w:tplc="44E68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A2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4C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E4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6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FA4806"/>
    <w:multiLevelType w:val="hybridMultilevel"/>
    <w:tmpl w:val="922E73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37F18"/>
    <w:multiLevelType w:val="hybridMultilevel"/>
    <w:tmpl w:val="2FE83432"/>
    <w:lvl w:ilvl="0" w:tplc="E948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62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8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6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AB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BC1C00"/>
    <w:multiLevelType w:val="multilevel"/>
    <w:tmpl w:val="D756A7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541286"/>
    <w:multiLevelType w:val="hybridMultilevel"/>
    <w:tmpl w:val="5B9E18A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708B8"/>
    <w:multiLevelType w:val="multilevel"/>
    <w:tmpl w:val="700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1F69C0"/>
    <w:multiLevelType w:val="hybridMultilevel"/>
    <w:tmpl w:val="68FE4D80"/>
    <w:lvl w:ilvl="0" w:tplc="857A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4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4C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2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2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0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3C1CE8"/>
    <w:multiLevelType w:val="hybridMultilevel"/>
    <w:tmpl w:val="4E2AF872"/>
    <w:lvl w:ilvl="0" w:tplc="CEBE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40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2E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2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0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4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AA654E3"/>
    <w:multiLevelType w:val="hybridMultilevel"/>
    <w:tmpl w:val="95101F7C"/>
    <w:lvl w:ilvl="0" w:tplc="2392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46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A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3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D4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83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A9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7E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FD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870B78"/>
    <w:multiLevelType w:val="hybridMultilevel"/>
    <w:tmpl w:val="5D32BAFC"/>
    <w:lvl w:ilvl="0" w:tplc="D3DC2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0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6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0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6A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84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C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2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3AC0777"/>
    <w:multiLevelType w:val="hybridMultilevel"/>
    <w:tmpl w:val="26087EE8"/>
    <w:lvl w:ilvl="0" w:tplc="0B04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0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4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0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4D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A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D31728"/>
    <w:multiLevelType w:val="hybridMultilevel"/>
    <w:tmpl w:val="1682CF7C"/>
    <w:lvl w:ilvl="0" w:tplc="47FE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2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0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7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C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8C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2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EEC3131"/>
    <w:multiLevelType w:val="hybridMultilevel"/>
    <w:tmpl w:val="BEFEC0E6"/>
    <w:lvl w:ilvl="0" w:tplc="DD28D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4E6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EE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6D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4A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C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3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87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EF3B42"/>
    <w:multiLevelType w:val="hybridMultilevel"/>
    <w:tmpl w:val="40ECF70A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53FD0"/>
    <w:multiLevelType w:val="hybridMultilevel"/>
    <w:tmpl w:val="964C59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17"/>
  </w:num>
  <w:num w:numId="8">
    <w:abstractNumId w:val="3"/>
  </w:num>
  <w:num w:numId="9">
    <w:abstractNumId w:val="16"/>
  </w:num>
  <w:num w:numId="10">
    <w:abstractNumId w:val="18"/>
  </w:num>
  <w:num w:numId="11">
    <w:abstractNumId w:val="19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  <w:num w:numId="16">
    <w:abstractNumId w:val="15"/>
  </w:num>
  <w:num w:numId="17">
    <w:abstractNumId w:val="0"/>
  </w:num>
  <w:num w:numId="18">
    <w:abstractNumId w:val="4"/>
  </w:num>
  <w:num w:numId="19">
    <w:abstractNumId w:val="12"/>
  </w:num>
  <w:num w:numId="20">
    <w:abstractNumId w:val="20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F"/>
    <w:rsid w:val="000011A7"/>
    <w:rsid w:val="00001C37"/>
    <w:rsid w:val="000032CF"/>
    <w:rsid w:val="00004382"/>
    <w:rsid w:val="00004B8F"/>
    <w:rsid w:val="0000594D"/>
    <w:rsid w:val="000059AC"/>
    <w:rsid w:val="00005DCA"/>
    <w:rsid w:val="00006D24"/>
    <w:rsid w:val="00011F74"/>
    <w:rsid w:val="00015DC6"/>
    <w:rsid w:val="00020CE0"/>
    <w:rsid w:val="00021E0C"/>
    <w:rsid w:val="00022197"/>
    <w:rsid w:val="0002321F"/>
    <w:rsid w:val="00024B85"/>
    <w:rsid w:val="0002551A"/>
    <w:rsid w:val="000259D4"/>
    <w:rsid w:val="000278CF"/>
    <w:rsid w:val="0003002A"/>
    <w:rsid w:val="000305F2"/>
    <w:rsid w:val="00031835"/>
    <w:rsid w:val="00031E5A"/>
    <w:rsid w:val="00032C99"/>
    <w:rsid w:val="00032FBF"/>
    <w:rsid w:val="00033D63"/>
    <w:rsid w:val="00034CC3"/>
    <w:rsid w:val="000370A9"/>
    <w:rsid w:val="0004120D"/>
    <w:rsid w:val="000445E2"/>
    <w:rsid w:val="000463F7"/>
    <w:rsid w:val="00046765"/>
    <w:rsid w:val="00050BEE"/>
    <w:rsid w:val="00050DA0"/>
    <w:rsid w:val="0005252A"/>
    <w:rsid w:val="0006000E"/>
    <w:rsid w:val="000601DB"/>
    <w:rsid w:val="00061AB1"/>
    <w:rsid w:val="00061BE5"/>
    <w:rsid w:val="00063096"/>
    <w:rsid w:val="00063DD6"/>
    <w:rsid w:val="0006577C"/>
    <w:rsid w:val="00067586"/>
    <w:rsid w:val="0006776F"/>
    <w:rsid w:val="00071922"/>
    <w:rsid w:val="0007418F"/>
    <w:rsid w:val="000753BC"/>
    <w:rsid w:val="00075ACB"/>
    <w:rsid w:val="00075DBF"/>
    <w:rsid w:val="00077A58"/>
    <w:rsid w:val="000811AE"/>
    <w:rsid w:val="00081CCD"/>
    <w:rsid w:val="00083580"/>
    <w:rsid w:val="00085D08"/>
    <w:rsid w:val="00086B44"/>
    <w:rsid w:val="0008765B"/>
    <w:rsid w:val="000879F2"/>
    <w:rsid w:val="000908AB"/>
    <w:rsid w:val="0009324A"/>
    <w:rsid w:val="000936F4"/>
    <w:rsid w:val="000937FD"/>
    <w:rsid w:val="00093E05"/>
    <w:rsid w:val="00093E66"/>
    <w:rsid w:val="0009420C"/>
    <w:rsid w:val="00095DF9"/>
    <w:rsid w:val="0009603C"/>
    <w:rsid w:val="000967DD"/>
    <w:rsid w:val="00097274"/>
    <w:rsid w:val="000A0291"/>
    <w:rsid w:val="000A2627"/>
    <w:rsid w:val="000A4894"/>
    <w:rsid w:val="000A4F94"/>
    <w:rsid w:val="000A70E6"/>
    <w:rsid w:val="000B01DA"/>
    <w:rsid w:val="000B34A0"/>
    <w:rsid w:val="000B4601"/>
    <w:rsid w:val="000B5928"/>
    <w:rsid w:val="000B6835"/>
    <w:rsid w:val="000B6BA1"/>
    <w:rsid w:val="000C0B54"/>
    <w:rsid w:val="000C1903"/>
    <w:rsid w:val="000C1C7E"/>
    <w:rsid w:val="000C1F53"/>
    <w:rsid w:val="000C2C6E"/>
    <w:rsid w:val="000C2D9B"/>
    <w:rsid w:val="000C3218"/>
    <w:rsid w:val="000C58F6"/>
    <w:rsid w:val="000C6167"/>
    <w:rsid w:val="000C6FD5"/>
    <w:rsid w:val="000C7475"/>
    <w:rsid w:val="000D3587"/>
    <w:rsid w:val="000D471E"/>
    <w:rsid w:val="000D6B38"/>
    <w:rsid w:val="000E02E7"/>
    <w:rsid w:val="000E1602"/>
    <w:rsid w:val="000E2381"/>
    <w:rsid w:val="000E31DB"/>
    <w:rsid w:val="000E35C0"/>
    <w:rsid w:val="000E4B10"/>
    <w:rsid w:val="000E509C"/>
    <w:rsid w:val="000E51E4"/>
    <w:rsid w:val="000F2296"/>
    <w:rsid w:val="000F4EEE"/>
    <w:rsid w:val="000F5A8D"/>
    <w:rsid w:val="000F5CEC"/>
    <w:rsid w:val="000F7A76"/>
    <w:rsid w:val="00101F06"/>
    <w:rsid w:val="00103A86"/>
    <w:rsid w:val="00103AB5"/>
    <w:rsid w:val="001057A3"/>
    <w:rsid w:val="0010596C"/>
    <w:rsid w:val="00106D99"/>
    <w:rsid w:val="00111013"/>
    <w:rsid w:val="0011286C"/>
    <w:rsid w:val="00112CE3"/>
    <w:rsid w:val="00122327"/>
    <w:rsid w:val="00122E2E"/>
    <w:rsid w:val="0012491B"/>
    <w:rsid w:val="00125017"/>
    <w:rsid w:val="00125443"/>
    <w:rsid w:val="00131823"/>
    <w:rsid w:val="00136B7D"/>
    <w:rsid w:val="00136CB6"/>
    <w:rsid w:val="001442CF"/>
    <w:rsid w:val="001447FF"/>
    <w:rsid w:val="001450BA"/>
    <w:rsid w:val="00147144"/>
    <w:rsid w:val="001471EC"/>
    <w:rsid w:val="00150A4B"/>
    <w:rsid w:val="001514D2"/>
    <w:rsid w:val="00151DB2"/>
    <w:rsid w:val="00152005"/>
    <w:rsid w:val="00153528"/>
    <w:rsid w:val="001538ED"/>
    <w:rsid w:val="00154601"/>
    <w:rsid w:val="00155926"/>
    <w:rsid w:val="00157407"/>
    <w:rsid w:val="001574B3"/>
    <w:rsid w:val="0016118B"/>
    <w:rsid w:val="00161F83"/>
    <w:rsid w:val="001636FB"/>
    <w:rsid w:val="00165874"/>
    <w:rsid w:val="00166097"/>
    <w:rsid w:val="00167128"/>
    <w:rsid w:val="00167EDA"/>
    <w:rsid w:val="00172BAC"/>
    <w:rsid w:val="0018089A"/>
    <w:rsid w:val="00180DAB"/>
    <w:rsid w:val="001828AC"/>
    <w:rsid w:val="001835B2"/>
    <w:rsid w:val="00191F07"/>
    <w:rsid w:val="00194709"/>
    <w:rsid w:val="00195E9D"/>
    <w:rsid w:val="001A100A"/>
    <w:rsid w:val="001A3625"/>
    <w:rsid w:val="001A3896"/>
    <w:rsid w:val="001A3B73"/>
    <w:rsid w:val="001A421F"/>
    <w:rsid w:val="001A5AA7"/>
    <w:rsid w:val="001A794A"/>
    <w:rsid w:val="001B0C6F"/>
    <w:rsid w:val="001B38FD"/>
    <w:rsid w:val="001B7295"/>
    <w:rsid w:val="001C04BB"/>
    <w:rsid w:val="001C2CFD"/>
    <w:rsid w:val="001C42E9"/>
    <w:rsid w:val="001C6255"/>
    <w:rsid w:val="001C74EA"/>
    <w:rsid w:val="001C7B29"/>
    <w:rsid w:val="001D051F"/>
    <w:rsid w:val="001D05D0"/>
    <w:rsid w:val="001D13FD"/>
    <w:rsid w:val="001D2E7D"/>
    <w:rsid w:val="001D7D3E"/>
    <w:rsid w:val="001E228E"/>
    <w:rsid w:val="001E73D9"/>
    <w:rsid w:val="001F16BE"/>
    <w:rsid w:val="001F2AB3"/>
    <w:rsid w:val="001F4A5C"/>
    <w:rsid w:val="001F4C7F"/>
    <w:rsid w:val="001F5F13"/>
    <w:rsid w:val="0020333F"/>
    <w:rsid w:val="00203C7D"/>
    <w:rsid w:val="00206936"/>
    <w:rsid w:val="00207DB5"/>
    <w:rsid w:val="00211742"/>
    <w:rsid w:val="00211C89"/>
    <w:rsid w:val="00212541"/>
    <w:rsid w:val="0021772C"/>
    <w:rsid w:val="00217832"/>
    <w:rsid w:val="0022175F"/>
    <w:rsid w:val="00222299"/>
    <w:rsid w:val="002224FB"/>
    <w:rsid w:val="00224A0A"/>
    <w:rsid w:val="00225997"/>
    <w:rsid w:val="00230002"/>
    <w:rsid w:val="00230DCA"/>
    <w:rsid w:val="0023180D"/>
    <w:rsid w:val="00232A50"/>
    <w:rsid w:val="0023445A"/>
    <w:rsid w:val="00237497"/>
    <w:rsid w:val="0024522A"/>
    <w:rsid w:val="0024544F"/>
    <w:rsid w:val="00245C28"/>
    <w:rsid w:val="002503E1"/>
    <w:rsid w:val="00251274"/>
    <w:rsid w:val="00254778"/>
    <w:rsid w:val="0025486A"/>
    <w:rsid w:val="00254A3B"/>
    <w:rsid w:val="0025628B"/>
    <w:rsid w:val="00260664"/>
    <w:rsid w:val="00260B58"/>
    <w:rsid w:val="00260E00"/>
    <w:rsid w:val="00261591"/>
    <w:rsid w:val="00261CF1"/>
    <w:rsid w:val="002659B2"/>
    <w:rsid w:val="00266803"/>
    <w:rsid w:val="002749B5"/>
    <w:rsid w:val="002754BE"/>
    <w:rsid w:val="002755B6"/>
    <w:rsid w:val="00275616"/>
    <w:rsid w:val="00276405"/>
    <w:rsid w:val="00285C69"/>
    <w:rsid w:val="00290664"/>
    <w:rsid w:val="002910A9"/>
    <w:rsid w:val="002918BD"/>
    <w:rsid w:val="00295A20"/>
    <w:rsid w:val="00295C0D"/>
    <w:rsid w:val="0029648F"/>
    <w:rsid w:val="0029736E"/>
    <w:rsid w:val="002A1921"/>
    <w:rsid w:val="002A3055"/>
    <w:rsid w:val="002A3392"/>
    <w:rsid w:val="002A395D"/>
    <w:rsid w:val="002A411A"/>
    <w:rsid w:val="002A436F"/>
    <w:rsid w:val="002A5130"/>
    <w:rsid w:val="002A522A"/>
    <w:rsid w:val="002A6850"/>
    <w:rsid w:val="002B1970"/>
    <w:rsid w:val="002B197B"/>
    <w:rsid w:val="002C20BB"/>
    <w:rsid w:val="002C21F3"/>
    <w:rsid w:val="002C3712"/>
    <w:rsid w:val="002C3ED8"/>
    <w:rsid w:val="002C7DDB"/>
    <w:rsid w:val="002D0DE5"/>
    <w:rsid w:val="002D130A"/>
    <w:rsid w:val="002D2756"/>
    <w:rsid w:val="002D3980"/>
    <w:rsid w:val="002D3AFC"/>
    <w:rsid w:val="002D5069"/>
    <w:rsid w:val="002D7A9D"/>
    <w:rsid w:val="002E2194"/>
    <w:rsid w:val="002E37C4"/>
    <w:rsid w:val="002E6204"/>
    <w:rsid w:val="002E6743"/>
    <w:rsid w:val="002E729A"/>
    <w:rsid w:val="002F34E9"/>
    <w:rsid w:val="002F4CD8"/>
    <w:rsid w:val="003006EF"/>
    <w:rsid w:val="0030136D"/>
    <w:rsid w:val="003014E8"/>
    <w:rsid w:val="00305753"/>
    <w:rsid w:val="00305757"/>
    <w:rsid w:val="00306747"/>
    <w:rsid w:val="00312173"/>
    <w:rsid w:val="003163D5"/>
    <w:rsid w:val="00326ED8"/>
    <w:rsid w:val="00330FE3"/>
    <w:rsid w:val="003323C1"/>
    <w:rsid w:val="003330C4"/>
    <w:rsid w:val="0033513E"/>
    <w:rsid w:val="00335F58"/>
    <w:rsid w:val="00335FF8"/>
    <w:rsid w:val="00336F28"/>
    <w:rsid w:val="0033715A"/>
    <w:rsid w:val="00340088"/>
    <w:rsid w:val="00340F3E"/>
    <w:rsid w:val="0034308C"/>
    <w:rsid w:val="00345E90"/>
    <w:rsid w:val="0034679A"/>
    <w:rsid w:val="00350863"/>
    <w:rsid w:val="00352BD4"/>
    <w:rsid w:val="003570CA"/>
    <w:rsid w:val="003578A3"/>
    <w:rsid w:val="0036173B"/>
    <w:rsid w:val="0036213D"/>
    <w:rsid w:val="00362919"/>
    <w:rsid w:val="00363D8B"/>
    <w:rsid w:val="003662A0"/>
    <w:rsid w:val="00367C26"/>
    <w:rsid w:val="00370D0D"/>
    <w:rsid w:val="00372DF9"/>
    <w:rsid w:val="00373ED0"/>
    <w:rsid w:val="003745B7"/>
    <w:rsid w:val="003757FE"/>
    <w:rsid w:val="00377C1C"/>
    <w:rsid w:val="00380952"/>
    <w:rsid w:val="00380F02"/>
    <w:rsid w:val="00383261"/>
    <w:rsid w:val="003837C0"/>
    <w:rsid w:val="00385CA9"/>
    <w:rsid w:val="00386A43"/>
    <w:rsid w:val="00390D39"/>
    <w:rsid w:val="00390DC0"/>
    <w:rsid w:val="0039275A"/>
    <w:rsid w:val="0039426B"/>
    <w:rsid w:val="003A387A"/>
    <w:rsid w:val="003A5525"/>
    <w:rsid w:val="003A56FF"/>
    <w:rsid w:val="003A6266"/>
    <w:rsid w:val="003B13E1"/>
    <w:rsid w:val="003B19BC"/>
    <w:rsid w:val="003B1F64"/>
    <w:rsid w:val="003B339D"/>
    <w:rsid w:val="003B386B"/>
    <w:rsid w:val="003B4419"/>
    <w:rsid w:val="003B5786"/>
    <w:rsid w:val="003B622B"/>
    <w:rsid w:val="003B7722"/>
    <w:rsid w:val="003C70ED"/>
    <w:rsid w:val="003C72C4"/>
    <w:rsid w:val="003D0D61"/>
    <w:rsid w:val="003D1BCF"/>
    <w:rsid w:val="003D478A"/>
    <w:rsid w:val="003D63AC"/>
    <w:rsid w:val="003D68BD"/>
    <w:rsid w:val="003E2E7F"/>
    <w:rsid w:val="003E5C60"/>
    <w:rsid w:val="003E7E27"/>
    <w:rsid w:val="003F1945"/>
    <w:rsid w:val="003F1DF5"/>
    <w:rsid w:val="003F272F"/>
    <w:rsid w:val="003F3E6D"/>
    <w:rsid w:val="003F54DC"/>
    <w:rsid w:val="003F5C3C"/>
    <w:rsid w:val="003F60E2"/>
    <w:rsid w:val="003F6571"/>
    <w:rsid w:val="003F6D0B"/>
    <w:rsid w:val="00400B5C"/>
    <w:rsid w:val="004017C3"/>
    <w:rsid w:val="0040486F"/>
    <w:rsid w:val="004102AE"/>
    <w:rsid w:val="004105D3"/>
    <w:rsid w:val="00412035"/>
    <w:rsid w:val="004127D7"/>
    <w:rsid w:val="00414B9F"/>
    <w:rsid w:val="00416474"/>
    <w:rsid w:val="00416F67"/>
    <w:rsid w:val="00420C40"/>
    <w:rsid w:val="00421689"/>
    <w:rsid w:val="0042259E"/>
    <w:rsid w:val="00423136"/>
    <w:rsid w:val="00424298"/>
    <w:rsid w:val="004247CC"/>
    <w:rsid w:val="00427CE0"/>
    <w:rsid w:val="00430A11"/>
    <w:rsid w:val="00430E8D"/>
    <w:rsid w:val="004322BD"/>
    <w:rsid w:val="004331D5"/>
    <w:rsid w:val="0043620B"/>
    <w:rsid w:val="00437F86"/>
    <w:rsid w:val="00441B54"/>
    <w:rsid w:val="00442F96"/>
    <w:rsid w:val="004434AA"/>
    <w:rsid w:val="004505A8"/>
    <w:rsid w:val="004506A2"/>
    <w:rsid w:val="00454B5F"/>
    <w:rsid w:val="00455529"/>
    <w:rsid w:val="00456A62"/>
    <w:rsid w:val="0046177E"/>
    <w:rsid w:val="00462089"/>
    <w:rsid w:val="00463568"/>
    <w:rsid w:val="004654B5"/>
    <w:rsid w:val="00466055"/>
    <w:rsid w:val="00470F99"/>
    <w:rsid w:val="00471727"/>
    <w:rsid w:val="00473AB2"/>
    <w:rsid w:val="00477332"/>
    <w:rsid w:val="00477356"/>
    <w:rsid w:val="004774B6"/>
    <w:rsid w:val="00477DA6"/>
    <w:rsid w:val="004801BE"/>
    <w:rsid w:val="00480730"/>
    <w:rsid w:val="00480EDA"/>
    <w:rsid w:val="00481874"/>
    <w:rsid w:val="00482B3B"/>
    <w:rsid w:val="00482B60"/>
    <w:rsid w:val="00485FDC"/>
    <w:rsid w:val="00486730"/>
    <w:rsid w:val="00486C4D"/>
    <w:rsid w:val="00494876"/>
    <w:rsid w:val="00497A10"/>
    <w:rsid w:val="00497A9E"/>
    <w:rsid w:val="004A0A64"/>
    <w:rsid w:val="004A1F60"/>
    <w:rsid w:val="004A33DD"/>
    <w:rsid w:val="004A3FB3"/>
    <w:rsid w:val="004A4178"/>
    <w:rsid w:val="004A4B10"/>
    <w:rsid w:val="004A555F"/>
    <w:rsid w:val="004A7C1A"/>
    <w:rsid w:val="004B1643"/>
    <w:rsid w:val="004B1C3D"/>
    <w:rsid w:val="004B1FC3"/>
    <w:rsid w:val="004B2791"/>
    <w:rsid w:val="004B4BF8"/>
    <w:rsid w:val="004B5590"/>
    <w:rsid w:val="004C02B9"/>
    <w:rsid w:val="004C1703"/>
    <w:rsid w:val="004C7609"/>
    <w:rsid w:val="004C7C41"/>
    <w:rsid w:val="004D05CD"/>
    <w:rsid w:val="004D3AC4"/>
    <w:rsid w:val="004D403E"/>
    <w:rsid w:val="004D4232"/>
    <w:rsid w:val="004D5CF1"/>
    <w:rsid w:val="004D787D"/>
    <w:rsid w:val="004D7B77"/>
    <w:rsid w:val="004E14E4"/>
    <w:rsid w:val="004E2606"/>
    <w:rsid w:val="004E396B"/>
    <w:rsid w:val="004E4338"/>
    <w:rsid w:val="004E5DFF"/>
    <w:rsid w:val="004E6E67"/>
    <w:rsid w:val="004E7CE0"/>
    <w:rsid w:val="004E7D5B"/>
    <w:rsid w:val="004E7FE8"/>
    <w:rsid w:val="004F1D3D"/>
    <w:rsid w:val="004F301A"/>
    <w:rsid w:val="004F3B96"/>
    <w:rsid w:val="004F44E5"/>
    <w:rsid w:val="004F4A02"/>
    <w:rsid w:val="004F5487"/>
    <w:rsid w:val="004F5921"/>
    <w:rsid w:val="004F712D"/>
    <w:rsid w:val="005018EA"/>
    <w:rsid w:val="00505221"/>
    <w:rsid w:val="0050684C"/>
    <w:rsid w:val="00506B8D"/>
    <w:rsid w:val="00507BB0"/>
    <w:rsid w:val="00507EA6"/>
    <w:rsid w:val="005122F3"/>
    <w:rsid w:val="005148BF"/>
    <w:rsid w:val="00516ECA"/>
    <w:rsid w:val="00525553"/>
    <w:rsid w:val="005256F8"/>
    <w:rsid w:val="0052593D"/>
    <w:rsid w:val="00525CA5"/>
    <w:rsid w:val="00531E64"/>
    <w:rsid w:val="005330C7"/>
    <w:rsid w:val="005346AE"/>
    <w:rsid w:val="00536AD5"/>
    <w:rsid w:val="00537C3F"/>
    <w:rsid w:val="00537E7E"/>
    <w:rsid w:val="00541E6B"/>
    <w:rsid w:val="0054289A"/>
    <w:rsid w:val="00546246"/>
    <w:rsid w:val="00551550"/>
    <w:rsid w:val="00551C6A"/>
    <w:rsid w:val="00551FB3"/>
    <w:rsid w:val="00552B31"/>
    <w:rsid w:val="00553889"/>
    <w:rsid w:val="00553BC6"/>
    <w:rsid w:val="00555027"/>
    <w:rsid w:val="0055654D"/>
    <w:rsid w:val="00556E57"/>
    <w:rsid w:val="005574AD"/>
    <w:rsid w:val="005579B8"/>
    <w:rsid w:val="00557A43"/>
    <w:rsid w:val="005603BB"/>
    <w:rsid w:val="00564AEE"/>
    <w:rsid w:val="00564F9F"/>
    <w:rsid w:val="00565B88"/>
    <w:rsid w:val="00567223"/>
    <w:rsid w:val="00572680"/>
    <w:rsid w:val="00574757"/>
    <w:rsid w:val="00574B76"/>
    <w:rsid w:val="00575870"/>
    <w:rsid w:val="00575D4D"/>
    <w:rsid w:val="005762DD"/>
    <w:rsid w:val="00577367"/>
    <w:rsid w:val="00584963"/>
    <w:rsid w:val="00585338"/>
    <w:rsid w:val="00586269"/>
    <w:rsid w:val="0058626F"/>
    <w:rsid w:val="00591106"/>
    <w:rsid w:val="00591B57"/>
    <w:rsid w:val="00592862"/>
    <w:rsid w:val="005953B8"/>
    <w:rsid w:val="00595DF2"/>
    <w:rsid w:val="0059643E"/>
    <w:rsid w:val="005976B8"/>
    <w:rsid w:val="005A0B40"/>
    <w:rsid w:val="005A168C"/>
    <w:rsid w:val="005A25E2"/>
    <w:rsid w:val="005A266D"/>
    <w:rsid w:val="005A5609"/>
    <w:rsid w:val="005A5C4B"/>
    <w:rsid w:val="005A6016"/>
    <w:rsid w:val="005A6CD3"/>
    <w:rsid w:val="005B0140"/>
    <w:rsid w:val="005B05D6"/>
    <w:rsid w:val="005B1C8E"/>
    <w:rsid w:val="005B214D"/>
    <w:rsid w:val="005B2B21"/>
    <w:rsid w:val="005B3898"/>
    <w:rsid w:val="005B3EFF"/>
    <w:rsid w:val="005B44F3"/>
    <w:rsid w:val="005B6700"/>
    <w:rsid w:val="005C2713"/>
    <w:rsid w:val="005C3735"/>
    <w:rsid w:val="005C4052"/>
    <w:rsid w:val="005C409F"/>
    <w:rsid w:val="005C5589"/>
    <w:rsid w:val="005C7CE5"/>
    <w:rsid w:val="005D06FE"/>
    <w:rsid w:val="005D0E10"/>
    <w:rsid w:val="005D12F2"/>
    <w:rsid w:val="005D1D5E"/>
    <w:rsid w:val="005D2426"/>
    <w:rsid w:val="005D29B1"/>
    <w:rsid w:val="005D35A0"/>
    <w:rsid w:val="005D4558"/>
    <w:rsid w:val="005D58E4"/>
    <w:rsid w:val="005D5ABD"/>
    <w:rsid w:val="005D7F85"/>
    <w:rsid w:val="005E151C"/>
    <w:rsid w:val="005E2055"/>
    <w:rsid w:val="005E3E8E"/>
    <w:rsid w:val="005E5114"/>
    <w:rsid w:val="005F04CA"/>
    <w:rsid w:val="005F15D0"/>
    <w:rsid w:val="005F213D"/>
    <w:rsid w:val="005F2667"/>
    <w:rsid w:val="005F66FE"/>
    <w:rsid w:val="0060474C"/>
    <w:rsid w:val="00604C5F"/>
    <w:rsid w:val="00607397"/>
    <w:rsid w:val="00607C2D"/>
    <w:rsid w:val="00611335"/>
    <w:rsid w:val="00611613"/>
    <w:rsid w:val="006117B9"/>
    <w:rsid w:val="0061192F"/>
    <w:rsid w:val="00613233"/>
    <w:rsid w:val="00614B08"/>
    <w:rsid w:val="00614B29"/>
    <w:rsid w:val="00615431"/>
    <w:rsid w:val="0062193F"/>
    <w:rsid w:val="00622182"/>
    <w:rsid w:val="006240A8"/>
    <w:rsid w:val="0062478F"/>
    <w:rsid w:val="00624C34"/>
    <w:rsid w:val="0062500F"/>
    <w:rsid w:val="0062616B"/>
    <w:rsid w:val="006262B5"/>
    <w:rsid w:val="00627C07"/>
    <w:rsid w:val="00630977"/>
    <w:rsid w:val="00632D6B"/>
    <w:rsid w:val="0063456B"/>
    <w:rsid w:val="0063485E"/>
    <w:rsid w:val="006360B8"/>
    <w:rsid w:val="0063687C"/>
    <w:rsid w:val="00640452"/>
    <w:rsid w:val="00640A80"/>
    <w:rsid w:val="00641A2F"/>
    <w:rsid w:val="006426AA"/>
    <w:rsid w:val="00642D9E"/>
    <w:rsid w:val="00645506"/>
    <w:rsid w:val="00647886"/>
    <w:rsid w:val="00647F4A"/>
    <w:rsid w:val="00650E79"/>
    <w:rsid w:val="006512E4"/>
    <w:rsid w:val="006519EE"/>
    <w:rsid w:val="00652B19"/>
    <w:rsid w:val="00652CD7"/>
    <w:rsid w:val="00653C01"/>
    <w:rsid w:val="0065417E"/>
    <w:rsid w:val="00654CD1"/>
    <w:rsid w:val="00654F24"/>
    <w:rsid w:val="0065518C"/>
    <w:rsid w:val="00661190"/>
    <w:rsid w:val="006627DB"/>
    <w:rsid w:val="00665004"/>
    <w:rsid w:val="006666E6"/>
    <w:rsid w:val="00666EB4"/>
    <w:rsid w:val="0066712B"/>
    <w:rsid w:val="00667D87"/>
    <w:rsid w:val="006700E1"/>
    <w:rsid w:val="00671675"/>
    <w:rsid w:val="00673368"/>
    <w:rsid w:val="006772EF"/>
    <w:rsid w:val="006774D2"/>
    <w:rsid w:val="006775AB"/>
    <w:rsid w:val="00682012"/>
    <w:rsid w:val="006820F1"/>
    <w:rsid w:val="00682B26"/>
    <w:rsid w:val="00683217"/>
    <w:rsid w:val="00686DCE"/>
    <w:rsid w:val="00687560"/>
    <w:rsid w:val="00687966"/>
    <w:rsid w:val="006914FC"/>
    <w:rsid w:val="00693430"/>
    <w:rsid w:val="00693B87"/>
    <w:rsid w:val="0069507F"/>
    <w:rsid w:val="006954A3"/>
    <w:rsid w:val="00696A6F"/>
    <w:rsid w:val="006972CF"/>
    <w:rsid w:val="006A0114"/>
    <w:rsid w:val="006A0315"/>
    <w:rsid w:val="006A2F97"/>
    <w:rsid w:val="006A4559"/>
    <w:rsid w:val="006A6942"/>
    <w:rsid w:val="006A6D53"/>
    <w:rsid w:val="006A707E"/>
    <w:rsid w:val="006A7761"/>
    <w:rsid w:val="006B1A0F"/>
    <w:rsid w:val="006B349D"/>
    <w:rsid w:val="006B4250"/>
    <w:rsid w:val="006B47AB"/>
    <w:rsid w:val="006B49BA"/>
    <w:rsid w:val="006B6B40"/>
    <w:rsid w:val="006C1716"/>
    <w:rsid w:val="006C1F9C"/>
    <w:rsid w:val="006C31CE"/>
    <w:rsid w:val="006C513A"/>
    <w:rsid w:val="006C5339"/>
    <w:rsid w:val="006C6B87"/>
    <w:rsid w:val="006C7F38"/>
    <w:rsid w:val="006D052E"/>
    <w:rsid w:val="006D0623"/>
    <w:rsid w:val="006D0981"/>
    <w:rsid w:val="006D2484"/>
    <w:rsid w:val="006D2835"/>
    <w:rsid w:val="006D2CEF"/>
    <w:rsid w:val="006D455F"/>
    <w:rsid w:val="006D4FF6"/>
    <w:rsid w:val="006D5AB7"/>
    <w:rsid w:val="006E2E9F"/>
    <w:rsid w:val="006E6098"/>
    <w:rsid w:val="006E6362"/>
    <w:rsid w:val="006F6C26"/>
    <w:rsid w:val="007007E5"/>
    <w:rsid w:val="00700D37"/>
    <w:rsid w:val="00700F36"/>
    <w:rsid w:val="007046DB"/>
    <w:rsid w:val="007061C7"/>
    <w:rsid w:val="00710059"/>
    <w:rsid w:val="00712084"/>
    <w:rsid w:val="007124A8"/>
    <w:rsid w:val="0071472E"/>
    <w:rsid w:val="007159EA"/>
    <w:rsid w:val="00715B51"/>
    <w:rsid w:val="007178F9"/>
    <w:rsid w:val="00721BE3"/>
    <w:rsid w:val="00722D11"/>
    <w:rsid w:val="0072311B"/>
    <w:rsid w:val="00725158"/>
    <w:rsid w:val="00727469"/>
    <w:rsid w:val="00730ED9"/>
    <w:rsid w:val="00731499"/>
    <w:rsid w:val="007345F2"/>
    <w:rsid w:val="00735AF8"/>
    <w:rsid w:val="00736644"/>
    <w:rsid w:val="00736ED1"/>
    <w:rsid w:val="00737D21"/>
    <w:rsid w:val="00737DCB"/>
    <w:rsid w:val="007406A6"/>
    <w:rsid w:val="007419B4"/>
    <w:rsid w:val="00742F2B"/>
    <w:rsid w:val="0074470B"/>
    <w:rsid w:val="00745565"/>
    <w:rsid w:val="00746D32"/>
    <w:rsid w:val="007526D0"/>
    <w:rsid w:val="00755393"/>
    <w:rsid w:val="00755D03"/>
    <w:rsid w:val="00756539"/>
    <w:rsid w:val="007575D8"/>
    <w:rsid w:val="00757953"/>
    <w:rsid w:val="00757B91"/>
    <w:rsid w:val="007605DA"/>
    <w:rsid w:val="0076210E"/>
    <w:rsid w:val="00762450"/>
    <w:rsid w:val="007624CE"/>
    <w:rsid w:val="00764C16"/>
    <w:rsid w:val="00765701"/>
    <w:rsid w:val="00765D66"/>
    <w:rsid w:val="00766D9A"/>
    <w:rsid w:val="00767790"/>
    <w:rsid w:val="00772054"/>
    <w:rsid w:val="00772D5D"/>
    <w:rsid w:val="00776E52"/>
    <w:rsid w:val="0078217B"/>
    <w:rsid w:val="007826A3"/>
    <w:rsid w:val="00783920"/>
    <w:rsid w:val="00784A1E"/>
    <w:rsid w:val="00790245"/>
    <w:rsid w:val="00791324"/>
    <w:rsid w:val="007913B0"/>
    <w:rsid w:val="00791D09"/>
    <w:rsid w:val="00793ECE"/>
    <w:rsid w:val="00794FAA"/>
    <w:rsid w:val="007964CC"/>
    <w:rsid w:val="007A16D8"/>
    <w:rsid w:val="007A3257"/>
    <w:rsid w:val="007A3993"/>
    <w:rsid w:val="007A4430"/>
    <w:rsid w:val="007A473B"/>
    <w:rsid w:val="007A4E4B"/>
    <w:rsid w:val="007A57EB"/>
    <w:rsid w:val="007A6579"/>
    <w:rsid w:val="007A6654"/>
    <w:rsid w:val="007A71E1"/>
    <w:rsid w:val="007A7D83"/>
    <w:rsid w:val="007A7F7F"/>
    <w:rsid w:val="007B0C1A"/>
    <w:rsid w:val="007B141B"/>
    <w:rsid w:val="007B19AB"/>
    <w:rsid w:val="007B2A46"/>
    <w:rsid w:val="007B7F6D"/>
    <w:rsid w:val="007C0AEA"/>
    <w:rsid w:val="007C1059"/>
    <w:rsid w:val="007C5AD9"/>
    <w:rsid w:val="007C71F0"/>
    <w:rsid w:val="007C77CB"/>
    <w:rsid w:val="007D0A2C"/>
    <w:rsid w:val="007D191A"/>
    <w:rsid w:val="007D3A34"/>
    <w:rsid w:val="007D59DF"/>
    <w:rsid w:val="007D6B34"/>
    <w:rsid w:val="007D70BB"/>
    <w:rsid w:val="007E1339"/>
    <w:rsid w:val="007E1832"/>
    <w:rsid w:val="007E1AC7"/>
    <w:rsid w:val="007E2822"/>
    <w:rsid w:val="007E2A78"/>
    <w:rsid w:val="007E3557"/>
    <w:rsid w:val="007E4AF2"/>
    <w:rsid w:val="007E7590"/>
    <w:rsid w:val="007F3E67"/>
    <w:rsid w:val="007F469B"/>
    <w:rsid w:val="007F47D4"/>
    <w:rsid w:val="007F4850"/>
    <w:rsid w:val="007F49D8"/>
    <w:rsid w:val="007F4A76"/>
    <w:rsid w:val="007F5D24"/>
    <w:rsid w:val="00800C4D"/>
    <w:rsid w:val="00803FDE"/>
    <w:rsid w:val="008042C8"/>
    <w:rsid w:val="008049D1"/>
    <w:rsid w:val="00804FFF"/>
    <w:rsid w:val="0080653E"/>
    <w:rsid w:val="00806C65"/>
    <w:rsid w:val="008071B5"/>
    <w:rsid w:val="008074B7"/>
    <w:rsid w:val="008102F3"/>
    <w:rsid w:val="008108CB"/>
    <w:rsid w:val="008109E3"/>
    <w:rsid w:val="00810CD6"/>
    <w:rsid w:val="00811D7B"/>
    <w:rsid w:val="00814028"/>
    <w:rsid w:val="008153CD"/>
    <w:rsid w:val="00817885"/>
    <w:rsid w:val="0081788A"/>
    <w:rsid w:val="008258D7"/>
    <w:rsid w:val="00825E65"/>
    <w:rsid w:val="00830114"/>
    <w:rsid w:val="0083217D"/>
    <w:rsid w:val="00833A0A"/>
    <w:rsid w:val="00833E8B"/>
    <w:rsid w:val="0083577B"/>
    <w:rsid w:val="008369CA"/>
    <w:rsid w:val="0084744F"/>
    <w:rsid w:val="00847DF9"/>
    <w:rsid w:val="0085294D"/>
    <w:rsid w:val="00852BCF"/>
    <w:rsid w:val="00854E79"/>
    <w:rsid w:val="008556EE"/>
    <w:rsid w:val="00855975"/>
    <w:rsid w:val="00855EFF"/>
    <w:rsid w:val="00856624"/>
    <w:rsid w:val="0086063C"/>
    <w:rsid w:val="00860DBB"/>
    <w:rsid w:val="00861749"/>
    <w:rsid w:val="008618B7"/>
    <w:rsid w:val="008620EB"/>
    <w:rsid w:val="008622F4"/>
    <w:rsid w:val="00862ACA"/>
    <w:rsid w:val="008638FB"/>
    <w:rsid w:val="00863E6D"/>
    <w:rsid w:val="008654C4"/>
    <w:rsid w:val="00865610"/>
    <w:rsid w:val="008701BE"/>
    <w:rsid w:val="00873BF4"/>
    <w:rsid w:val="00874CCA"/>
    <w:rsid w:val="00876518"/>
    <w:rsid w:val="00880C54"/>
    <w:rsid w:val="00880CB4"/>
    <w:rsid w:val="00881A93"/>
    <w:rsid w:val="00885E1E"/>
    <w:rsid w:val="008861B0"/>
    <w:rsid w:val="00887ADA"/>
    <w:rsid w:val="00890AAF"/>
    <w:rsid w:val="00892A5F"/>
    <w:rsid w:val="00892CF6"/>
    <w:rsid w:val="008964A8"/>
    <w:rsid w:val="0089716D"/>
    <w:rsid w:val="008974BF"/>
    <w:rsid w:val="008A1D59"/>
    <w:rsid w:val="008A71FB"/>
    <w:rsid w:val="008A78DE"/>
    <w:rsid w:val="008B01D7"/>
    <w:rsid w:val="008B1E31"/>
    <w:rsid w:val="008B3597"/>
    <w:rsid w:val="008B4FC3"/>
    <w:rsid w:val="008B53B2"/>
    <w:rsid w:val="008B622D"/>
    <w:rsid w:val="008B7068"/>
    <w:rsid w:val="008C0195"/>
    <w:rsid w:val="008C11D5"/>
    <w:rsid w:val="008C1224"/>
    <w:rsid w:val="008C1A50"/>
    <w:rsid w:val="008C3653"/>
    <w:rsid w:val="008C4221"/>
    <w:rsid w:val="008C55E1"/>
    <w:rsid w:val="008C6307"/>
    <w:rsid w:val="008C758A"/>
    <w:rsid w:val="008C7E48"/>
    <w:rsid w:val="008D1679"/>
    <w:rsid w:val="008D1D5E"/>
    <w:rsid w:val="008D4D0C"/>
    <w:rsid w:val="008D4E65"/>
    <w:rsid w:val="008D52B7"/>
    <w:rsid w:val="008D6852"/>
    <w:rsid w:val="008E1454"/>
    <w:rsid w:val="008E599A"/>
    <w:rsid w:val="008E7143"/>
    <w:rsid w:val="008E72BC"/>
    <w:rsid w:val="008F07C6"/>
    <w:rsid w:val="008F0DE6"/>
    <w:rsid w:val="008F130F"/>
    <w:rsid w:val="008F2964"/>
    <w:rsid w:val="008F5732"/>
    <w:rsid w:val="008F65D7"/>
    <w:rsid w:val="00900A08"/>
    <w:rsid w:val="009049AF"/>
    <w:rsid w:val="0090590F"/>
    <w:rsid w:val="009059FF"/>
    <w:rsid w:val="00905A81"/>
    <w:rsid w:val="00907783"/>
    <w:rsid w:val="00911328"/>
    <w:rsid w:val="00912C71"/>
    <w:rsid w:val="009138E8"/>
    <w:rsid w:val="009151A4"/>
    <w:rsid w:val="00915359"/>
    <w:rsid w:val="00916775"/>
    <w:rsid w:val="009231F0"/>
    <w:rsid w:val="00923F80"/>
    <w:rsid w:val="00924635"/>
    <w:rsid w:val="0092485A"/>
    <w:rsid w:val="00930047"/>
    <w:rsid w:val="00935006"/>
    <w:rsid w:val="00940242"/>
    <w:rsid w:val="00940D54"/>
    <w:rsid w:val="00943608"/>
    <w:rsid w:val="00952E33"/>
    <w:rsid w:val="009535B2"/>
    <w:rsid w:val="0095455B"/>
    <w:rsid w:val="009554CD"/>
    <w:rsid w:val="009567D6"/>
    <w:rsid w:val="00960732"/>
    <w:rsid w:val="009634AF"/>
    <w:rsid w:val="009636C3"/>
    <w:rsid w:val="009639ED"/>
    <w:rsid w:val="00963EF4"/>
    <w:rsid w:val="00965A8B"/>
    <w:rsid w:val="00967CBC"/>
    <w:rsid w:val="00970B36"/>
    <w:rsid w:val="00970C16"/>
    <w:rsid w:val="009724AE"/>
    <w:rsid w:val="00975B71"/>
    <w:rsid w:val="00975E31"/>
    <w:rsid w:val="009767FB"/>
    <w:rsid w:val="00983868"/>
    <w:rsid w:val="00983A3D"/>
    <w:rsid w:val="00986319"/>
    <w:rsid w:val="009901C0"/>
    <w:rsid w:val="00990778"/>
    <w:rsid w:val="0099172A"/>
    <w:rsid w:val="00992E84"/>
    <w:rsid w:val="0099355B"/>
    <w:rsid w:val="00994241"/>
    <w:rsid w:val="00994CC4"/>
    <w:rsid w:val="009958CE"/>
    <w:rsid w:val="009A0646"/>
    <w:rsid w:val="009A1083"/>
    <w:rsid w:val="009A17FE"/>
    <w:rsid w:val="009A1BE7"/>
    <w:rsid w:val="009A45C6"/>
    <w:rsid w:val="009A565D"/>
    <w:rsid w:val="009A7A59"/>
    <w:rsid w:val="009B0446"/>
    <w:rsid w:val="009B0D31"/>
    <w:rsid w:val="009B4E56"/>
    <w:rsid w:val="009B6FFC"/>
    <w:rsid w:val="009B7702"/>
    <w:rsid w:val="009C07F4"/>
    <w:rsid w:val="009C1881"/>
    <w:rsid w:val="009C308E"/>
    <w:rsid w:val="009C34A0"/>
    <w:rsid w:val="009C4749"/>
    <w:rsid w:val="009D0CDA"/>
    <w:rsid w:val="009D1030"/>
    <w:rsid w:val="009D19EF"/>
    <w:rsid w:val="009D2B88"/>
    <w:rsid w:val="009D3A68"/>
    <w:rsid w:val="009D3C04"/>
    <w:rsid w:val="009D6DA3"/>
    <w:rsid w:val="009E354E"/>
    <w:rsid w:val="009E4B22"/>
    <w:rsid w:val="009E6161"/>
    <w:rsid w:val="009F1914"/>
    <w:rsid w:val="009F25A5"/>
    <w:rsid w:val="009F3E29"/>
    <w:rsid w:val="009F78D3"/>
    <w:rsid w:val="00A02C0C"/>
    <w:rsid w:val="00A0306E"/>
    <w:rsid w:val="00A0461F"/>
    <w:rsid w:val="00A05BB6"/>
    <w:rsid w:val="00A07355"/>
    <w:rsid w:val="00A10CD9"/>
    <w:rsid w:val="00A111E4"/>
    <w:rsid w:val="00A11798"/>
    <w:rsid w:val="00A12E01"/>
    <w:rsid w:val="00A13155"/>
    <w:rsid w:val="00A13A59"/>
    <w:rsid w:val="00A17CA2"/>
    <w:rsid w:val="00A20AC8"/>
    <w:rsid w:val="00A20B6F"/>
    <w:rsid w:val="00A21128"/>
    <w:rsid w:val="00A21D70"/>
    <w:rsid w:val="00A2203E"/>
    <w:rsid w:val="00A22E8E"/>
    <w:rsid w:val="00A230C5"/>
    <w:rsid w:val="00A23A52"/>
    <w:rsid w:val="00A245C6"/>
    <w:rsid w:val="00A25B23"/>
    <w:rsid w:val="00A26A4D"/>
    <w:rsid w:val="00A31B87"/>
    <w:rsid w:val="00A31EF6"/>
    <w:rsid w:val="00A33932"/>
    <w:rsid w:val="00A33946"/>
    <w:rsid w:val="00A3506E"/>
    <w:rsid w:val="00A35BAF"/>
    <w:rsid w:val="00A37CB8"/>
    <w:rsid w:val="00A4074B"/>
    <w:rsid w:val="00A467DF"/>
    <w:rsid w:val="00A51C3C"/>
    <w:rsid w:val="00A52AC7"/>
    <w:rsid w:val="00A52E4C"/>
    <w:rsid w:val="00A552CB"/>
    <w:rsid w:val="00A6029D"/>
    <w:rsid w:val="00A606C0"/>
    <w:rsid w:val="00A61E86"/>
    <w:rsid w:val="00A62814"/>
    <w:rsid w:val="00A62BA8"/>
    <w:rsid w:val="00A634DF"/>
    <w:rsid w:val="00A635EB"/>
    <w:rsid w:val="00A636FF"/>
    <w:rsid w:val="00A65F0C"/>
    <w:rsid w:val="00A70DC7"/>
    <w:rsid w:val="00A72125"/>
    <w:rsid w:val="00A724A1"/>
    <w:rsid w:val="00A764FD"/>
    <w:rsid w:val="00A774EA"/>
    <w:rsid w:val="00A8236A"/>
    <w:rsid w:val="00A82433"/>
    <w:rsid w:val="00A84040"/>
    <w:rsid w:val="00A84955"/>
    <w:rsid w:val="00A8595D"/>
    <w:rsid w:val="00A93F51"/>
    <w:rsid w:val="00A942A2"/>
    <w:rsid w:val="00A94D85"/>
    <w:rsid w:val="00A96EF1"/>
    <w:rsid w:val="00A97E2E"/>
    <w:rsid w:val="00AA0762"/>
    <w:rsid w:val="00AA1423"/>
    <w:rsid w:val="00AA4956"/>
    <w:rsid w:val="00AA4A24"/>
    <w:rsid w:val="00AA5B72"/>
    <w:rsid w:val="00AA637E"/>
    <w:rsid w:val="00AA6F78"/>
    <w:rsid w:val="00AB0E3B"/>
    <w:rsid w:val="00AB2236"/>
    <w:rsid w:val="00AB45AE"/>
    <w:rsid w:val="00AC095A"/>
    <w:rsid w:val="00AC1A06"/>
    <w:rsid w:val="00AC2261"/>
    <w:rsid w:val="00AC255A"/>
    <w:rsid w:val="00AC367E"/>
    <w:rsid w:val="00AC3738"/>
    <w:rsid w:val="00AC6DC4"/>
    <w:rsid w:val="00AC776B"/>
    <w:rsid w:val="00AC7A5A"/>
    <w:rsid w:val="00AD2036"/>
    <w:rsid w:val="00AD4967"/>
    <w:rsid w:val="00AD4C87"/>
    <w:rsid w:val="00AD5A9E"/>
    <w:rsid w:val="00AD5B8D"/>
    <w:rsid w:val="00AD6489"/>
    <w:rsid w:val="00AD762A"/>
    <w:rsid w:val="00AE0C00"/>
    <w:rsid w:val="00AE1D6D"/>
    <w:rsid w:val="00AE28EF"/>
    <w:rsid w:val="00AE2B3B"/>
    <w:rsid w:val="00AE7290"/>
    <w:rsid w:val="00AF286A"/>
    <w:rsid w:val="00AF39D2"/>
    <w:rsid w:val="00AF59A6"/>
    <w:rsid w:val="00AF7648"/>
    <w:rsid w:val="00AF7B7C"/>
    <w:rsid w:val="00B036BB"/>
    <w:rsid w:val="00B0725D"/>
    <w:rsid w:val="00B109D6"/>
    <w:rsid w:val="00B12556"/>
    <w:rsid w:val="00B13A78"/>
    <w:rsid w:val="00B15FB7"/>
    <w:rsid w:val="00B31587"/>
    <w:rsid w:val="00B317F5"/>
    <w:rsid w:val="00B34A19"/>
    <w:rsid w:val="00B36C62"/>
    <w:rsid w:val="00B377A8"/>
    <w:rsid w:val="00B37B11"/>
    <w:rsid w:val="00B40D73"/>
    <w:rsid w:val="00B42401"/>
    <w:rsid w:val="00B4764C"/>
    <w:rsid w:val="00B47D4B"/>
    <w:rsid w:val="00B5062F"/>
    <w:rsid w:val="00B524FE"/>
    <w:rsid w:val="00B53166"/>
    <w:rsid w:val="00B53264"/>
    <w:rsid w:val="00B54293"/>
    <w:rsid w:val="00B544A9"/>
    <w:rsid w:val="00B54736"/>
    <w:rsid w:val="00B54A6C"/>
    <w:rsid w:val="00B57C3B"/>
    <w:rsid w:val="00B57EF3"/>
    <w:rsid w:val="00B607EC"/>
    <w:rsid w:val="00B61717"/>
    <w:rsid w:val="00B61E33"/>
    <w:rsid w:val="00B629B7"/>
    <w:rsid w:val="00B63E23"/>
    <w:rsid w:val="00B64E70"/>
    <w:rsid w:val="00B67179"/>
    <w:rsid w:val="00B67341"/>
    <w:rsid w:val="00B6764C"/>
    <w:rsid w:val="00B678DD"/>
    <w:rsid w:val="00B67AF4"/>
    <w:rsid w:val="00B714E2"/>
    <w:rsid w:val="00B7355D"/>
    <w:rsid w:val="00B7395F"/>
    <w:rsid w:val="00B74935"/>
    <w:rsid w:val="00B74D61"/>
    <w:rsid w:val="00B759F3"/>
    <w:rsid w:val="00B776E9"/>
    <w:rsid w:val="00B77C6A"/>
    <w:rsid w:val="00B80E53"/>
    <w:rsid w:val="00B8163E"/>
    <w:rsid w:val="00B8193E"/>
    <w:rsid w:val="00B81F6E"/>
    <w:rsid w:val="00B875D3"/>
    <w:rsid w:val="00B90296"/>
    <w:rsid w:val="00B90FBD"/>
    <w:rsid w:val="00B916D3"/>
    <w:rsid w:val="00B92B96"/>
    <w:rsid w:val="00B92D13"/>
    <w:rsid w:val="00B92E86"/>
    <w:rsid w:val="00B94017"/>
    <w:rsid w:val="00B946B0"/>
    <w:rsid w:val="00B958B5"/>
    <w:rsid w:val="00B96753"/>
    <w:rsid w:val="00B96964"/>
    <w:rsid w:val="00B97452"/>
    <w:rsid w:val="00BA1195"/>
    <w:rsid w:val="00BA34C9"/>
    <w:rsid w:val="00BA365D"/>
    <w:rsid w:val="00BA3FC9"/>
    <w:rsid w:val="00BA4A6A"/>
    <w:rsid w:val="00BA4B73"/>
    <w:rsid w:val="00BA5F04"/>
    <w:rsid w:val="00BA6D98"/>
    <w:rsid w:val="00BB21A0"/>
    <w:rsid w:val="00BB2A2E"/>
    <w:rsid w:val="00BB481A"/>
    <w:rsid w:val="00BB4E9C"/>
    <w:rsid w:val="00BB5918"/>
    <w:rsid w:val="00BB5AE2"/>
    <w:rsid w:val="00BB7368"/>
    <w:rsid w:val="00BB7A53"/>
    <w:rsid w:val="00BC036B"/>
    <w:rsid w:val="00BC4703"/>
    <w:rsid w:val="00BC5F9F"/>
    <w:rsid w:val="00BC6200"/>
    <w:rsid w:val="00BD0C9A"/>
    <w:rsid w:val="00BD161D"/>
    <w:rsid w:val="00BD1A9A"/>
    <w:rsid w:val="00BD3A4A"/>
    <w:rsid w:val="00BD47B6"/>
    <w:rsid w:val="00BD4A48"/>
    <w:rsid w:val="00BD4CEB"/>
    <w:rsid w:val="00BD5557"/>
    <w:rsid w:val="00BD5DEB"/>
    <w:rsid w:val="00BE0DD8"/>
    <w:rsid w:val="00BE2B5E"/>
    <w:rsid w:val="00BE36A8"/>
    <w:rsid w:val="00BE37B1"/>
    <w:rsid w:val="00BE600B"/>
    <w:rsid w:val="00BF08C3"/>
    <w:rsid w:val="00BF0CF2"/>
    <w:rsid w:val="00BF1B83"/>
    <w:rsid w:val="00BF487D"/>
    <w:rsid w:val="00BF4B3C"/>
    <w:rsid w:val="00BF4D49"/>
    <w:rsid w:val="00BF65A3"/>
    <w:rsid w:val="00C06DDF"/>
    <w:rsid w:val="00C07016"/>
    <w:rsid w:val="00C07F29"/>
    <w:rsid w:val="00C12B21"/>
    <w:rsid w:val="00C14D5B"/>
    <w:rsid w:val="00C175C8"/>
    <w:rsid w:val="00C2006D"/>
    <w:rsid w:val="00C2338D"/>
    <w:rsid w:val="00C25A01"/>
    <w:rsid w:val="00C26146"/>
    <w:rsid w:val="00C26685"/>
    <w:rsid w:val="00C30109"/>
    <w:rsid w:val="00C32761"/>
    <w:rsid w:val="00C34B4A"/>
    <w:rsid w:val="00C34CDB"/>
    <w:rsid w:val="00C359D1"/>
    <w:rsid w:val="00C361F9"/>
    <w:rsid w:val="00C37684"/>
    <w:rsid w:val="00C404A0"/>
    <w:rsid w:val="00C43E10"/>
    <w:rsid w:val="00C43E28"/>
    <w:rsid w:val="00C507CB"/>
    <w:rsid w:val="00C51476"/>
    <w:rsid w:val="00C51EA0"/>
    <w:rsid w:val="00C520D3"/>
    <w:rsid w:val="00C52768"/>
    <w:rsid w:val="00C5615B"/>
    <w:rsid w:val="00C5649C"/>
    <w:rsid w:val="00C663F1"/>
    <w:rsid w:val="00C66829"/>
    <w:rsid w:val="00C66E24"/>
    <w:rsid w:val="00C70614"/>
    <w:rsid w:val="00C706C0"/>
    <w:rsid w:val="00C717DA"/>
    <w:rsid w:val="00C726B6"/>
    <w:rsid w:val="00C74079"/>
    <w:rsid w:val="00C7448B"/>
    <w:rsid w:val="00C76498"/>
    <w:rsid w:val="00C8343F"/>
    <w:rsid w:val="00C838EA"/>
    <w:rsid w:val="00C85BBF"/>
    <w:rsid w:val="00C860F8"/>
    <w:rsid w:val="00C8792D"/>
    <w:rsid w:val="00C87CFD"/>
    <w:rsid w:val="00C90039"/>
    <w:rsid w:val="00C93B11"/>
    <w:rsid w:val="00C93F38"/>
    <w:rsid w:val="00C9583E"/>
    <w:rsid w:val="00C9751E"/>
    <w:rsid w:val="00CA1960"/>
    <w:rsid w:val="00CA2C05"/>
    <w:rsid w:val="00CA3A29"/>
    <w:rsid w:val="00CA4467"/>
    <w:rsid w:val="00CA5407"/>
    <w:rsid w:val="00CA5BE0"/>
    <w:rsid w:val="00CA686D"/>
    <w:rsid w:val="00CA7C03"/>
    <w:rsid w:val="00CA7DCA"/>
    <w:rsid w:val="00CB08C3"/>
    <w:rsid w:val="00CB11EF"/>
    <w:rsid w:val="00CB3CEB"/>
    <w:rsid w:val="00CB5931"/>
    <w:rsid w:val="00CB59D5"/>
    <w:rsid w:val="00CC0673"/>
    <w:rsid w:val="00CC13EA"/>
    <w:rsid w:val="00CC1A6D"/>
    <w:rsid w:val="00CC3FDF"/>
    <w:rsid w:val="00CC4CE2"/>
    <w:rsid w:val="00CC4FFA"/>
    <w:rsid w:val="00CC60B6"/>
    <w:rsid w:val="00CC69E9"/>
    <w:rsid w:val="00CC707F"/>
    <w:rsid w:val="00CD1210"/>
    <w:rsid w:val="00CD28F7"/>
    <w:rsid w:val="00CD44E5"/>
    <w:rsid w:val="00CD47C8"/>
    <w:rsid w:val="00CD4D78"/>
    <w:rsid w:val="00CD6AF6"/>
    <w:rsid w:val="00CD70C0"/>
    <w:rsid w:val="00CE0091"/>
    <w:rsid w:val="00CE08B2"/>
    <w:rsid w:val="00CE2365"/>
    <w:rsid w:val="00CE34B7"/>
    <w:rsid w:val="00CE47F9"/>
    <w:rsid w:val="00CE60A9"/>
    <w:rsid w:val="00CF0340"/>
    <w:rsid w:val="00CF3101"/>
    <w:rsid w:val="00CF3300"/>
    <w:rsid w:val="00CF3A14"/>
    <w:rsid w:val="00CF451E"/>
    <w:rsid w:val="00CF4678"/>
    <w:rsid w:val="00CF50E7"/>
    <w:rsid w:val="00CF5C23"/>
    <w:rsid w:val="00CF6B74"/>
    <w:rsid w:val="00D006AE"/>
    <w:rsid w:val="00D057D9"/>
    <w:rsid w:val="00D115A3"/>
    <w:rsid w:val="00D11637"/>
    <w:rsid w:val="00D12F1B"/>
    <w:rsid w:val="00D13DFB"/>
    <w:rsid w:val="00D16329"/>
    <w:rsid w:val="00D203B7"/>
    <w:rsid w:val="00D22003"/>
    <w:rsid w:val="00D22F7C"/>
    <w:rsid w:val="00D23649"/>
    <w:rsid w:val="00D25884"/>
    <w:rsid w:val="00D25E02"/>
    <w:rsid w:val="00D331FB"/>
    <w:rsid w:val="00D35895"/>
    <w:rsid w:val="00D35F3A"/>
    <w:rsid w:val="00D36FCA"/>
    <w:rsid w:val="00D37F80"/>
    <w:rsid w:val="00D40931"/>
    <w:rsid w:val="00D421D3"/>
    <w:rsid w:val="00D42FC3"/>
    <w:rsid w:val="00D43501"/>
    <w:rsid w:val="00D4383B"/>
    <w:rsid w:val="00D43FC4"/>
    <w:rsid w:val="00D468B6"/>
    <w:rsid w:val="00D46F12"/>
    <w:rsid w:val="00D47311"/>
    <w:rsid w:val="00D475D9"/>
    <w:rsid w:val="00D4761D"/>
    <w:rsid w:val="00D4783B"/>
    <w:rsid w:val="00D519DD"/>
    <w:rsid w:val="00D5265B"/>
    <w:rsid w:val="00D52A7D"/>
    <w:rsid w:val="00D52E38"/>
    <w:rsid w:val="00D558A6"/>
    <w:rsid w:val="00D604F9"/>
    <w:rsid w:val="00D60964"/>
    <w:rsid w:val="00D62F07"/>
    <w:rsid w:val="00D62F1E"/>
    <w:rsid w:val="00D6341B"/>
    <w:rsid w:val="00D64A6E"/>
    <w:rsid w:val="00D6561C"/>
    <w:rsid w:val="00D703EA"/>
    <w:rsid w:val="00D706EB"/>
    <w:rsid w:val="00D73602"/>
    <w:rsid w:val="00D73E73"/>
    <w:rsid w:val="00D74F95"/>
    <w:rsid w:val="00D7503A"/>
    <w:rsid w:val="00D76398"/>
    <w:rsid w:val="00D7761B"/>
    <w:rsid w:val="00D83ED7"/>
    <w:rsid w:val="00D84A5A"/>
    <w:rsid w:val="00D863F0"/>
    <w:rsid w:val="00D86FD4"/>
    <w:rsid w:val="00D91397"/>
    <w:rsid w:val="00D914EF"/>
    <w:rsid w:val="00D91F0A"/>
    <w:rsid w:val="00D9276D"/>
    <w:rsid w:val="00D92975"/>
    <w:rsid w:val="00D94329"/>
    <w:rsid w:val="00D95C13"/>
    <w:rsid w:val="00D95FC7"/>
    <w:rsid w:val="00D97330"/>
    <w:rsid w:val="00DA0C81"/>
    <w:rsid w:val="00DA0CB8"/>
    <w:rsid w:val="00DA1649"/>
    <w:rsid w:val="00DA172E"/>
    <w:rsid w:val="00DA2D8F"/>
    <w:rsid w:val="00DA3691"/>
    <w:rsid w:val="00DA3E0C"/>
    <w:rsid w:val="00DA4F5D"/>
    <w:rsid w:val="00DA64C0"/>
    <w:rsid w:val="00DA74D8"/>
    <w:rsid w:val="00DB106B"/>
    <w:rsid w:val="00DB22DA"/>
    <w:rsid w:val="00DB3611"/>
    <w:rsid w:val="00DB3CC7"/>
    <w:rsid w:val="00DB3EA8"/>
    <w:rsid w:val="00DB576F"/>
    <w:rsid w:val="00DB6A79"/>
    <w:rsid w:val="00DC0974"/>
    <w:rsid w:val="00DC09CA"/>
    <w:rsid w:val="00DC3014"/>
    <w:rsid w:val="00DC3312"/>
    <w:rsid w:val="00DC5A0B"/>
    <w:rsid w:val="00DC6317"/>
    <w:rsid w:val="00DC7D87"/>
    <w:rsid w:val="00DD120B"/>
    <w:rsid w:val="00DD2D35"/>
    <w:rsid w:val="00DD4BF2"/>
    <w:rsid w:val="00DD52CF"/>
    <w:rsid w:val="00DD5735"/>
    <w:rsid w:val="00DD59CB"/>
    <w:rsid w:val="00DD622F"/>
    <w:rsid w:val="00DD7A0C"/>
    <w:rsid w:val="00DE1A10"/>
    <w:rsid w:val="00DE2A5B"/>
    <w:rsid w:val="00DE35D9"/>
    <w:rsid w:val="00DE5855"/>
    <w:rsid w:val="00DE7FAE"/>
    <w:rsid w:val="00DF027D"/>
    <w:rsid w:val="00DF1CF4"/>
    <w:rsid w:val="00DF4199"/>
    <w:rsid w:val="00DF441B"/>
    <w:rsid w:val="00DF5784"/>
    <w:rsid w:val="00DF645B"/>
    <w:rsid w:val="00DF70D1"/>
    <w:rsid w:val="00E00204"/>
    <w:rsid w:val="00E008B9"/>
    <w:rsid w:val="00E019DC"/>
    <w:rsid w:val="00E05555"/>
    <w:rsid w:val="00E075F4"/>
    <w:rsid w:val="00E12819"/>
    <w:rsid w:val="00E1311E"/>
    <w:rsid w:val="00E145F6"/>
    <w:rsid w:val="00E14B3C"/>
    <w:rsid w:val="00E15BA7"/>
    <w:rsid w:val="00E17124"/>
    <w:rsid w:val="00E2281D"/>
    <w:rsid w:val="00E23236"/>
    <w:rsid w:val="00E23D82"/>
    <w:rsid w:val="00E26035"/>
    <w:rsid w:val="00E27F4E"/>
    <w:rsid w:val="00E27F76"/>
    <w:rsid w:val="00E30D64"/>
    <w:rsid w:val="00E3346F"/>
    <w:rsid w:val="00E33944"/>
    <w:rsid w:val="00E33DA2"/>
    <w:rsid w:val="00E340DE"/>
    <w:rsid w:val="00E341E1"/>
    <w:rsid w:val="00E375A8"/>
    <w:rsid w:val="00E37C5B"/>
    <w:rsid w:val="00E42234"/>
    <w:rsid w:val="00E42399"/>
    <w:rsid w:val="00E4415B"/>
    <w:rsid w:val="00E462C4"/>
    <w:rsid w:val="00E51216"/>
    <w:rsid w:val="00E51D32"/>
    <w:rsid w:val="00E54AA9"/>
    <w:rsid w:val="00E5647E"/>
    <w:rsid w:val="00E5762C"/>
    <w:rsid w:val="00E57954"/>
    <w:rsid w:val="00E602BB"/>
    <w:rsid w:val="00E610B2"/>
    <w:rsid w:val="00E6119C"/>
    <w:rsid w:val="00E64F7D"/>
    <w:rsid w:val="00E65E4C"/>
    <w:rsid w:val="00E7090B"/>
    <w:rsid w:val="00E73D8A"/>
    <w:rsid w:val="00E73F9A"/>
    <w:rsid w:val="00E74AFE"/>
    <w:rsid w:val="00E76832"/>
    <w:rsid w:val="00E76D74"/>
    <w:rsid w:val="00E770DD"/>
    <w:rsid w:val="00E7776F"/>
    <w:rsid w:val="00E834F5"/>
    <w:rsid w:val="00E87A97"/>
    <w:rsid w:val="00E906A4"/>
    <w:rsid w:val="00E919F8"/>
    <w:rsid w:val="00E95759"/>
    <w:rsid w:val="00E96808"/>
    <w:rsid w:val="00E96AD4"/>
    <w:rsid w:val="00EA02A6"/>
    <w:rsid w:val="00EA036A"/>
    <w:rsid w:val="00EA22B2"/>
    <w:rsid w:val="00EA357E"/>
    <w:rsid w:val="00EA64E3"/>
    <w:rsid w:val="00EA71A1"/>
    <w:rsid w:val="00EA7599"/>
    <w:rsid w:val="00EA7608"/>
    <w:rsid w:val="00EB1BAE"/>
    <w:rsid w:val="00EB1D40"/>
    <w:rsid w:val="00EB5DC0"/>
    <w:rsid w:val="00EC1FF0"/>
    <w:rsid w:val="00EC25A2"/>
    <w:rsid w:val="00EC3F9C"/>
    <w:rsid w:val="00EC6667"/>
    <w:rsid w:val="00ED0EA7"/>
    <w:rsid w:val="00ED19E4"/>
    <w:rsid w:val="00ED1D2F"/>
    <w:rsid w:val="00ED25BB"/>
    <w:rsid w:val="00ED46DE"/>
    <w:rsid w:val="00ED4E85"/>
    <w:rsid w:val="00ED6789"/>
    <w:rsid w:val="00ED7CB5"/>
    <w:rsid w:val="00EE0997"/>
    <w:rsid w:val="00EE27F4"/>
    <w:rsid w:val="00EE38DE"/>
    <w:rsid w:val="00EE45EB"/>
    <w:rsid w:val="00EE55A4"/>
    <w:rsid w:val="00EE60A9"/>
    <w:rsid w:val="00EE6A3E"/>
    <w:rsid w:val="00EE6CDC"/>
    <w:rsid w:val="00EE7335"/>
    <w:rsid w:val="00EF079A"/>
    <w:rsid w:val="00EF0855"/>
    <w:rsid w:val="00EF23B4"/>
    <w:rsid w:val="00EF4098"/>
    <w:rsid w:val="00EF4509"/>
    <w:rsid w:val="00EF6083"/>
    <w:rsid w:val="00EF723C"/>
    <w:rsid w:val="00F00142"/>
    <w:rsid w:val="00F028F4"/>
    <w:rsid w:val="00F03BDC"/>
    <w:rsid w:val="00F0472A"/>
    <w:rsid w:val="00F04FB0"/>
    <w:rsid w:val="00F066D0"/>
    <w:rsid w:val="00F0677F"/>
    <w:rsid w:val="00F07B18"/>
    <w:rsid w:val="00F1183C"/>
    <w:rsid w:val="00F14F6B"/>
    <w:rsid w:val="00F14FE7"/>
    <w:rsid w:val="00F15267"/>
    <w:rsid w:val="00F15EB7"/>
    <w:rsid w:val="00F1763E"/>
    <w:rsid w:val="00F176FA"/>
    <w:rsid w:val="00F22CF2"/>
    <w:rsid w:val="00F25941"/>
    <w:rsid w:val="00F263D6"/>
    <w:rsid w:val="00F26A72"/>
    <w:rsid w:val="00F31367"/>
    <w:rsid w:val="00F31FF8"/>
    <w:rsid w:val="00F3215A"/>
    <w:rsid w:val="00F333B6"/>
    <w:rsid w:val="00F33959"/>
    <w:rsid w:val="00F40801"/>
    <w:rsid w:val="00F41BF1"/>
    <w:rsid w:val="00F42817"/>
    <w:rsid w:val="00F42B32"/>
    <w:rsid w:val="00F450BA"/>
    <w:rsid w:val="00F454A9"/>
    <w:rsid w:val="00F47A60"/>
    <w:rsid w:val="00F503EB"/>
    <w:rsid w:val="00F50C39"/>
    <w:rsid w:val="00F5346E"/>
    <w:rsid w:val="00F54943"/>
    <w:rsid w:val="00F549DC"/>
    <w:rsid w:val="00F56C32"/>
    <w:rsid w:val="00F57653"/>
    <w:rsid w:val="00F57F1C"/>
    <w:rsid w:val="00F627A0"/>
    <w:rsid w:val="00F660EE"/>
    <w:rsid w:val="00F6709D"/>
    <w:rsid w:val="00F72594"/>
    <w:rsid w:val="00F7478C"/>
    <w:rsid w:val="00F77BAE"/>
    <w:rsid w:val="00F829FB"/>
    <w:rsid w:val="00F83F2B"/>
    <w:rsid w:val="00F86491"/>
    <w:rsid w:val="00F9018C"/>
    <w:rsid w:val="00F91B1E"/>
    <w:rsid w:val="00F92064"/>
    <w:rsid w:val="00F9228A"/>
    <w:rsid w:val="00F9254A"/>
    <w:rsid w:val="00F9268D"/>
    <w:rsid w:val="00F937D5"/>
    <w:rsid w:val="00F9485C"/>
    <w:rsid w:val="00F96A25"/>
    <w:rsid w:val="00F96A86"/>
    <w:rsid w:val="00F97174"/>
    <w:rsid w:val="00F972B5"/>
    <w:rsid w:val="00FA1D0E"/>
    <w:rsid w:val="00FA2403"/>
    <w:rsid w:val="00FA2BE8"/>
    <w:rsid w:val="00FA583C"/>
    <w:rsid w:val="00FA64BA"/>
    <w:rsid w:val="00FB016D"/>
    <w:rsid w:val="00FB0574"/>
    <w:rsid w:val="00FB118D"/>
    <w:rsid w:val="00FB133C"/>
    <w:rsid w:val="00FB2121"/>
    <w:rsid w:val="00FB4F20"/>
    <w:rsid w:val="00FC02EF"/>
    <w:rsid w:val="00FC1BBC"/>
    <w:rsid w:val="00FC3481"/>
    <w:rsid w:val="00FC34E7"/>
    <w:rsid w:val="00FC5816"/>
    <w:rsid w:val="00FD1079"/>
    <w:rsid w:val="00FD1CAD"/>
    <w:rsid w:val="00FD2A6F"/>
    <w:rsid w:val="00FD311E"/>
    <w:rsid w:val="00FD321D"/>
    <w:rsid w:val="00FD3F30"/>
    <w:rsid w:val="00FD571E"/>
    <w:rsid w:val="00FD7E98"/>
    <w:rsid w:val="00FE090B"/>
    <w:rsid w:val="00FE1080"/>
    <w:rsid w:val="00FE1749"/>
    <w:rsid w:val="00FE3168"/>
    <w:rsid w:val="00FE3FB1"/>
    <w:rsid w:val="00FE61A5"/>
    <w:rsid w:val="00FE621F"/>
    <w:rsid w:val="00FE7DB4"/>
    <w:rsid w:val="00FF032B"/>
    <w:rsid w:val="00FF1538"/>
    <w:rsid w:val="00FF1F68"/>
    <w:rsid w:val="00FF2AFF"/>
    <w:rsid w:val="00FF3215"/>
    <w:rsid w:val="00FF4297"/>
    <w:rsid w:val="00FF4354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8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4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kbb.org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6522D4C7FE56341A02F819AE42E43B0" ma:contentTypeVersion="0" ma:contentTypeDescription="Yeni belge oluşturun." ma:contentTypeScope="" ma:versionID="63ddf5b260d5536c86bc350d09631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42C1-9841-467A-9003-5ECCD0E1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93732-EE5B-4426-A7DF-4103F9EF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BF4C3-78B1-4472-9B8F-BC1379DEC1A0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20018B-67C4-4904-9D2A-75F5F2DC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Türkiye Bankacılık Sistemi ,</vt:lpstr>
    </vt:vector>
  </TitlesOfParts>
  <Company>tbb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Bankacılık Sistemi ,</dc:title>
  <dc:creator>alpan</dc:creator>
  <cp:lastModifiedBy>Aynur Küçük</cp:lastModifiedBy>
  <cp:revision>3</cp:revision>
  <cp:lastPrinted>2015-12-04T14:15:00Z</cp:lastPrinted>
  <dcterms:created xsi:type="dcterms:W3CDTF">2015-12-08T15:14:00Z</dcterms:created>
  <dcterms:modified xsi:type="dcterms:W3CDTF">2015-12-08T15:16:00Z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0x01010016522D4C7FE56341A02F819AE42E43B0</vt:lpwstr>
  </property>
</Properties>
</file>